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rPr>
        <w:id w:val="198450509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8720"/>
          </w:tblGrid>
          <w:tr w:rsidR="008845ED" w14:paraId="3FA68AC6" w14:textId="77777777">
            <w:trPr>
              <w:trHeight w:val="2880"/>
              <w:jc w:val="center"/>
            </w:trPr>
            <w:tc>
              <w:tcPr>
                <w:tcW w:w="5000" w:type="pct"/>
              </w:tcPr>
              <w:p w14:paraId="5C623C0C" w14:textId="77777777" w:rsidR="008845ED" w:rsidRDefault="008845ED" w:rsidP="00F722C3">
                <w:pPr>
                  <w:pStyle w:val="a3"/>
                  <w:rPr>
                    <w:rFonts w:asciiTheme="majorHAnsi" w:eastAsiaTheme="majorEastAsia" w:hAnsiTheme="majorHAnsi" w:cstheme="majorBidi"/>
                    <w:caps/>
                  </w:rPr>
                </w:pPr>
              </w:p>
            </w:tc>
          </w:tr>
          <w:tr w:rsidR="008845ED" w14:paraId="2F188A0E" w14:textId="77777777" w:rsidTr="00F722C3">
            <w:trPr>
              <w:trHeight w:val="1440"/>
              <w:jc w:val="center"/>
            </w:trPr>
            <w:sdt>
              <w:sdtPr>
                <w:rPr>
                  <w:b/>
                  <w:sz w:val="36"/>
                  <w:szCs w:val="3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326B5C7" w14:textId="77777777" w:rsidR="008845ED" w:rsidRDefault="00F722C3">
                    <w:pPr>
                      <w:pStyle w:val="a3"/>
                      <w:jc w:val="center"/>
                      <w:rPr>
                        <w:rFonts w:asciiTheme="majorHAnsi" w:eastAsiaTheme="majorEastAsia" w:hAnsiTheme="majorHAnsi" w:cstheme="majorBidi"/>
                        <w:sz w:val="80"/>
                        <w:szCs w:val="80"/>
                      </w:rPr>
                    </w:pPr>
                    <w:r w:rsidRPr="00F722C3">
                      <w:rPr>
                        <w:rFonts w:hint="eastAsia"/>
                        <w:b/>
                        <w:sz w:val="36"/>
                        <w:szCs w:val="36"/>
                      </w:rPr>
                      <w:t>豚肉輸入関税引き下げがもたらす　　　　　　　　消費者余剰の変化の分析</w:t>
                    </w:r>
                  </w:p>
                </w:tc>
              </w:sdtContent>
            </w:sdt>
          </w:tr>
          <w:tr w:rsidR="008845ED" w14:paraId="3520E03D" w14:textId="77777777" w:rsidTr="00F722C3">
            <w:trPr>
              <w:trHeight w:val="720"/>
              <w:jc w:val="center"/>
            </w:trPr>
            <w:tc>
              <w:tcPr>
                <w:tcW w:w="5000" w:type="pct"/>
                <w:vAlign w:val="center"/>
              </w:tcPr>
              <w:p w14:paraId="5B75112D" w14:textId="77777777" w:rsidR="008845ED" w:rsidRDefault="008845ED" w:rsidP="00F722C3">
                <w:pPr>
                  <w:pStyle w:val="a3"/>
                  <w:rPr>
                    <w:rFonts w:asciiTheme="majorHAnsi" w:eastAsiaTheme="majorEastAsia" w:hAnsiTheme="majorHAnsi" w:cstheme="majorBidi"/>
                    <w:sz w:val="44"/>
                    <w:szCs w:val="44"/>
                  </w:rPr>
                </w:pPr>
              </w:p>
            </w:tc>
          </w:tr>
          <w:tr w:rsidR="008845ED" w14:paraId="4E3F2217" w14:textId="77777777">
            <w:trPr>
              <w:trHeight w:val="360"/>
              <w:jc w:val="center"/>
            </w:trPr>
            <w:tc>
              <w:tcPr>
                <w:tcW w:w="5000" w:type="pct"/>
                <w:vAlign w:val="center"/>
              </w:tcPr>
              <w:p w14:paraId="4947456C" w14:textId="77777777" w:rsidR="008845ED" w:rsidRDefault="008845ED">
                <w:pPr>
                  <w:pStyle w:val="a3"/>
                  <w:jc w:val="center"/>
                </w:pPr>
              </w:p>
            </w:tc>
          </w:tr>
          <w:tr w:rsidR="008845ED" w14:paraId="463B4F18" w14:textId="77777777">
            <w:trPr>
              <w:trHeight w:val="360"/>
              <w:jc w:val="center"/>
            </w:trPr>
            <w:tc>
              <w:tcPr>
                <w:tcW w:w="5000" w:type="pct"/>
                <w:vAlign w:val="center"/>
              </w:tcPr>
              <w:p w14:paraId="670BAEBC" w14:textId="77777777" w:rsidR="008845ED" w:rsidRDefault="008845ED" w:rsidP="00F722C3">
                <w:pPr>
                  <w:pStyle w:val="a3"/>
                  <w:rPr>
                    <w:b/>
                    <w:bCs/>
                  </w:rPr>
                </w:pPr>
              </w:p>
            </w:tc>
          </w:tr>
          <w:tr w:rsidR="008845ED" w14:paraId="739503BB" w14:textId="77777777">
            <w:trPr>
              <w:trHeight w:val="360"/>
              <w:jc w:val="center"/>
            </w:trPr>
            <w:tc>
              <w:tcPr>
                <w:tcW w:w="5000" w:type="pct"/>
                <w:vAlign w:val="center"/>
              </w:tcPr>
              <w:p w14:paraId="6C561BAA" w14:textId="77777777" w:rsidR="00F722C3" w:rsidRDefault="00F722C3" w:rsidP="00F722C3">
                <w:pPr>
                  <w:jc w:val="center"/>
                  <w:rPr>
                    <w:b/>
                    <w:sz w:val="36"/>
                    <w:szCs w:val="36"/>
                  </w:rPr>
                </w:pPr>
                <w:r>
                  <w:rPr>
                    <w:sz w:val="24"/>
                    <w:szCs w:val="24"/>
                  </w:rPr>
                  <w:t xml:space="preserve">2015 </w:t>
                </w:r>
                <w:r>
                  <w:rPr>
                    <w:rFonts w:hint="eastAsia"/>
                    <w:sz w:val="24"/>
                    <w:szCs w:val="24"/>
                  </w:rPr>
                  <w:t>年</w:t>
                </w:r>
                <w:r>
                  <w:rPr>
                    <w:sz w:val="24"/>
                    <w:szCs w:val="24"/>
                  </w:rPr>
                  <w:t xml:space="preserve"> 8</w:t>
                </w:r>
                <w:r>
                  <w:rPr>
                    <w:rFonts w:hint="eastAsia"/>
                    <w:sz w:val="24"/>
                    <w:szCs w:val="24"/>
                  </w:rPr>
                  <w:t>月</w:t>
                </w:r>
                <w:r w:rsidR="00950616">
                  <w:rPr>
                    <w:sz w:val="24"/>
                    <w:szCs w:val="24"/>
                  </w:rPr>
                  <w:t xml:space="preserve"> 29</w:t>
                </w:r>
                <w:r>
                  <w:rPr>
                    <w:rFonts w:hint="eastAsia"/>
                    <w:sz w:val="24"/>
                    <w:szCs w:val="24"/>
                  </w:rPr>
                  <w:t>日</w:t>
                </w:r>
              </w:p>
              <w:p w14:paraId="3E7041B1" w14:textId="77777777" w:rsidR="008845ED" w:rsidRDefault="008845ED" w:rsidP="00F722C3">
                <w:pPr>
                  <w:pStyle w:val="a3"/>
                  <w:rPr>
                    <w:b/>
                    <w:bCs/>
                  </w:rPr>
                </w:pPr>
              </w:p>
            </w:tc>
          </w:tr>
        </w:tbl>
        <w:p w14:paraId="36BD145F" w14:textId="77777777" w:rsidR="008845ED" w:rsidRDefault="008845ED"/>
        <w:p w14:paraId="0EC348AC" w14:textId="77777777" w:rsidR="008845ED" w:rsidRDefault="008845ED"/>
        <w:tbl>
          <w:tblPr>
            <w:tblpPr w:leftFromText="187" w:rightFromText="187" w:horzAnchor="margin" w:tblpXSpec="center" w:tblpYSpec="bottom"/>
            <w:tblW w:w="5000" w:type="pct"/>
            <w:tblLook w:val="04A0" w:firstRow="1" w:lastRow="0" w:firstColumn="1" w:lastColumn="0" w:noHBand="0" w:noVBand="1"/>
          </w:tblPr>
          <w:tblGrid>
            <w:gridCol w:w="8720"/>
          </w:tblGrid>
          <w:tr w:rsidR="008845ED" w14:paraId="71BD6E4B" w14:textId="77777777">
            <w:tc>
              <w:tcPr>
                <w:tcW w:w="5000" w:type="pct"/>
              </w:tcPr>
              <w:tbl>
                <w:tblPr>
                  <w:tblpPr w:leftFromText="187" w:rightFromText="187" w:horzAnchor="margin" w:tblpXSpec="center" w:tblpYSpec="bottom"/>
                  <w:tblW w:w="5000" w:type="pct"/>
                  <w:tblLook w:val="04A0" w:firstRow="1" w:lastRow="0" w:firstColumn="1" w:lastColumn="0" w:noHBand="0" w:noVBand="1"/>
                </w:tblPr>
                <w:tblGrid>
                  <w:gridCol w:w="8504"/>
                </w:tblGrid>
                <w:tr w:rsidR="00F722C3" w14:paraId="64685F94" w14:textId="77777777" w:rsidTr="00F722C3">
                  <w:tc>
                    <w:tcPr>
                      <w:tcW w:w="5000" w:type="pct"/>
                      <w:hideMark/>
                    </w:tcPr>
                    <w:p w14:paraId="74C79EE3" w14:textId="77777777" w:rsidR="00F722C3" w:rsidRDefault="00F722C3" w:rsidP="00F722C3">
                      <w:pPr>
                        <w:wordWrap w:val="0"/>
                        <w:jc w:val="right"/>
                        <w:rPr>
                          <w:sz w:val="24"/>
                          <w:szCs w:val="24"/>
                        </w:rPr>
                      </w:pPr>
                      <w:r>
                        <w:rPr>
                          <w:rFonts w:hint="eastAsia"/>
                          <w:sz w:val="24"/>
                          <w:szCs w:val="24"/>
                        </w:rPr>
                        <w:t>東京大学公共政策大学院</w:t>
                      </w:r>
                      <w:r>
                        <w:rPr>
                          <w:sz w:val="24"/>
                          <w:szCs w:val="24"/>
                        </w:rPr>
                        <w:t xml:space="preserve"> </w:t>
                      </w:r>
                      <w:r>
                        <w:rPr>
                          <w:rFonts w:hint="eastAsia"/>
                          <w:sz w:val="24"/>
                          <w:szCs w:val="24"/>
                        </w:rPr>
                        <w:t>経済政策コース</w:t>
                      </w:r>
                      <w:r>
                        <w:rPr>
                          <w:sz w:val="24"/>
                          <w:szCs w:val="24"/>
                        </w:rPr>
                        <w:t xml:space="preserve"> 1</w:t>
                      </w:r>
                      <w:r>
                        <w:rPr>
                          <w:rFonts w:hint="eastAsia"/>
                          <w:sz w:val="24"/>
                          <w:szCs w:val="24"/>
                        </w:rPr>
                        <w:t>年　山口　沙耶</w:t>
                      </w:r>
                    </w:p>
                    <w:p w14:paraId="29275158" w14:textId="77777777" w:rsidR="00F722C3" w:rsidRDefault="00F722C3" w:rsidP="00F722C3">
                      <w:pPr>
                        <w:jc w:val="right"/>
                        <w:rPr>
                          <w:sz w:val="24"/>
                          <w:szCs w:val="24"/>
                        </w:rPr>
                      </w:pPr>
                      <w:r>
                        <w:rPr>
                          <w:rFonts w:hint="eastAsia"/>
                          <w:sz w:val="24"/>
                          <w:szCs w:val="24"/>
                        </w:rPr>
                        <w:t>同</w:t>
                      </w:r>
                      <w:r>
                        <w:rPr>
                          <w:sz w:val="24"/>
                          <w:szCs w:val="24"/>
                        </w:rPr>
                        <w:t xml:space="preserve"> 1 </w:t>
                      </w:r>
                      <w:r>
                        <w:rPr>
                          <w:rFonts w:hint="eastAsia"/>
                          <w:sz w:val="24"/>
                          <w:szCs w:val="24"/>
                        </w:rPr>
                        <w:t xml:space="preserve">年　　</w:t>
                      </w:r>
                      <w:r>
                        <w:rPr>
                          <w:rFonts w:hint="eastAsia"/>
                          <w:kern w:val="0"/>
                          <w:sz w:val="24"/>
                          <w:szCs w:val="24"/>
                        </w:rPr>
                        <w:t>王　思涵</w:t>
                      </w:r>
                      <w:r>
                        <w:rPr>
                          <w:sz w:val="24"/>
                          <w:szCs w:val="24"/>
                        </w:rPr>
                        <w:t xml:space="preserve"> </w:t>
                      </w:r>
                    </w:p>
                  </w:tc>
                </w:tr>
              </w:tbl>
              <w:p w14:paraId="13279CF7" w14:textId="77777777" w:rsidR="008845ED" w:rsidRDefault="008845ED" w:rsidP="00F722C3">
                <w:pPr>
                  <w:pStyle w:val="a3"/>
                </w:pPr>
              </w:p>
            </w:tc>
          </w:tr>
        </w:tbl>
        <w:p w14:paraId="0B3D26CA" w14:textId="77777777" w:rsidR="008845ED" w:rsidRDefault="008845ED"/>
        <w:p w14:paraId="4405CA75" w14:textId="77777777" w:rsidR="008845ED" w:rsidRDefault="008845ED">
          <w:pPr>
            <w:widowControl/>
            <w:jc w:val="left"/>
          </w:pPr>
          <w:r>
            <w:br w:type="page"/>
          </w:r>
        </w:p>
      </w:sdtContent>
    </w:sdt>
    <w:p w14:paraId="2D34B163" w14:textId="77777777" w:rsidR="008845ED" w:rsidRDefault="008845ED" w:rsidP="008845ED">
      <w:pPr>
        <w:widowControl/>
        <w:jc w:val="left"/>
        <w:rPr>
          <w:b/>
          <w:sz w:val="24"/>
          <w:szCs w:val="24"/>
        </w:rPr>
      </w:pPr>
      <w:r>
        <w:rPr>
          <w:rFonts w:hint="eastAsia"/>
          <w:b/>
          <w:sz w:val="24"/>
          <w:szCs w:val="24"/>
        </w:rPr>
        <w:lastRenderedPageBreak/>
        <w:t>要旨</w:t>
      </w:r>
    </w:p>
    <w:p w14:paraId="5985F65C" w14:textId="72FD7F7E" w:rsidR="008845ED" w:rsidRDefault="000A7D17" w:rsidP="00117C50">
      <w:pPr>
        <w:widowControl/>
        <w:jc w:val="left"/>
      </w:pPr>
      <w:r>
        <w:rPr>
          <w:rFonts w:hint="eastAsia"/>
        </w:rPr>
        <w:t xml:space="preserve">　</w:t>
      </w:r>
      <w:r>
        <w:rPr>
          <w:rFonts w:hint="eastAsia"/>
        </w:rPr>
        <w:t>TPP</w:t>
      </w:r>
      <w:r w:rsidR="008845ED">
        <w:rPr>
          <w:rFonts w:hint="eastAsia"/>
        </w:rPr>
        <w:t>日米間交渉において、日本は豚肉の輸入関税を引き下げることに合意した。これにより、国内の豚肉</w:t>
      </w:r>
      <w:r w:rsidR="00DC2D32">
        <w:rPr>
          <w:rFonts w:hint="eastAsia"/>
        </w:rPr>
        <w:t>の市場価格は大きく下がることになり、消費者はこれまでよりも安く豚肉を購入できるようになる。しかし、関税引き下げにより</w:t>
      </w:r>
      <w:r w:rsidR="008845ED">
        <w:rPr>
          <w:rFonts w:hint="eastAsia"/>
        </w:rPr>
        <w:t>被害を受けることとなる国内の養豚農家ばかりが注目され、</w:t>
      </w:r>
      <w:r w:rsidR="00DC2D32">
        <w:rPr>
          <w:rFonts w:hint="eastAsia"/>
        </w:rPr>
        <w:t>生産者を保護するべく</w:t>
      </w:r>
      <w:r w:rsidR="0079451B">
        <w:rPr>
          <w:rFonts w:hint="eastAsia"/>
        </w:rPr>
        <w:t>、</w:t>
      </w:r>
      <w:r w:rsidR="008845ED">
        <w:rPr>
          <w:rFonts w:hint="eastAsia"/>
        </w:rPr>
        <w:t>この度の</w:t>
      </w:r>
      <w:r w:rsidR="008845ED">
        <w:t>TPP</w:t>
      </w:r>
      <w:r w:rsidR="0079451B">
        <w:rPr>
          <w:rFonts w:hint="eastAsia"/>
        </w:rPr>
        <w:t>交渉においては関税の完全撤廃</w:t>
      </w:r>
      <w:r w:rsidR="008845ED">
        <w:rPr>
          <w:rFonts w:hint="eastAsia"/>
        </w:rPr>
        <w:t>ではなく</w:t>
      </w:r>
      <w:r w:rsidR="0079451B">
        <w:rPr>
          <w:rFonts w:hint="eastAsia"/>
        </w:rPr>
        <w:t>引き下げ</w:t>
      </w:r>
      <w:r w:rsidR="00456BF8">
        <w:rPr>
          <w:rFonts w:hint="eastAsia"/>
        </w:rPr>
        <w:t>に</w:t>
      </w:r>
      <w:r w:rsidR="008845ED">
        <w:rPr>
          <w:rFonts w:hint="eastAsia"/>
        </w:rPr>
        <w:t>とどまった。そこで本稿は、関</w:t>
      </w:r>
      <w:r w:rsidR="00DC2D32">
        <w:rPr>
          <w:rFonts w:hint="eastAsia"/>
        </w:rPr>
        <w:t>税</w:t>
      </w:r>
      <w:r w:rsidR="00BB612A">
        <w:rPr>
          <w:rFonts w:hint="eastAsia"/>
        </w:rPr>
        <w:t>が</w:t>
      </w:r>
      <w:r w:rsidR="00DC2D32">
        <w:rPr>
          <w:rFonts w:hint="eastAsia"/>
        </w:rPr>
        <w:t>引き下げ</w:t>
      </w:r>
      <w:r w:rsidR="00BB612A">
        <w:rPr>
          <w:rFonts w:hint="eastAsia"/>
        </w:rPr>
        <w:t>られることでどれだけ消費者余剰が</w:t>
      </w:r>
      <w:r w:rsidR="00DC2D32">
        <w:rPr>
          <w:rFonts w:hint="eastAsia"/>
        </w:rPr>
        <w:t>増加するか</w:t>
      </w:r>
      <w:r w:rsidR="00BB612A">
        <w:rPr>
          <w:rFonts w:hint="eastAsia"/>
        </w:rPr>
        <w:t>を</w:t>
      </w:r>
      <w:r w:rsidR="00E44E6F">
        <w:rPr>
          <w:rFonts w:hint="eastAsia"/>
        </w:rPr>
        <w:t>試算し、消費者が受けるメリットを明らかにすることで</w:t>
      </w:r>
      <w:r w:rsidR="008845ED">
        <w:rPr>
          <w:rFonts w:hint="eastAsia"/>
        </w:rPr>
        <w:t>、今後の</w:t>
      </w:r>
      <w:r w:rsidR="00456BF8">
        <w:rPr>
          <w:rFonts w:hint="eastAsia"/>
        </w:rPr>
        <w:t>豚肉</w:t>
      </w:r>
      <w:r w:rsidR="008845ED">
        <w:rPr>
          <w:rFonts w:hint="eastAsia"/>
        </w:rPr>
        <w:t>輸入規制政策に対し提言することを目的する。</w:t>
      </w:r>
    </w:p>
    <w:p w14:paraId="034907A2" w14:textId="3C726FF6" w:rsidR="008845ED" w:rsidRDefault="0079451B" w:rsidP="00117C50">
      <w:pPr>
        <w:widowControl/>
        <w:jc w:val="left"/>
      </w:pPr>
      <w:r>
        <w:rPr>
          <w:rFonts w:hint="eastAsia"/>
        </w:rPr>
        <w:t xml:space="preserve">　消費者余剰を分析するにあたり、</w:t>
      </w:r>
      <w:r w:rsidR="008845ED">
        <w:rPr>
          <w:rFonts w:hint="eastAsia"/>
        </w:rPr>
        <w:t>規格「</w:t>
      </w:r>
      <w:r w:rsidR="00E44E6F">
        <w:rPr>
          <w:rFonts w:hint="eastAsia"/>
        </w:rPr>
        <w:t>上」の豚肉の取引価格と数量、代替材である和牛の価格、そして消費</w:t>
      </w:r>
      <w:r w:rsidR="008845ED">
        <w:rPr>
          <w:rFonts w:hint="eastAsia"/>
        </w:rPr>
        <w:t>支出</w:t>
      </w:r>
      <w:r w:rsidR="00E44E6F">
        <w:rPr>
          <w:rFonts w:hint="eastAsia"/>
        </w:rPr>
        <w:t>額</w:t>
      </w:r>
      <w:r w:rsidR="008845ED">
        <w:rPr>
          <w:rFonts w:hint="eastAsia"/>
        </w:rPr>
        <w:t>を用い</w:t>
      </w:r>
      <w:r w:rsidR="008845ED">
        <w:t>VAR</w:t>
      </w:r>
      <w:r w:rsidR="00DC2D32">
        <w:rPr>
          <w:rFonts w:hint="eastAsia"/>
        </w:rPr>
        <w:t>モデルを推計した。加えて</w:t>
      </w:r>
      <w:r w:rsidR="008845ED">
        <w:rPr>
          <w:rFonts w:hint="eastAsia"/>
        </w:rPr>
        <w:t>インパルス応答関数を分析し、価格が</w:t>
      </w:r>
      <w:r w:rsidR="008845ED">
        <w:t>50</w:t>
      </w:r>
      <w:r w:rsidR="008845ED">
        <w:rPr>
          <w:rFonts w:hint="eastAsia"/>
        </w:rPr>
        <w:t>円変化すれば数量が</w:t>
      </w:r>
      <w:r w:rsidR="00E44E6F">
        <w:rPr>
          <w:rFonts w:hint="eastAsia"/>
        </w:rPr>
        <w:t>約</w:t>
      </w:r>
      <w:r w:rsidR="00E44E6F">
        <w:t>4,</w:t>
      </w:r>
      <w:r w:rsidR="00E44E6F">
        <w:rPr>
          <w:rFonts w:hint="eastAsia"/>
        </w:rPr>
        <w:t>000</w:t>
      </w:r>
      <w:r w:rsidR="00DC2D32">
        <w:rPr>
          <w:rFonts w:hint="eastAsia"/>
        </w:rPr>
        <w:t>Kg</w:t>
      </w:r>
      <w:r w:rsidR="008845ED">
        <w:rPr>
          <w:rFonts w:hint="eastAsia"/>
        </w:rPr>
        <w:t>変化するとの結果を得た。</w:t>
      </w:r>
      <w:r w:rsidR="00DC2D32">
        <w:rPr>
          <w:rFonts w:hint="eastAsia"/>
        </w:rPr>
        <w:t>そして、</w:t>
      </w:r>
      <w:r w:rsidR="008845ED">
        <w:t>TPP</w:t>
      </w:r>
      <w:r w:rsidR="008845ED">
        <w:rPr>
          <w:rFonts w:hint="eastAsia"/>
        </w:rPr>
        <w:t>での合意により輸入関税は</w:t>
      </w:r>
      <w:r w:rsidR="008845ED">
        <w:t>1</w:t>
      </w:r>
      <w:r w:rsidR="008845ED">
        <w:rPr>
          <w:rFonts w:hint="eastAsia"/>
        </w:rPr>
        <w:t>キロあたり</w:t>
      </w:r>
      <w:r w:rsidR="008845ED">
        <w:t>50</w:t>
      </w:r>
      <w:r w:rsidR="00E44E6F">
        <w:rPr>
          <w:rFonts w:hint="eastAsia"/>
        </w:rPr>
        <w:t>円へと引き下げられること</w:t>
      </w:r>
      <w:r w:rsidR="00432002">
        <w:rPr>
          <w:rFonts w:hint="eastAsia"/>
        </w:rPr>
        <w:t>から、豚肉の市場価格が現在</w:t>
      </w:r>
      <w:r w:rsidR="008845ED">
        <w:rPr>
          <w:rFonts w:hint="eastAsia"/>
        </w:rPr>
        <w:t>よりも</w:t>
      </w:r>
      <w:r w:rsidR="008845ED">
        <w:t>4</w:t>
      </w:r>
      <w:r w:rsidR="008845ED">
        <w:rPr>
          <w:rFonts w:hint="eastAsia"/>
        </w:rPr>
        <w:t>割ほど下がると仮定し、取引数量と消費者余剰の変化を試算した。その結果、価格が現在の</w:t>
      </w:r>
      <w:r w:rsidR="008845ED">
        <w:t>6</w:t>
      </w:r>
      <w:r w:rsidR="008845ED">
        <w:rPr>
          <w:rFonts w:hint="eastAsia"/>
        </w:rPr>
        <w:t>割程度になれば数量は</w:t>
      </w:r>
      <w:r w:rsidR="008845ED">
        <w:t>3.6%</w:t>
      </w:r>
      <w:r w:rsidR="008845ED">
        <w:rPr>
          <w:rFonts w:hint="eastAsia"/>
        </w:rPr>
        <w:t>増加し、消費者余剰は</w:t>
      </w:r>
      <w:r w:rsidR="00B703C2">
        <w:rPr>
          <w:rFonts w:hint="eastAsia"/>
        </w:rPr>
        <w:t>約</w:t>
      </w:r>
      <w:r w:rsidR="008845ED">
        <w:t>7</w:t>
      </w:r>
      <w:r w:rsidR="00B703C2">
        <w:rPr>
          <w:rFonts w:hint="eastAsia"/>
        </w:rPr>
        <w:t>,</w:t>
      </w:r>
      <w:r w:rsidR="00B703C2">
        <w:t>5</w:t>
      </w:r>
      <w:r w:rsidR="00B703C2">
        <w:rPr>
          <w:rFonts w:hint="eastAsia"/>
        </w:rPr>
        <w:t>00</w:t>
      </w:r>
      <w:r w:rsidR="00B703C2">
        <w:rPr>
          <w:rFonts w:hint="eastAsia"/>
        </w:rPr>
        <w:t>億円</w:t>
      </w:r>
      <w:r w:rsidR="003831EE">
        <w:rPr>
          <w:rFonts w:hint="eastAsia"/>
        </w:rPr>
        <w:t>増えるとの推計</w:t>
      </w:r>
      <w:r w:rsidR="008845ED">
        <w:rPr>
          <w:rFonts w:hint="eastAsia"/>
        </w:rPr>
        <w:t>値を得た。</w:t>
      </w:r>
    </w:p>
    <w:p w14:paraId="23B68E05" w14:textId="77DABA4E" w:rsidR="008845ED" w:rsidRDefault="0079451B" w:rsidP="00117C50">
      <w:pPr>
        <w:jc w:val="left"/>
        <w:rPr>
          <w:kern w:val="0"/>
        </w:rPr>
      </w:pPr>
      <w:r>
        <w:rPr>
          <w:rFonts w:hint="eastAsia"/>
          <w:kern w:val="0"/>
        </w:rPr>
        <w:t xml:space="preserve">　以上の</w:t>
      </w:r>
      <w:r w:rsidR="00533C29">
        <w:rPr>
          <w:rFonts w:hint="eastAsia"/>
          <w:kern w:val="0"/>
        </w:rPr>
        <w:t>分析に</w:t>
      </w:r>
      <w:r w:rsidR="008845ED">
        <w:rPr>
          <w:rFonts w:hint="eastAsia"/>
          <w:kern w:val="0"/>
        </w:rPr>
        <w:t>より、</w:t>
      </w:r>
      <w:r w:rsidR="00432002">
        <w:rPr>
          <w:rFonts w:hint="eastAsia"/>
          <w:kern w:val="0"/>
        </w:rPr>
        <w:t>豚肉の輸入</w:t>
      </w:r>
      <w:r w:rsidR="008845ED">
        <w:rPr>
          <w:rFonts w:hint="eastAsia"/>
          <w:kern w:val="0"/>
        </w:rPr>
        <w:t>関税</w:t>
      </w:r>
      <w:r w:rsidR="00533C29">
        <w:rPr>
          <w:rFonts w:hint="eastAsia"/>
          <w:kern w:val="0"/>
        </w:rPr>
        <w:t>が引き下げられることで</w:t>
      </w:r>
      <w:r w:rsidR="008845ED">
        <w:rPr>
          <w:rFonts w:hint="eastAsia"/>
          <w:kern w:val="0"/>
        </w:rPr>
        <w:t>消費者余剰が</w:t>
      </w:r>
      <w:r w:rsidR="00BB612A">
        <w:rPr>
          <w:rFonts w:hint="eastAsia"/>
          <w:kern w:val="0"/>
        </w:rPr>
        <w:t>どれだけ増加するか</w:t>
      </w:r>
      <w:r w:rsidR="00533C29">
        <w:rPr>
          <w:rFonts w:hint="eastAsia"/>
          <w:kern w:val="0"/>
        </w:rPr>
        <w:t>定量的に</w:t>
      </w:r>
      <w:r w:rsidR="00BB612A">
        <w:rPr>
          <w:rFonts w:hint="eastAsia"/>
          <w:kern w:val="0"/>
        </w:rPr>
        <w:t>明らかとなったことから</w:t>
      </w:r>
      <w:r w:rsidR="00432002">
        <w:rPr>
          <w:rFonts w:hint="eastAsia"/>
          <w:kern w:val="0"/>
        </w:rPr>
        <w:t>、関税</w:t>
      </w:r>
      <w:r w:rsidR="00BB612A">
        <w:rPr>
          <w:rFonts w:hint="eastAsia"/>
          <w:kern w:val="0"/>
        </w:rPr>
        <w:t>の</w:t>
      </w:r>
      <w:r w:rsidR="00432002">
        <w:rPr>
          <w:rFonts w:hint="eastAsia"/>
          <w:kern w:val="0"/>
        </w:rPr>
        <w:t>引き下げが社会的余剰の増加をもたらす</w:t>
      </w:r>
      <w:r w:rsidR="00DC2D32">
        <w:rPr>
          <w:rFonts w:hint="eastAsia"/>
          <w:kern w:val="0"/>
        </w:rPr>
        <w:t>可能性が</w:t>
      </w:r>
      <w:r w:rsidR="00432002">
        <w:rPr>
          <w:rFonts w:hint="eastAsia"/>
          <w:kern w:val="0"/>
        </w:rPr>
        <w:t>示唆される</w:t>
      </w:r>
      <w:r w:rsidR="008845ED">
        <w:rPr>
          <w:rFonts w:hint="eastAsia"/>
          <w:kern w:val="0"/>
        </w:rPr>
        <w:t>。この度の</w:t>
      </w:r>
      <w:r w:rsidR="008845ED">
        <w:rPr>
          <w:kern w:val="0"/>
        </w:rPr>
        <w:t>TPP</w:t>
      </w:r>
      <w:r w:rsidR="00533C29">
        <w:rPr>
          <w:rFonts w:hint="eastAsia"/>
          <w:kern w:val="0"/>
        </w:rPr>
        <w:t>交渉では</w:t>
      </w:r>
      <w:r w:rsidR="008845ED">
        <w:rPr>
          <w:rFonts w:hint="eastAsia"/>
          <w:kern w:val="0"/>
        </w:rPr>
        <w:t>輸入関税の完全撤廃で</w:t>
      </w:r>
      <w:r w:rsidR="00DC2D32">
        <w:rPr>
          <w:rFonts w:hint="eastAsia"/>
          <w:kern w:val="0"/>
        </w:rPr>
        <w:t>はなく引き下げにとどまったが、関税</w:t>
      </w:r>
      <w:r w:rsidR="00533C29">
        <w:rPr>
          <w:rFonts w:hint="eastAsia"/>
          <w:kern w:val="0"/>
        </w:rPr>
        <w:t>を</w:t>
      </w:r>
      <w:r w:rsidR="00456BF8">
        <w:rPr>
          <w:rFonts w:hint="eastAsia"/>
          <w:kern w:val="0"/>
        </w:rPr>
        <w:t>今後</w:t>
      </w:r>
      <w:r w:rsidR="00533C29">
        <w:rPr>
          <w:rFonts w:hint="eastAsia"/>
          <w:kern w:val="0"/>
        </w:rPr>
        <w:t>存続させるべきか</w:t>
      </w:r>
      <w:r w:rsidR="00432002">
        <w:rPr>
          <w:rFonts w:hint="eastAsia"/>
          <w:kern w:val="0"/>
        </w:rPr>
        <w:t>どう</w:t>
      </w:r>
      <w:r w:rsidR="00DC2D32">
        <w:rPr>
          <w:rFonts w:hint="eastAsia"/>
          <w:kern w:val="0"/>
        </w:rPr>
        <w:t>か</w:t>
      </w:r>
      <w:r>
        <w:rPr>
          <w:rFonts w:hint="eastAsia"/>
          <w:kern w:val="0"/>
        </w:rPr>
        <w:t>議論の</w:t>
      </w:r>
      <w:r w:rsidR="008845ED">
        <w:rPr>
          <w:rFonts w:hint="eastAsia"/>
          <w:kern w:val="0"/>
        </w:rPr>
        <w:t>必要があるだろう。</w:t>
      </w:r>
    </w:p>
    <w:p w14:paraId="2D732A31" w14:textId="77777777" w:rsidR="008845ED" w:rsidRDefault="008845ED" w:rsidP="00117C50">
      <w:pPr>
        <w:widowControl/>
        <w:jc w:val="left"/>
        <w:rPr>
          <w:kern w:val="0"/>
        </w:rPr>
      </w:pPr>
      <w:r>
        <w:rPr>
          <w:kern w:val="0"/>
        </w:rPr>
        <w:br w:type="page"/>
      </w:r>
    </w:p>
    <w:p w14:paraId="36265226" w14:textId="77777777" w:rsidR="008845ED" w:rsidRPr="008845ED" w:rsidRDefault="008845ED" w:rsidP="009B38B1">
      <w:pPr>
        <w:pStyle w:val="30"/>
        <w:ind w:left="0"/>
      </w:pPr>
      <w:r w:rsidRPr="008845ED">
        <w:rPr>
          <w:rFonts w:hint="eastAsia"/>
        </w:rPr>
        <w:lastRenderedPageBreak/>
        <w:t>1.</w:t>
      </w:r>
      <w:r w:rsidRPr="008845ED">
        <w:rPr>
          <w:rFonts w:hint="eastAsia"/>
        </w:rPr>
        <w:t xml:space="preserve">　はじめに</w:t>
      </w:r>
    </w:p>
    <w:p w14:paraId="772A460E" w14:textId="06C9AB50" w:rsidR="008845ED" w:rsidRDefault="00DC2D32" w:rsidP="00117C50">
      <w:pPr>
        <w:ind w:firstLineChars="100" w:firstLine="210"/>
        <w:jc w:val="left"/>
      </w:pPr>
      <w:r>
        <w:rPr>
          <w:rFonts w:hint="eastAsia"/>
        </w:rPr>
        <w:t>環太平洋経済連携協定日米間交渉において、日本は豚肉の輸入関税引き下げ</w:t>
      </w:r>
      <w:r w:rsidR="008845ED">
        <w:rPr>
          <w:rFonts w:hint="eastAsia"/>
        </w:rPr>
        <w:t>に合意した。主に加工品に使われる</w:t>
      </w:r>
      <w:r w:rsidR="00934692">
        <w:rPr>
          <w:rFonts w:hint="eastAsia"/>
        </w:rPr>
        <w:t>安価な豚肉に対し、</w:t>
      </w:r>
      <w:r w:rsidR="008845ED">
        <w:rPr>
          <w:rFonts w:hint="eastAsia"/>
        </w:rPr>
        <w:t>現在</w:t>
      </w:r>
      <w:r w:rsidR="008845ED">
        <w:t>1</w:t>
      </w:r>
      <w:r w:rsidR="008845ED">
        <w:rPr>
          <w:rFonts w:hint="eastAsia"/>
        </w:rPr>
        <w:t>キロあたり</w:t>
      </w:r>
      <w:r w:rsidR="008845ED">
        <w:t>482</w:t>
      </w:r>
      <w:r w:rsidR="008845ED">
        <w:rPr>
          <w:rFonts w:hint="eastAsia"/>
        </w:rPr>
        <w:t>円の関税がかけられているが、協定の発行から</w:t>
      </w:r>
      <w:r w:rsidR="008845ED">
        <w:t>10</w:t>
      </w:r>
      <w:r w:rsidR="008845ED">
        <w:rPr>
          <w:rFonts w:hint="eastAsia"/>
        </w:rPr>
        <w:t>年後に１キロ</w:t>
      </w:r>
      <w:r w:rsidR="008845ED">
        <w:t>50</w:t>
      </w:r>
      <w:r w:rsidR="008845ED">
        <w:rPr>
          <w:rFonts w:hint="eastAsia"/>
        </w:rPr>
        <w:t>円へと引き下げられる（朝日新聞</w:t>
      </w:r>
      <w:r w:rsidR="008845ED">
        <w:t>, 2015</w:t>
      </w:r>
      <w:r w:rsidR="00FC7270">
        <w:rPr>
          <w:rFonts w:hint="eastAsia"/>
        </w:rPr>
        <w:t>）。また、高価な</w:t>
      </w:r>
      <w:r>
        <w:rPr>
          <w:rFonts w:hint="eastAsia"/>
        </w:rPr>
        <w:t>豚肉に課されている</w:t>
      </w:r>
      <w:r w:rsidR="008845ED">
        <w:t>4.3%</w:t>
      </w:r>
      <w:r w:rsidR="008845ED">
        <w:rPr>
          <w:rFonts w:hint="eastAsia"/>
        </w:rPr>
        <w:t>の従価税</w:t>
      </w:r>
      <w:r>
        <w:rPr>
          <w:rFonts w:hint="eastAsia"/>
        </w:rPr>
        <w:t>は</w:t>
      </w:r>
      <w:r w:rsidR="008845ED">
        <w:rPr>
          <w:rFonts w:hint="eastAsia"/>
        </w:rPr>
        <w:t>、協定発行年に</w:t>
      </w:r>
      <w:r w:rsidR="008845ED">
        <w:t>2.2%</w:t>
      </w:r>
      <w:r w:rsidR="008845ED">
        <w:rPr>
          <w:rFonts w:hint="eastAsia"/>
        </w:rPr>
        <w:t>へと引き下げられ、</w:t>
      </w:r>
      <w:r w:rsidR="008845ED">
        <w:t>10</w:t>
      </w:r>
      <w:r w:rsidR="008845ED">
        <w:rPr>
          <w:rFonts w:hint="eastAsia"/>
        </w:rPr>
        <w:t>年後には完全に撤廃される（朝日新聞</w:t>
      </w:r>
      <w:r w:rsidR="008845ED">
        <w:t>, 2015</w:t>
      </w:r>
      <w:r w:rsidR="008845ED">
        <w:rPr>
          <w:rFonts w:hint="eastAsia"/>
        </w:rPr>
        <w:t>）。この合意水準は、他の</w:t>
      </w:r>
      <w:r w:rsidR="008845ED">
        <w:t>TPP</w:t>
      </w:r>
      <w:r w:rsidR="008845ED">
        <w:rPr>
          <w:rFonts w:hint="eastAsia"/>
        </w:rPr>
        <w:t>参加国にも適用される見込みだという（毎日新聞</w:t>
      </w:r>
      <w:r w:rsidR="008845ED">
        <w:t>, 2015</w:t>
      </w:r>
      <w:r w:rsidR="008845ED">
        <w:rPr>
          <w:rFonts w:hint="eastAsia"/>
        </w:rPr>
        <w:t>）。この協定により、安値での輸入が増加すると見られているのはウデやモモの部位で、これらは外食店がひき肉として、また食肉加工業者がソーセージの加工に使用する（日本経済</w:t>
      </w:r>
      <w:r w:rsidR="00AA5970">
        <w:rPr>
          <w:rFonts w:hint="eastAsia"/>
        </w:rPr>
        <w:t>新聞</w:t>
      </w:r>
      <w:r w:rsidR="008845ED">
        <w:t>, 2015</w:t>
      </w:r>
      <w:r w:rsidR="00AA5970">
        <w:t>a</w:t>
      </w:r>
      <w:r w:rsidR="008845ED">
        <w:rPr>
          <w:rFonts w:hint="eastAsia"/>
        </w:rPr>
        <w:t>）。</w:t>
      </w:r>
    </w:p>
    <w:p w14:paraId="2BCE8784" w14:textId="0B78EC57" w:rsidR="008845ED" w:rsidRDefault="008845ED" w:rsidP="00117C50">
      <w:pPr>
        <w:jc w:val="left"/>
      </w:pPr>
      <w:r>
        <w:rPr>
          <w:rFonts w:hint="eastAsia"/>
        </w:rPr>
        <w:t xml:space="preserve">　</w:t>
      </w:r>
      <w:r w:rsidR="00CB7B13">
        <w:rPr>
          <w:rFonts w:hint="eastAsia"/>
        </w:rPr>
        <w:t>こうした</w:t>
      </w:r>
      <w:r>
        <w:t>TPP</w:t>
      </w:r>
      <w:r w:rsidR="00CB7B13">
        <w:rPr>
          <w:rFonts w:hint="eastAsia"/>
        </w:rPr>
        <w:t>による</w:t>
      </w:r>
      <w:r>
        <w:rPr>
          <w:rFonts w:hint="eastAsia"/>
        </w:rPr>
        <w:t>輸入関税</w:t>
      </w:r>
      <w:r w:rsidR="00CB7B13">
        <w:rPr>
          <w:rFonts w:hint="eastAsia"/>
        </w:rPr>
        <w:t>の</w:t>
      </w:r>
      <w:r w:rsidR="00934692">
        <w:rPr>
          <w:rFonts w:hint="eastAsia"/>
        </w:rPr>
        <w:t>引き下げ、撤廃に</w:t>
      </w:r>
      <w:r w:rsidR="000A7D17">
        <w:rPr>
          <w:rFonts w:hint="eastAsia"/>
        </w:rPr>
        <w:t>より</w:t>
      </w:r>
      <w:r w:rsidR="00FC7270">
        <w:rPr>
          <w:rFonts w:hint="eastAsia"/>
        </w:rPr>
        <w:t>、</w:t>
      </w:r>
      <w:r w:rsidR="000A7D17">
        <w:rPr>
          <w:rFonts w:hint="eastAsia"/>
        </w:rPr>
        <w:t>どれだけ国内生産者が損害を被る</w:t>
      </w:r>
      <w:r w:rsidR="00FC7270">
        <w:rPr>
          <w:rFonts w:hint="eastAsia"/>
        </w:rPr>
        <w:t>かが大きく取り上げられ、議論されている</w:t>
      </w:r>
      <w:r>
        <w:rPr>
          <w:rFonts w:hint="eastAsia"/>
        </w:rPr>
        <w:t>。農林水産省は、</w:t>
      </w:r>
      <w:r>
        <w:t>TPP</w:t>
      </w:r>
      <w:r>
        <w:rPr>
          <w:rFonts w:hint="eastAsia"/>
        </w:rPr>
        <w:t>交渉に参加する</w:t>
      </w:r>
      <w:r>
        <w:t>11</w:t>
      </w:r>
      <w:r w:rsidR="0079451B">
        <w:rPr>
          <w:rFonts w:hint="eastAsia"/>
        </w:rPr>
        <w:t>ヶ国に対して</w:t>
      </w:r>
      <w:r w:rsidR="00CB7B13">
        <w:rPr>
          <w:rFonts w:hint="eastAsia"/>
        </w:rPr>
        <w:t>輸入</w:t>
      </w:r>
      <w:r w:rsidR="0079451B">
        <w:rPr>
          <w:rFonts w:hint="eastAsia"/>
        </w:rPr>
        <w:t>関税を撤廃した場合、国産</w:t>
      </w:r>
      <w:r w:rsidR="0004157D">
        <w:rPr>
          <w:rFonts w:hint="eastAsia"/>
        </w:rPr>
        <w:t>豚肉の</w:t>
      </w:r>
      <w:r w:rsidR="0004157D">
        <w:rPr>
          <w:rFonts w:hint="eastAsia"/>
        </w:rPr>
        <w:t>7</w:t>
      </w:r>
      <w:r w:rsidR="0004157D">
        <w:rPr>
          <w:rFonts w:hint="eastAsia"/>
        </w:rPr>
        <w:t>割</w:t>
      </w:r>
      <w:r w:rsidR="00CB7B13">
        <w:rPr>
          <w:rFonts w:hint="eastAsia"/>
        </w:rPr>
        <w:t>は外国産に取って代わり</w:t>
      </w:r>
      <w:r>
        <w:rPr>
          <w:rFonts w:hint="eastAsia"/>
        </w:rPr>
        <w:t>、生産減少額は</w:t>
      </w:r>
      <w:r>
        <w:t>4,600</w:t>
      </w:r>
      <w:r>
        <w:rPr>
          <w:rFonts w:hint="eastAsia"/>
        </w:rPr>
        <w:t>億円にのぼると試算している。また、日本</w:t>
      </w:r>
      <w:r w:rsidR="00CB7B13">
        <w:rPr>
          <w:rFonts w:hint="eastAsia"/>
        </w:rPr>
        <w:t>養豚協会会長は、日本の養豚業は生産コストが米国と比べ高く</w:t>
      </w:r>
      <w:r>
        <w:rPr>
          <w:rFonts w:hint="eastAsia"/>
        </w:rPr>
        <w:t>、安く輸</w:t>
      </w:r>
      <w:r w:rsidR="008F4AC4">
        <w:rPr>
          <w:rFonts w:hint="eastAsia"/>
        </w:rPr>
        <w:t>入される豚肉の価格に合わせて国内</w:t>
      </w:r>
      <w:r w:rsidR="0004157D">
        <w:rPr>
          <w:rFonts w:hint="eastAsia"/>
        </w:rPr>
        <w:t>の豚肉の相場が大きく下がれば</w:t>
      </w:r>
      <w:r w:rsidR="00FC7270">
        <w:rPr>
          <w:rFonts w:hint="eastAsia"/>
        </w:rPr>
        <w:t>、</w:t>
      </w:r>
      <w:r w:rsidR="008F4AC4">
        <w:rPr>
          <w:rFonts w:hint="eastAsia"/>
        </w:rPr>
        <w:t>国内</w:t>
      </w:r>
      <w:r>
        <w:rPr>
          <w:rFonts w:hint="eastAsia"/>
        </w:rPr>
        <w:t>の生産者の半分程度が廃業してしまうかもしれないと懸念を示している（ロイター</w:t>
      </w:r>
      <w:r>
        <w:t>, 2015</w:t>
      </w:r>
      <w:r w:rsidR="0004157D">
        <w:rPr>
          <w:rFonts w:hint="eastAsia"/>
        </w:rPr>
        <w:t>）。</w:t>
      </w:r>
      <w:r w:rsidR="00FC7270">
        <w:rPr>
          <w:rFonts w:hint="eastAsia"/>
        </w:rPr>
        <w:t>こうした危惧</w:t>
      </w:r>
      <w:r w:rsidR="00CB7B13">
        <w:rPr>
          <w:rFonts w:hint="eastAsia"/>
        </w:rPr>
        <w:t>から、国内養豚農家を保</w:t>
      </w:r>
      <w:r w:rsidR="008F4AC4">
        <w:rPr>
          <w:rFonts w:hint="eastAsia"/>
        </w:rPr>
        <w:t>護するため、安価な豚肉に対する輸入関税は撤廃されず、</w:t>
      </w:r>
      <w:r w:rsidR="00FC7270">
        <w:rPr>
          <w:rFonts w:hint="eastAsia"/>
        </w:rPr>
        <w:t>引き下げ</w:t>
      </w:r>
      <w:r w:rsidR="00CB7B13">
        <w:rPr>
          <w:rFonts w:hint="eastAsia"/>
        </w:rPr>
        <w:t>にとどまった。</w:t>
      </w:r>
    </w:p>
    <w:p w14:paraId="2D319351" w14:textId="2C86BE16" w:rsidR="000B0884" w:rsidRDefault="008845ED" w:rsidP="00117C50">
      <w:pPr>
        <w:jc w:val="left"/>
      </w:pPr>
      <w:r>
        <w:rPr>
          <w:rFonts w:hint="eastAsia"/>
        </w:rPr>
        <w:t xml:space="preserve">　</w:t>
      </w:r>
      <w:r w:rsidR="00CB7B13">
        <w:rPr>
          <w:rFonts w:hint="eastAsia"/>
        </w:rPr>
        <w:t>一方で、</w:t>
      </w:r>
      <w:r>
        <w:rPr>
          <w:rFonts w:hint="eastAsia"/>
        </w:rPr>
        <w:t>これまで生産者を保護するために</w:t>
      </w:r>
      <w:r w:rsidR="00FC7270">
        <w:rPr>
          <w:rFonts w:hint="eastAsia"/>
        </w:rPr>
        <w:t>課されて</w:t>
      </w:r>
      <w:r w:rsidR="000B0884">
        <w:rPr>
          <w:rFonts w:hint="eastAsia"/>
        </w:rPr>
        <w:t>きた高額</w:t>
      </w:r>
      <w:r>
        <w:rPr>
          <w:rFonts w:hint="eastAsia"/>
        </w:rPr>
        <w:t>関税の引き下げ、撤廃は、消費者に大きな利益をもたらすものと期待される。現在</w:t>
      </w:r>
      <w:r w:rsidR="0079451B">
        <w:rPr>
          <w:rFonts w:hint="eastAsia"/>
        </w:rPr>
        <w:t>1</w:t>
      </w:r>
      <w:r w:rsidR="0079451B">
        <w:rPr>
          <w:rFonts w:hint="eastAsia"/>
        </w:rPr>
        <w:t>キロあたり</w:t>
      </w:r>
      <w:r>
        <w:t>482</w:t>
      </w:r>
      <w:r>
        <w:rPr>
          <w:rFonts w:hint="eastAsia"/>
        </w:rPr>
        <w:t>円かけられている関税が</w:t>
      </w:r>
      <w:r w:rsidR="0079451B">
        <w:rPr>
          <w:rFonts w:hint="eastAsia"/>
        </w:rPr>
        <w:t>1</w:t>
      </w:r>
      <w:r w:rsidR="0079451B">
        <w:rPr>
          <w:rFonts w:hint="eastAsia"/>
        </w:rPr>
        <w:t>キロ</w:t>
      </w:r>
      <w:r w:rsidR="008F4AC4">
        <w:rPr>
          <w:rFonts w:hint="eastAsia"/>
        </w:rPr>
        <w:t>あたり</w:t>
      </w:r>
      <w:r>
        <w:t>50</w:t>
      </w:r>
      <w:r>
        <w:rPr>
          <w:rFonts w:hint="eastAsia"/>
        </w:rPr>
        <w:t>円となれば、豚肉の市場価格は大幅に下がることになり、消費者の受</w:t>
      </w:r>
      <w:r w:rsidR="008F4AC4">
        <w:rPr>
          <w:rFonts w:hint="eastAsia"/>
        </w:rPr>
        <w:t>けるメリットが多大であることは容易に推測される。しかし、大勢の</w:t>
      </w:r>
      <w:r>
        <w:rPr>
          <w:rFonts w:hint="eastAsia"/>
        </w:rPr>
        <w:t>消費者一人一人が受ける利益に比べ、少数</w:t>
      </w:r>
      <w:r w:rsidR="008F4AC4">
        <w:rPr>
          <w:rFonts w:hint="eastAsia"/>
        </w:rPr>
        <w:t>の国内生産者一人一人が受ける被害は大きいため、生産者ばかりが注目</w:t>
      </w:r>
      <w:r>
        <w:rPr>
          <w:rFonts w:hint="eastAsia"/>
        </w:rPr>
        <w:t>されてしまう。</w:t>
      </w:r>
      <w:r w:rsidR="00DA784C">
        <w:rPr>
          <w:rFonts w:hint="eastAsia"/>
        </w:rPr>
        <w:t>とはいえ、</w:t>
      </w:r>
      <w:r w:rsidR="00633D47">
        <w:rPr>
          <w:rFonts w:hint="eastAsia"/>
        </w:rPr>
        <w:t>消費者全体の受けるメリットが生産者全体の被る</w:t>
      </w:r>
      <w:r>
        <w:rPr>
          <w:rFonts w:hint="eastAsia"/>
        </w:rPr>
        <w:t>デメリットよりも大きければ、生産者への補償を行ったとしても社会全体としてはメリットが上回</w:t>
      </w:r>
      <w:r w:rsidR="00CE4792">
        <w:rPr>
          <w:rFonts w:hint="eastAsia"/>
        </w:rPr>
        <w:t>り、</w:t>
      </w:r>
      <w:r w:rsidR="008F4AC4">
        <w:rPr>
          <w:rFonts w:hint="eastAsia"/>
        </w:rPr>
        <w:t>豚肉</w:t>
      </w:r>
      <w:r w:rsidR="000041D5">
        <w:rPr>
          <w:rFonts w:hint="eastAsia"/>
        </w:rPr>
        <w:t>輸入関税の引き下げ、</w:t>
      </w:r>
      <w:r>
        <w:rPr>
          <w:rFonts w:hint="eastAsia"/>
        </w:rPr>
        <w:t>撤廃が望ましい</w:t>
      </w:r>
      <w:r w:rsidR="00CE4792">
        <w:rPr>
          <w:rFonts w:hint="eastAsia"/>
        </w:rPr>
        <w:t>との結論が導かれる</w:t>
      </w:r>
      <w:r>
        <w:rPr>
          <w:rFonts w:hint="eastAsia"/>
        </w:rPr>
        <w:t>。</w:t>
      </w:r>
    </w:p>
    <w:p w14:paraId="61ED6563" w14:textId="77777777" w:rsidR="008845ED" w:rsidRDefault="008845ED" w:rsidP="000B0884">
      <w:pPr>
        <w:ind w:firstLineChars="100" w:firstLine="210"/>
        <w:jc w:val="left"/>
      </w:pPr>
      <w:r>
        <w:rPr>
          <w:rFonts w:hint="eastAsia"/>
        </w:rPr>
        <w:t>そこで、本稿は、</w:t>
      </w:r>
      <w:r>
        <w:t>TPP</w:t>
      </w:r>
      <w:r w:rsidR="000B0884">
        <w:rPr>
          <w:rFonts w:hint="eastAsia"/>
        </w:rPr>
        <w:t>により</w:t>
      </w:r>
      <w:r w:rsidR="000041D5">
        <w:rPr>
          <w:rFonts w:hint="eastAsia"/>
        </w:rPr>
        <w:t>関税が引き下げられた場合に</w:t>
      </w:r>
      <w:r>
        <w:rPr>
          <w:rFonts w:hint="eastAsia"/>
        </w:rPr>
        <w:t>どれだけ消費者余剰が増加するかを試算し、消費者の受けるメリットを定量的に明らかにすることで、今後の</w:t>
      </w:r>
      <w:r w:rsidR="000B0884">
        <w:rPr>
          <w:rFonts w:hint="eastAsia"/>
        </w:rPr>
        <w:t>豚肉</w:t>
      </w:r>
      <w:r>
        <w:rPr>
          <w:rFonts w:hint="eastAsia"/>
        </w:rPr>
        <w:t>輸入</w:t>
      </w:r>
      <w:r w:rsidR="000B0884">
        <w:rPr>
          <w:rFonts w:hint="eastAsia"/>
        </w:rPr>
        <w:t>規制</w:t>
      </w:r>
      <w:r>
        <w:rPr>
          <w:rFonts w:hint="eastAsia"/>
        </w:rPr>
        <w:t>政策に対し提言することを目的とする。</w:t>
      </w:r>
    </w:p>
    <w:p w14:paraId="6B57746F" w14:textId="77777777" w:rsidR="00A53260" w:rsidRDefault="00A53260"/>
    <w:p w14:paraId="151AAEA1" w14:textId="77777777" w:rsidR="008845ED" w:rsidRDefault="008845ED" w:rsidP="009B38B1">
      <w:pPr>
        <w:pStyle w:val="30"/>
        <w:ind w:left="0"/>
      </w:pPr>
      <w:r>
        <w:rPr>
          <w:rFonts w:hint="eastAsia"/>
        </w:rPr>
        <w:t>2.</w:t>
      </w:r>
      <w:r>
        <w:rPr>
          <w:rFonts w:hint="eastAsia"/>
        </w:rPr>
        <w:t xml:space="preserve">　豚肉の輸入規制</w:t>
      </w:r>
      <w:r w:rsidR="00633D47">
        <w:rPr>
          <w:rFonts w:hint="eastAsia"/>
        </w:rPr>
        <w:t>制度</w:t>
      </w:r>
    </w:p>
    <w:p w14:paraId="3BAA03F8" w14:textId="4F1ED298" w:rsidR="008845ED" w:rsidRPr="008845ED" w:rsidRDefault="008845ED" w:rsidP="008845ED">
      <w:pPr>
        <w:pStyle w:val="a7"/>
      </w:pPr>
      <w:r w:rsidRPr="008845ED">
        <w:rPr>
          <w:rFonts w:hint="eastAsia"/>
        </w:rPr>
        <w:t>2.1</w:t>
      </w:r>
      <w:r w:rsidR="00456BF8">
        <w:rPr>
          <w:rFonts w:hint="eastAsia"/>
        </w:rPr>
        <w:t xml:space="preserve">　</w:t>
      </w:r>
      <w:r w:rsidR="00CE4792">
        <w:rPr>
          <w:rFonts w:hint="eastAsia"/>
        </w:rPr>
        <w:t>輸入規制</w:t>
      </w:r>
      <w:r w:rsidR="00633D47">
        <w:rPr>
          <w:rFonts w:hint="eastAsia"/>
        </w:rPr>
        <w:t>制度</w:t>
      </w:r>
      <w:r w:rsidRPr="008845ED">
        <w:rPr>
          <w:rFonts w:hint="eastAsia"/>
        </w:rPr>
        <w:t>の概要</w:t>
      </w:r>
    </w:p>
    <w:p w14:paraId="046724C1" w14:textId="2FF3D224" w:rsidR="008845ED" w:rsidRDefault="005C183C" w:rsidP="00117C50">
      <w:pPr>
        <w:ind w:firstLineChars="100" w:firstLine="210"/>
        <w:jc w:val="left"/>
      </w:pPr>
      <w:r>
        <w:rPr>
          <w:rFonts w:hint="eastAsia"/>
        </w:rPr>
        <w:t>豚肉の輸入関税</w:t>
      </w:r>
      <w:r w:rsidR="00FC7270">
        <w:rPr>
          <w:rFonts w:hint="eastAsia"/>
        </w:rPr>
        <w:t>制度は</w:t>
      </w:r>
      <w:r w:rsidR="008F0CEB">
        <w:rPr>
          <w:rFonts w:hint="eastAsia"/>
        </w:rPr>
        <w:t>輸入価格の水準により</w:t>
      </w:r>
      <w:r w:rsidR="009749A9">
        <w:rPr>
          <w:rFonts w:hint="eastAsia"/>
        </w:rPr>
        <w:t>3</w:t>
      </w:r>
      <w:r w:rsidR="009749A9">
        <w:rPr>
          <w:rFonts w:hint="eastAsia"/>
        </w:rPr>
        <w:t>段階からなり</w:t>
      </w:r>
      <w:r>
        <w:rPr>
          <w:rFonts w:hint="eastAsia"/>
        </w:rPr>
        <w:t>、重量税、差額関税、従価税と</w:t>
      </w:r>
      <w:r w:rsidR="00FC7270">
        <w:rPr>
          <w:rFonts w:hint="eastAsia"/>
        </w:rPr>
        <w:t>異なる課税方式が用いられて</w:t>
      </w:r>
      <w:r w:rsidR="009749A9">
        <w:rPr>
          <w:rFonts w:hint="eastAsia"/>
        </w:rPr>
        <w:t>いる</w:t>
      </w:r>
      <w:r w:rsidR="008845ED">
        <w:rPr>
          <w:rFonts w:hint="eastAsia"/>
        </w:rPr>
        <w:t>。部分肉ベースで</w:t>
      </w:r>
      <w:r w:rsidR="008F4AC4">
        <w:rPr>
          <w:rFonts w:hint="eastAsia"/>
        </w:rPr>
        <w:t>の</w:t>
      </w:r>
      <w:r w:rsidR="008845ED">
        <w:rPr>
          <w:rFonts w:hint="eastAsia"/>
        </w:rPr>
        <w:t>輸入価格が</w:t>
      </w:r>
      <w:r w:rsidR="008845ED">
        <w:rPr>
          <w:rFonts w:hint="eastAsia"/>
        </w:rPr>
        <w:t>1</w:t>
      </w:r>
      <w:r w:rsidR="008845ED">
        <w:rPr>
          <w:rFonts w:hint="eastAsia"/>
        </w:rPr>
        <w:t>キロあたり約</w:t>
      </w:r>
      <w:r w:rsidR="008845ED">
        <w:rPr>
          <w:rFonts w:hint="eastAsia"/>
        </w:rPr>
        <w:t>64</w:t>
      </w:r>
      <w:r>
        <w:rPr>
          <w:rFonts w:hint="eastAsia"/>
        </w:rPr>
        <w:t>円以下の安価な豚肉に対して</w:t>
      </w:r>
      <w:r w:rsidR="008F154E">
        <w:rPr>
          <w:rFonts w:hint="eastAsia"/>
        </w:rPr>
        <w:t>は</w:t>
      </w:r>
      <w:r w:rsidR="008F4AC4">
        <w:rPr>
          <w:rFonts w:hint="eastAsia"/>
        </w:rPr>
        <w:t>従量税</w:t>
      </w:r>
      <w:r w:rsidR="008F154E">
        <w:rPr>
          <w:rFonts w:hint="eastAsia"/>
        </w:rPr>
        <w:t>が適用</w:t>
      </w:r>
      <w:r>
        <w:rPr>
          <w:rFonts w:hint="eastAsia"/>
        </w:rPr>
        <w:t>され</w:t>
      </w:r>
      <w:r w:rsidR="008F4AC4">
        <w:rPr>
          <w:rFonts w:hint="eastAsia"/>
        </w:rPr>
        <w:t>ており</w:t>
      </w:r>
      <w:r>
        <w:rPr>
          <w:rFonts w:hint="eastAsia"/>
        </w:rPr>
        <w:t>、</w:t>
      </w:r>
      <w:r w:rsidR="0086224B">
        <w:rPr>
          <w:rFonts w:hint="eastAsia"/>
        </w:rPr>
        <w:t>1</w:t>
      </w:r>
      <w:r w:rsidR="0086224B">
        <w:rPr>
          <w:rFonts w:hint="eastAsia"/>
        </w:rPr>
        <w:t>キロ</w:t>
      </w:r>
      <w:r>
        <w:rPr>
          <w:rFonts w:hint="eastAsia"/>
        </w:rPr>
        <w:t>あたり</w:t>
      </w:r>
      <w:r w:rsidR="008845ED">
        <w:rPr>
          <w:rFonts w:hint="eastAsia"/>
        </w:rPr>
        <w:t>482</w:t>
      </w:r>
      <w:r w:rsidR="008F154E">
        <w:rPr>
          <w:rFonts w:hint="eastAsia"/>
        </w:rPr>
        <w:t>円</w:t>
      </w:r>
      <w:r w:rsidR="00FC7270">
        <w:rPr>
          <w:rFonts w:hint="eastAsia"/>
        </w:rPr>
        <w:t>の関税</w:t>
      </w:r>
      <w:r w:rsidR="008F154E">
        <w:rPr>
          <w:rFonts w:hint="eastAsia"/>
        </w:rPr>
        <w:t>が課されている。</w:t>
      </w:r>
      <w:r w:rsidR="00FC7270">
        <w:rPr>
          <w:rFonts w:hint="eastAsia"/>
        </w:rPr>
        <w:t>また、</w:t>
      </w:r>
      <w:r w:rsidR="008845ED">
        <w:rPr>
          <w:rFonts w:hint="eastAsia"/>
        </w:rPr>
        <w:t>輸入価格が</w:t>
      </w:r>
      <w:r w:rsidR="008845ED">
        <w:rPr>
          <w:rFonts w:hint="eastAsia"/>
        </w:rPr>
        <w:t>1</w:t>
      </w:r>
      <w:r w:rsidR="008845ED">
        <w:rPr>
          <w:rFonts w:hint="eastAsia"/>
        </w:rPr>
        <w:t>キロあたり</w:t>
      </w:r>
      <w:r w:rsidR="008845ED">
        <w:rPr>
          <w:rFonts w:hint="eastAsia"/>
        </w:rPr>
        <w:t>524</w:t>
      </w:r>
      <w:r>
        <w:rPr>
          <w:rFonts w:hint="eastAsia"/>
        </w:rPr>
        <w:t>円以上の高価な豚肉</w:t>
      </w:r>
      <w:r w:rsidR="008845ED">
        <w:rPr>
          <w:rFonts w:hint="eastAsia"/>
        </w:rPr>
        <w:t>には</w:t>
      </w:r>
      <w:r w:rsidR="008845ED">
        <w:rPr>
          <w:rFonts w:hint="eastAsia"/>
        </w:rPr>
        <w:t>4.3%</w:t>
      </w:r>
      <w:r w:rsidR="008845ED">
        <w:rPr>
          <w:rFonts w:hint="eastAsia"/>
        </w:rPr>
        <w:t>の従価税が</w:t>
      </w:r>
      <w:r>
        <w:rPr>
          <w:rFonts w:hint="eastAsia"/>
        </w:rPr>
        <w:t>課されているほか、</w:t>
      </w:r>
      <w:r>
        <w:rPr>
          <w:rFonts w:hint="eastAsia"/>
        </w:rPr>
        <w:t>1</w:t>
      </w:r>
      <w:r>
        <w:rPr>
          <w:rFonts w:hint="eastAsia"/>
        </w:rPr>
        <w:t>キロ約</w:t>
      </w:r>
      <w:r>
        <w:rPr>
          <w:rFonts w:hint="eastAsia"/>
        </w:rPr>
        <w:t>64</w:t>
      </w:r>
      <w:r>
        <w:rPr>
          <w:rFonts w:hint="eastAsia"/>
        </w:rPr>
        <w:t>円から</w:t>
      </w:r>
      <w:r>
        <w:rPr>
          <w:rFonts w:hint="eastAsia"/>
        </w:rPr>
        <w:t>524</w:t>
      </w:r>
      <w:r>
        <w:rPr>
          <w:rFonts w:hint="eastAsia"/>
        </w:rPr>
        <w:t>円</w:t>
      </w:r>
      <w:r w:rsidR="008F154E">
        <w:rPr>
          <w:rFonts w:hint="eastAsia"/>
        </w:rPr>
        <w:t>まで</w:t>
      </w:r>
      <w:r w:rsidR="008845ED">
        <w:rPr>
          <w:rFonts w:hint="eastAsia"/>
        </w:rPr>
        <w:t>の価格帯の豚肉には</w:t>
      </w:r>
      <w:r w:rsidR="008F0CEB">
        <w:rPr>
          <w:rFonts w:hint="eastAsia"/>
        </w:rPr>
        <w:t>差額関税が</w:t>
      </w:r>
      <w:r w:rsidR="00FC7270">
        <w:rPr>
          <w:rFonts w:hint="eastAsia"/>
        </w:rPr>
        <w:t>課されて</w:t>
      </w:r>
      <w:r>
        <w:rPr>
          <w:rFonts w:hint="eastAsia"/>
        </w:rPr>
        <w:t>おり</w:t>
      </w:r>
      <w:r w:rsidR="008F0CEB">
        <w:rPr>
          <w:rFonts w:hint="eastAsia"/>
        </w:rPr>
        <w:t>、</w:t>
      </w:r>
      <w:r>
        <w:rPr>
          <w:rFonts w:hint="eastAsia"/>
        </w:rPr>
        <w:lastRenderedPageBreak/>
        <w:t>輸入価格と基準輸入価格の差額分が関税として徴収されている</w:t>
      </w:r>
      <w:r w:rsidR="008845ED">
        <w:rPr>
          <w:rFonts w:hint="eastAsia"/>
        </w:rPr>
        <w:t>。</w:t>
      </w:r>
    </w:p>
    <w:p w14:paraId="03F9A38F" w14:textId="7CC114AD" w:rsidR="00117C50" w:rsidRDefault="00117C50" w:rsidP="00117C50">
      <w:pPr>
        <w:pStyle w:val="a9"/>
        <w:keepNext/>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1</w:t>
      </w:r>
      <w:r>
        <w:fldChar w:fldCharType="end"/>
      </w:r>
      <w:r>
        <w:t xml:space="preserve">　</w:t>
      </w:r>
      <w:r w:rsidR="0086224B">
        <w:rPr>
          <w:rFonts w:hint="eastAsia"/>
        </w:rPr>
        <w:t>豚肉の</w:t>
      </w:r>
      <w:r w:rsidR="00FC7270">
        <w:rPr>
          <w:rFonts w:hint="eastAsia"/>
        </w:rPr>
        <w:t>輸入</w:t>
      </w:r>
      <w:r w:rsidRPr="00117C50">
        <w:rPr>
          <w:rFonts w:hint="eastAsia"/>
        </w:rPr>
        <w:t>関税制度</w:t>
      </w:r>
    </w:p>
    <w:p w14:paraId="104584D5" w14:textId="16433BD8" w:rsidR="008845ED" w:rsidRDefault="009F7042" w:rsidP="00FC7270">
      <w:pPr>
        <w:jc w:val="center"/>
      </w:pPr>
      <w:r>
        <w:rPr>
          <w:noProof/>
        </w:rPr>
        <w:drawing>
          <wp:inline distT="0" distB="0" distL="0" distR="0" wp14:anchorId="2E769624" wp14:editId="20FC4C4A">
            <wp:extent cx="3648075" cy="2716230"/>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4401" cy="2720940"/>
                    </a:xfrm>
                    <a:prstGeom prst="rect">
                      <a:avLst/>
                    </a:prstGeom>
                    <a:noFill/>
                    <a:ln>
                      <a:noFill/>
                    </a:ln>
                  </pic:spPr>
                </pic:pic>
              </a:graphicData>
            </a:graphic>
          </wp:inline>
        </w:drawing>
      </w:r>
      <w:r w:rsidR="008845ED">
        <w:t xml:space="preserve"> </w:t>
      </w:r>
    </w:p>
    <w:p w14:paraId="5605AA28" w14:textId="77777777" w:rsidR="008845ED" w:rsidRPr="00117C50" w:rsidRDefault="008845ED" w:rsidP="008845ED">
      <w:pPr>
        <w:rPr>
          <w:sz w:val="18"/>
          <w:szCs w:val="18"/>
        </w:rPr>
      </w:pPr>
      <w:r w:rsidRPr="00117C50">
        <w:rPr>
          <w:rFonts w:hint="eastAsia"/>
          <w:sz w:val="18"/>
          <w:szCs w:val="18"/>
        </w:rPr>
        <w:t>資料出所：農林水産省（</w:t>
      </w:r>
      <w:r w:rsidRPr="00117C50">
        <w:rPr>
          <w:rFonts w:hint="eastAsia"/>
          <w:sz w:val="18"/>
          <w:szCs w:val="18"/>
        </w:rPr>
        <w:t>2015, pp.2</w:t>
      </w:r>
      <w:r w:rsidRPr="00117C50">
        <w:rPr>
          <w:rFonts w:hint="eastAsia"/>
          <w:sz w:val="18"/>
          <w:szCs w:val="18"/>
        </w:rPr>
        <w:t>）より筆者作成</w:t>
      </w:r>
    </w:p>
    <w:p w14:paraId="325DA503" w14:textId="77777777" w:rsidR="008845ED" w:rsidRDefault="00ED46FB" w:rsidP="008845ED">
      <w:pPr>
        <w:rPr>
          <w:sz w:val="18"/>
          <w:szCs w:val="18"/>
        </w:rPr>
      </w:pPr>
      <w:r w:rsidRPr="00ED46FB">
        <w:rPr>
          <w:sz w:val="18"/>
          <w:szCs w:val="18"/>
        </w:rPr>
        <w:t>（注）：表中の価格の</w:t>
      </w:r>
      <w:r>
        <w:rPr>
          <w:sz w:val="18"/>
          <w:szCs w:val="18"/>
        </w:rPr>
        <w:t>うち</w:t>
      </w:r>
      <w:r w:rsidR="00633D47">
        <w:rPr>
          <w:sz w:val="18"/>
          <w:szCs w:val="18"/>
        </w:rPr>
        <w:t>（）なしのものは枝肉ベースの価格であり</w:t>
      </w:r>
      <w:r w:rsidRPr="00ED46FB">
        <w:rPr>
          <w:sz w:val="18"/>
          <w:szCs w:val="18"/>
        </w:rPr>
        <w:t>、（）ありのものは部分肉ベースの価格である</w:t>
      </w:r>
    </w:p>
    <w:p w14:paraId="4D902DD2" w14:textId="77777777" w:rsidR="00ED46FB" w:rsidRDefault="00ED46FB" w:rsidP="008845ED">
      <w:pPr>
        <w:rPr>
          <w:sz w:val="18"/>
          <w:szCs w:val="18"/>
        </w:rPr>
      </w:pPr>
    </w:p>
    <w:p w14:paraId="5A906F45" w14:textId="4D1E1935" w:rsidR="00B445E4" w:rsidRDefault="008F154E" w:rsidP="00B445E4">
      <w:pPr>
        <w:pStyle w:val="ab"/>
        <w:ind w:leftChars="-2" w:left="-4" w:firstLine="210"/>
        <w:rPr>
          <w:b w:val="0"/>
          <w:kern w:val="0"/>
          <w:sz w:val="20"/>
          <w:szCs w:val="20"/>
        </w:rPr>
      </w:pPr>
      <w:r>
        <w:rPr>
          <w:rFonts w:hint="eastAsia"/>
          <w:b w:val="0"/>
          <w:sz w:val="21"/>
          <w:szCs w:val="21"/>
        </w:rPr>
        <w:t>豚肉の輸入関税の特徴</w:t>
      </w:r>
      <w:r w:rsidR="009749A9">
        <w:rPr>
          <w:rFonts w:hint="eastAsia"/>
          <w:b w:val="0"/>
          <w:sz w:val="21"/>
          <w:szCs w:val="21"/>
        </w:rPr>
        <w:t>は</w:t>
      </w:r>
      <w:r w:rsidR="00FC7270">
        <w:rPr>
          <w:rFonts w:hint="eastAsia"/>
          <w:b w:val="0"/>
          <w:sz w:val="21"/>
          <w:szCs w:val="21"/>
        </w:rPr>
        <w:t>、</w:t>
      </w:r>
      <w:r w:rsidR="009749A9">
        <w:rPr>
          <w:rFonts w:hint="eastAsia"/>
          <w:b w:val="0"/>
          <w:sz w:val="21"/>
          <w:szCs w:val="21"/>
        </w:rPr>
        <w:t>差額関税制度が用いられている点にあるといえる。</w:t>
      </w:r>
      <w:r w:rsidR="009F7042">
        <w:rPr>
          <w:rFonts w:hint="eastAsia"/>
          <w:b w:val="0"/>
          <w:sz w:val="21"/>
          <w:szCs w:val="21"/>
        </w:rPr>
        <w:t>この</w:t>
      </w:r>
      <w:r w:rsidR="00B703C2">
        <w:rPr>
          <w:rFonts w:hint="eastAsia"/>
          <w:b w:val="0"/>
          <w:kern w:val="0"/>
          <w:sz w:val="21"/>
          <w:szCs w:val="21"/>
        </w:rPr>
        <w:t>差額関税制度は、</w:t>
      </w:r>
      <w:r w:rsidR="00B703C2">
        <w:rPr>
          <w:b w:val="0"/>
          <w:kern w:val="0"/>
          <w:sz w:val="21"/>
          <w:szCs w:val="21"/>
        </w:rPr>
        <w:t>1971</w:t>
      </w:r>
      <w:r w:rsidR="00B445E4">
        <w:rPr>
          <w:rFonts w:hint="eastAsia"/>
          <w:b w:val="0"/>
          <w:kern w:val="0"/>
          <w:sz w:val="21"/>
          <w:szCs w:val="21"/>
        </w:rPr>
        <w:t>年に輸入自由化が行われた際に導入された。豚肉は牛肉と比較して</w:t>
      </w:r>
      <w:r w:rsidR="00B703C2">
        <w:rPr>
          <w:rFonts w:hint="eastAsia"/>
          <w:b w:val="0"/>
          <w:kern w:val="0"/>
          <w:sz w:val="21"/>
          <w:szCs w:val="21"/>
        </w:rPr>
        <w:t>価格の季節変動が激しく、また、国産と外国産の品質の差が小さいのにも関わらず生産コストの差が大きい（農林水産</w:t>
      </w:r>
      <w:r w:rsidR="00B703C2">
        <w:rPr>
          <w:b w:val="0"/>
          <w:kern w:val="0"/>
          <w:sz w:val="21"/>
          <w:szCs w:val="21"/>
        </w:rPr>
        <w:t>, 2005, pp.1</w:t>
      </w:r>
      <w:r w:rsidR="00B703C2">
        <w:rPr>
          <w:rFonts w:hint="eastAsia"/>
          <w:b w:val="0"/>
          <w:kern w:val="0"/>
          <w:sz w:val="21"/>
          <w:szCs w:val="21"/>
        </w:rPr>
        <w:t>）。そのため、輸入数量制限が撤廃され安価な豚肉が大量に輸入されれば、国内の生産基盤が縮小し豚肉の安定供給に支障がきたしかねないと、国内需給の混乱を防ぐために差額関税制度が設けられた（農林水産</w:t>
      </w:r>
      <w:r w:rsidR="00B703C2">
        <w:rPr>
          <w:b w:val="0"/>
          <w:kern w:val="0"/>
          <w:sz w:val="21"/>
          <w:szCs w:val="21"/>
        </w:rPr>
        <w:t>, 2005, pp.1</w:t>
      </w:r>
      <w:r w:rsidR="00B703C2">
        <w:rPr>
          <w:rFonts w:hint="eastAsia"/>
          <w:b w:val="0"/>
          <w:kern w:val="0"/>
          <w:sz w:val="21"/>
          <w:szCs w:val="21"/>
        </w:rPr>
        <w:t>）。</w:t>
      </w:r>
    </w:p>
    <w:p w14:paraId="4C5772C5" w14:textId="1C9ED363" w:rsidR="00B703C2" w:rsidRPr="009F5500" w:rsidRDefault="00B703C2" w:rsidP="00B445E4">
      <w:pPr>
        <w:pStyle w:val="ab"/>
        <w:ind w:leftChars="-2" w:left="-4" w:firstLine="200"/>
        <w:rPr>
          <w:b w:val="0"/>
          <w:kern w:val="0"/>
          <w:sz w:val="20"/>
          <w:szCs w:val="20"/>
        </w:rPr>
      </w:pPr>
      <w:r w:rsidRPr="009F5500">
        <w:rPr>
          <w:rFonts w:hint="eastAsia"/>
          <w:b w:val="0"/>
          <w:kern w:val="0"/>
          <w:sz w:val="20"/>
          <w:szCs w:val="20"/>
        </w:rPr>
        <w:t>豚肉</w:t>
      </w:r>
      <w:r w:rsidR="009749A9">
        <w:rPr>
          <w:rFonts w:hint="eastAsia"/>
          <w:b w:val="0"/>
          <w:kern w:val="0"/>
          <w:sz w:val="20"/>
          <w:szCs w:val="20"/>
        </w:rPr>
        <w:t>の特徴として、その</w:t>
      </w:r>
      <w:r w:rsidRPr="009F5500">
        <w:rPr>
          <w:rFonts w:hint="eastAsia"/>
          <w:b w:val="0"/>
          <w:kern w:val="0"/>
          <w:sz w:val="20"/>
          <w:szCs w:val="20"/>
        </w:rPr>
        <w:t>価格の季節変動が激しいとあるが、その季節性は</w:t>
      </w:r>
      <w:r w:rsidR="00B445E4">
        <w:rPr>
          <w:rFonts w:hint="eastAsia"/>
          <w:b w:val="0"/>
          <w:kern w:val="0"/>
          <w:sz w:val="20"/>
          <w:szCs w:val="20"/>
        </w:rPr>
        <w:t>以下の図</w:t>
      </w:r>
      <w:r w:rsidR="00B445E4">
        <w:rPr>
          <w:rFonts w:hint="eastAsia"/>
          <w:b w:val="0"/>
          <w:kern w:val="0"/>
          <w:sz w:val="20"/>
          <w:szCs w:val="20"/>
        </w:rPr>
        <w:t>2</w:t>
      </w:r>
      <w:r w:rsidR="00B445E4">
        <w:rPr>
          <w:rFonts w:hint="eastAsia"/>
          <w:b w:val="0"/>
          <w:kern w:val="0"/>
          <w:sz w:val="20"/>
          <w:szCs w:val="20"/>
        </w:rPr>
        <w:t>より</w:t>
      </w:r>
      <w:r w:rsidRPr="009F5500">
        <w:rPr>
          <w:rFonts w:hint="eastAsia"/>
          <w:b w:val="0"/>
          <w:kern w:val="0"/>
          <w:sz w:val="20"/>
          <w:szCs w:val="20"/>
        </w:rPr>
        <w:t>確認される。</w:t>
      </w:r>
    </w:p>
    <w:p w14:paraId="759FC354" w14:textId="1A381D35" w:rsidR="00B703C2" w:rsidRDefault="00B703C2" w:rsidP="00B703C2">
      <w:pPr>
        <w:pStyle w:val="a9"/>
        <w:keepNext/>
        <w:jc w:val="center"/>
      </w:pPr>
      <w:r>
        <w:rPr>
          <w:rFonts w:hint="eastAsia"/>
        </w:rPr>
        <w:lastRenderedPageBreak/>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2</w:t>
      </w:r>
      <w:r>
        <w:fldChar w:fldCharType="end"/>
      </w:r>
      <w:r w:rsidR="00B445E4">
        <w:rPr>
          <w:rFonts w:hint="eastAsia"/>
        </w:rPr>
        <w:t xml:space="preserve">　豚枝肉の取引数量と取引価格の推移</w:t>
      </w:r>
    </w:p>
    <w:p w14:paraId="25A2C8A5" w14:textId="3A9AD315" w:rsidR="00B703C2" w:rsidRDefault="00B703C2" w:rsidP="00B703C2">
      <w:pPr>
        <w:jc w:val="center"/>
        <w:rPr>
          <w:sz w:val="18"/>
          <w:szCs w:val="18"/>
        </w:rPr>
      </w:pPr>
      <w:r>
        <w:rPr>
          <w:noProof/>
        </w:rPr>
        <w:drawing>
          <wp:inline distT="0" distB="0" distL="0" distR="0" wp14:anchorId="60A09755" wp14:editId="033F3187">
            <wp:extent cx="5400040" cy="2538095"/>
            <wp:effectExtent l="0" t="0" r="10160" b="1460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CEE97" w14:textId="77777777" w:rsidR="00B703C2" w:rsidRDefault="00B703C2" w:rsidP="00B703C2">
      <w:pPr>
        <w:jc w:val="left"/>
        <w:rPr>
          <w:sz w:val="18"/>
          <w:szCs w:val="18"/>
        </w:rPr>
      </w:pPr>
      <w:r>
        <w:rPr>
          <w:rFonts w:hint="eastAsia"/>
          <w:sz w:val="18"/>
          <w:szCs w:val="18"/>
        </w:rPr>
        <w:t>（資料）「農林水産省</w:t>
      </w:r>
      <w:r>
        <w:rPr>
          <w:sz w:val="18"/>
          <w:szCs w:val="18"/>
        </w:rPr>
        <w:t>a</w:t>
      </w:r>
      <w:r>
        <w:rPr>
          <w:rFonts w:hint="eastAsia"/>
          <w:sz w:val="18"/>
          <w:szCs w:val="18"/>
        </w:rPr>
        <w:t>」</w:t>
      </w:r>
    </w:p>
    <w:p w14:paraId="03E9FCB0" w14:textId="77777777" w:rsidR="00B703C2" w:rsidRDefault="00B703C2" w:rsidP="00B703C2">
      <w:pPr>
        <w:jc w:val="left"/>
        <w:rPr>
          <w:sz w:val="18"/>
          <w:szCs w:val="18"/>
          <w:highlight w:val="yellow"/>
        </w:rPr>
      </w:pPr>
      <w:r>
        <w:rPr>
          <w:rFonts w:hint="eastAsia"/>
          <w:sz w:val="18"/>
          <w:szCs w:val="18"/>
        </w:rPr>
        <w:t>（注）：数量は東京市場における枝肉の取引総重量を使用し、価格は同市場における枝肉１</w:t>
      </w:r>
      <w:r>
        <w:rPr>
          <w:sz w:val="18"/>
          <w:szCs w:val="18"/>
        </w:rPr>
        <w:t>kg</w:t>
      </w:r>
      <w:r>
        <w:rPr>
          <w:rFonts w:hint="eastAsia"/>
          <w:sz w:val="18"/>
          <w:szCs w:val="18"/>
        </w:rPr>
        <w:t>当たりの省令規格（特上と上を合わせたもの）の卸売価格を使用している</w:t>
      </w:r>
    </w:p>
    <w:p w14:paraId="33C05C9C" w14:textId="77777777" w:rsidR="00B703C2" w:rsidRDefault="00B703C2" w:rsidP="00B703C2">
      <w:pPr>
        <w:jc w:val="center"/>
        <w:rPr>
          <w:sz w:val="18"/>
          <w:szCs w:val="18"/>
        </w:rPr>
      </w:pPr>
    </w:p>
    <w:p w14:paraId="35F0090F" w14:textId="3A651D5C" w:rsidR="00B703C2" w:rsidRDefault="00B703C2" w:rsidP="003831EE">
      <w:pPr>
        <w:widowControl/>
        <w:jc w:val="left"/>
        <w:rPr>
          <w:kern w:val="0"/>
        </w:rPr>
      </w:pPr>
      <w:r>
        <w:rPr>
          <w:rFonts w:hint="eastAsia"/>
          <w:kern w:val="0"/>
        </w:rPr>
        <w:t>豚枝</w:t>
      </w:r>
      <w:r w:rsidR="008F4AC4">
        <w:rPr>
          <w:rFonts w:hint="eastAsia"/>
          <w:kern w:val="0"/>
        </w:rPr>
        <w:t>肉の取引価格の推移を見ると、夏場には価格が高くなり冬場には低くなる</w:t>
      </w:r>
      <w:r>
        <w:rPr>
          <w:rFonts w:hint="eastAsia"/>
          <w:kern w:val="0"/>
        </w:rPr>
        <w:t>という周期性が</w:t>
      </w:r>
      <w:r w:rsidR="009749A9">
        <w:rPr>
          <w:rFonts w:hint="eastAsia"/>
          <w:kern w:val="0"/>
        </w:rPr>
        <w:t>見て取れる</w:t>
      </w:r>
      <w:r>
        <w:rPr>
          <w:rFonts w:hint="eastAsia"/>
          <w:kern w:val="0"/>
        </w:rPr>
        <w:t>。この季節性は豚の受胎率の季節変化による。夏場には受胎率が低下するため、その約一年後の豚の出荷頭数が減少し夏には価格が上昇するが、秋、冬には出荷量が増加するために価格が下落する（農林水産</w:t>
      </w:r>
      <w:r>
        <w:rPr>
          <w:kern w:val="0"/>
        </w:rPr>
        <w:t>, 2005, pp.1</w:t>
      </w:r>
      <w:r>
        <w:rPr>
          <w:rFonts w:hint="eastAsia"/>
          <w:kern w:val="0"/>
        </w:rPr>
        <w:t>）。</w:t>
      </w:r>
    </w:p>
    <w:p w14:paraId="5144C167" w14:textId="2EAFD504" w:rsidR="00117C50" w:rsidRPr="00B703C2" w:rsidRDefault="00226886" w:rsidP="00B703C2">
      <w:pPr>
        <w:jc w:val="left"/>
      </w:pPr>
      <w:r>
        <w:rPr>
          <w:rFonts w:hint="eastAsia"/>
          <w:kern w:val="0"/>
        </w:rPr>
        <w:t xml:space="preserve">　また、日本の豚肉の生産コストが</w:t>
      </w:r>
      <w:r w:rsidR="00B703C2">
        <w:rPr>
          <w:rFonts w:hint="eastAsia"/>
          <w:kern w:val="0"/>
        </w:rPr>
        <w:t>他国</w:t>
      </w:r>
      <w:r w:rsidR="009749A9">
        <w:rPr>
          <w:rFonts w:hint="eastAsia"/>
          <w:kern w:val="0"/>
        </w:rPr>
        <w:t>よりも高いというのも</w:t>
      </w:r>
      <w:r w:rsidR="00CD443A">
        <w:rPr>
          <w:rFonts w:hint="eastAsia"/>
          <w:kern w:val="0"/>
        </w:rPr>
        <w:t>、</w:t>
      </w:r>
      <w:r>
        <w:rPr>
          <w:rFonts w:hint="eastAsia"/>
          <w:kern w:val="0"/>
        </w:rPr>
        <w:t>国産豚</w:t>
      </w:r>
      <w:r w:rsidR="009749A9">
        <w:rPr>
          <w:rFonts w:hint="eastAsia"/>
          <w:kern w:val="0"/>
        </w:rPr>
        <w:t>の特徴として指摘されているが、</w:t>
      </w:r>
      <w:r w:rsidR="009749A9">
        <w:rPr>
          <w:rFonts w:hint="eastAsia"/>
          <w:kern w:val="0"/>
        </w:rPr>
        <w:t>2007</w:t>
      </w:r>
      <w:r w:rsidR="009749A9">
        <w:rPr>
          <w:rFonts w:hint="eastAsia"/>
          <w:kern w:val="0"/>
        </w:rPr>
        <w:t>年の</w:t>
      </w:r>
      <w:r w:rsidR="00B703C2">
        <w:rPr>
          <w:rFonts w:hint="eastAsia"/>
          <w:kern w:val="0"/>
        </w:rPr>
        <w:t>日本の肥育豚</w:t>
      </w:r>
      <w:r w:rsidR="00B703C2">
        <w:t>1</w:t>
      </w:r>
      <w:r w:rsidR="009749A9">
        <w:rPr>
          <w:rFonts w:hint="eastAsia"/>
        </w:rPr>
        <w:t>頭あたりの生産コストは</w:t>
      </w:r>
      <w:r w:rsidR="00B703C2">
        <w:t>31,140</w:t>
      </w:r>
      <w:r w:rsidR="00B703C2">
        <w:rPr>
          <w:rFonts w:hint="eastAsia"/>
        </w:rPr>
        <w:t>円であった</w:t>
      </w:r>
      <w:r w:rsidR="009749A9">
        <w:rPr>
          <w:rFonts w:hint="eastAsia"/>
        </w:rPr>
        <w:t>のに対し</w:t>
      </w:r>
      <w:r w:rsidR="00B703C2">
        <w:rPr>
          <w:rFonts w:hint="eastAsia"/>
        </w:rPr>
        <w:t>、米国の</w:t>
      </w:r>
      <w:r w:rsidR="00B703C2">
        <w:t>2008</w:t>
      </w:r>
      <w:r w:rsidR="00B703C2">
        <w:rPr>
          <w:rFonts w:hint="eastAsia"/>
        </w:rPr>
        <w:t>年のコストはその半部以下の</w:t>
      </w:r>
      <w:r w:rsidR="00B703C2">
        <w:t>13,880</w:t>
      </w:r>
      <w:r w:rsidR="009749A9">
        <w:rPr>
          <w:rFonts w:hint="eastAsia"/>
        </w:rPr>
        <w:t>円であった（米国食肉輸出連合会）</w:t>
      </w:r>
      <w:r w:rsidR="00B703C2">
        <w:rPr>
          <w:rFonts w:hint="eastAsia"/>
        </w:rPr>
        <w:t>。</w:t>
      </w:r>
    </w:p>
    <w:p w14:paraId="55BC5D1D" w14:textId="38DDAE03" w:rsidR="00117C50" w:rsidRDefault="00117C50" w:rsidP="00117C50">
      <w:pPr>
        <w:ind w:firstLineChars="100" w:firstLine="210"/>
        <w:jc w:val="left"/>
        <w:rPr>
          <w:szCs w:val="21"/>
        </w:rPr>
      </w:pPr>
      <w:r>
        <w:rPr>
          <w:rFonts w:hint="eastAsia"/>
          <w:szCs w:val="21"/>
        </w:rPr>
        <w:t>輸入関税に加えて、豚肉の輸入量を制限する制度に「関税の緊急措置制度」がある。これは、輸入量が増加しすぎた場合に輸入量を制限し、国内の養豚農家を保護するためのもので、ウルグアイ・ラウンド農業交</w:t>
      </w:r>
      <w:r w:rsidR="00ED46FB">
        <w:rPr>
          <w:rFonts w:hint="eastAsia"/>
          <w:szCs w:val="21"/>
        </w:rPr>
        <w:t>渉において、合意水準以上に基準輸入価格を自主的に引き下げることを</w:t>
      </w:r>
      <w:r>
        <w:rPr>
          <w:rFonts w:hint="eastAsia"/>
          <w:szCs w:val="21"/>
        </w:rPr>
        <w:t>約束する代わりに初めて導入された。この制度の下では、当該年度において、それぞれの月末までの累計輸入量が直近の過去</w:t>
      </w:r>
      <w:r>
        <w:rPr>
          <w:szCs w:val="21"/>
        </w:rPr>
        <w:t>3</w:t>
      </w:r>
      <w:r>
        <w:rPr>
          <w:rFonts w:hint="eastAsia"/>
          <w:szCs w:val="21"/>
        </w:rPr>
        <w:t>年度の四半期毎の平均累計輸入数量実績の</w:t>
      </w:r>
      <w:r>
        <w:rPr>
          <w:szCs w:val="21"/>
        </w:rPr>
        <w:t>119%</w:t>
      </w:r>
      <w:r>
        <w:rPr>
          <w:rFonts w:hint="eastAsia"/>
          <w:szCs w:val="21"/>
        </w:rPr>
        <w:t>を超えた場合、分岐点価格が譲許水準まで戻される。</w:t>
      </w:r>
    </w:p>
    <w:p w14:paraId="364D136D" w14:textId="77777777" w:rsidR="00117C50" w:rsidRDefault="00117C50" w:rsidP="00117C50">
      <w:pPr>
        <w:jc w:val="left"/>
        <w:rPr>
          <w:sz w:val="18"/>
          <w:szCs w:val="18"/>
        </w:rPr>
      </w:pPr>
    </w:p>
    <w:p w14:paraId="7557A8BD" w14:textId="1DC8B442" w:rsidR="00117C50" w:rsidRDefault="00B703C2" w:rsidP="009B38B1">
      <w:pPr>
        <w:pStyle w:val="ab"/>
        <w:rPr>
          <w:kern w:val="0"/>
        </w:rPr>
      </w:pPr>
      <w:r>
        <w:rPr>
          <w:kern w:val="0"/>
        </w:rPr>
        <w:t>2.</w:t>
      </w:r>
      <w:r>
        <w:rPr>
          <w:rFonts w:hint="eastAsia"/>
          <w:kern w:val="0"/>
        </w:rPr>
        <w:t>2</w:t>
      </w:r>
      <w:r w:rsidR="00117C50">
        <w:rPr>
          <w:rFonts w:hint="eastAsia"/>
          <w:kern w:val="0"/>
        </w:rPr>
        <w:t xml:space="preserve">　輸入関税制度の弊害</w:t>
      </w:r>
    </w:p>
    <w:p w14:paraId="3EF14402" w14:textId="280E9F6F" w:rsidR="00117C50" w:rsidRDefault="00117C50" w:rsidP="00117C50">
      <w:pPr>
        <w:ind w:firstLineChars="100" w:firstLine="210"/>
        <w:jc w:val="left"/>
      </w:pPr>
      <w:r>
        <w:rPr>
          <w:rFonts w:hint="eastAsia"/>
          <w:kern w:val="0"/>
        </w:rPr>
        <w:t>農林水産省は、</w:t>
      </w:r>
      <w:r w:rsidR="009B774E">
        <w:rPr>
          <w:rFonts w:hint="eastAsia"/>
          <w:kern w:val="0"/>
        </w:rPr>
        <w:t>この</w:t>
      </w:r>
      <w:r>
        <w:rPr>
          <w:rFonts w:hint="eastAsia"/>
          <w:kern w:val="0"/>
        </w:rPr>
        <w:t>差額関税制度を、輸入価格が低いと</w:t>
      </w:r>
      <w:r w:rsidR="009B774E">
        <w:rPr>
          <w:rFonts w:hint="eastAsia"/>
          <w:kern w:val="0"/>
        </w:rPr>
        <w:t>きには関税により価格を引き上げ</w:t>
      </w:r>
      <w:r w:rsidR="00B445E4">
        <w:rPr>
          <w:rFonts w:hint="eastAsia"/>
          <w:kern w:val="0"/>
        </w:rPr>
        <w:t>国内の養豚農家を守り、</w:t>
      </w:r>
      <w:r>
        <w:rPr>
          <w:rFonts w:hint="eastAsia"/>
          <w:kern w:val="0"/>
        </w:rPr>
        <w:t>輸入品価格が高いときには低率の関税を適用し</w:t>
      </w:r>
      <w:r w:rsidR="00B445E4">
        <w:rPr>
          <w:rFonts w:hint="eastAsia"/>
          <w:kern w:val="0"/>
        </w:rPr>
        <w:t>て国内消費者を保護する、生産者</w:t>
      </w:r>
      <w:r w:rsidR="00CD443A">
        <w:rPr>
          <w:rFonts w:hint="eastAsia"/>
          <w:kern w:val="0"/>
        </w:rPr>
        <w:t>と消費者</w:t>
      </w:r>
      <w:r w:rsidR="00B445E4">
        <w:rPr>
          <w:rFonts w:hint="eastAsia"/>
          <w:kern w:val="0"/>
        </w:rPr>
        <w:t>のバランスを図る制度だ</w:t>
      </w:r>
      <w:r>
        <w:rPr>
          <w:rFonts w:hint="eastAsia"/>
          <w:kern w:val="0"/>
        </w:rPr>
        <w:t>と説明している（農林水産</w:t>
      </w:r>
      <w:r>
        <w:rPr>
          <w:kern w:val="0"/>
        </w:rPr>
        <w:t>, 2005, pp.2</w:t>
      </w:r>
      <w:r>
        <w:rPr>
          <w:rFonts w:hint="eastAsia"/>
          <w:kern w:val="0"/>
        </w:rPr>
        <w:t>）。し</w:t>
      </w:r>
      <w:r w:rsidR="00BC6A12">
        <w:rPr>
          <w:rFonts w:hint="eastAsia"/>
          <w:kern w:val="0"/>
          <w:szCs w:val="21"/>
        </w:rPr>
        <w:t>かし、明らかなように、この差額関税制度は、輸入業者が豚肉を</w:t>
      </w:r>
      <w:r w:rsidRPr="00A46AED">
        <w:rPr>
          <w:rFonts w:hint="eastAsia"/>
          <w:kern w:val="0"/>
          <w:szCs w:val="21"/>
        </w:rPr>
        <w:t>安く輸入しようとする</w:t>
      </w:r>
      <w:r w:rsidRPr="00A46AED">
        <w:rPr>
          <w:rFonts w:hint="eastAsia"/>
          <w:kern w:val="0"/>
          <w:szCs w:val="21"/>
        </w:rPr>
        <w:lastRenderedPageBreak/>
        <w:t>インセンティブを阻害し、消費者の犠牲のもとで国内生産者を保護する仕組みである。差額関税</w:t>
      </w:r>
      <w:r w:rsidR="00CD443A">
        <w:rPr>
          <w:rFonts w:hint="eastAsia"/>
          <w:kern w:val="0"/>
          <w:szCs w:val="21"/>
        </w:rPr>
        <w:t>制度が適用</w:t>
      </w:r>
      <w:r w:rsidRPr="00A46AED">
        <w:rPr>
          <w:rFonts w:hint="eastAsia"/>
          <w:kern w:val="0"/>
          <w:szCs w:val="21"/>
        </w:rPr>
        <w:t>される価格帯の輸入豚肉の場合、輸入業</w:t>
      </w:r>
      <w:r w:rsidR="009B774E">
        <w:rPr>
          <w:rFonts w:hint="eastAsia"/>
          <w:kern w:val="0"/>
          <w:szCs w:val="21"/>
        </w:rPr>
        <w:t>者が企業努力により安く買い付けたとしても関税が課されれば</w:t>
      </w:r>
      <w:r w:rsidRPr="00A46AED">
        <w:rPr>
          <w:rFonts w:hint="eastAsia"/>
          <w:kern w:val="0"/>
          <w:szCs w:val="21"/>
        </w:rPr>
        <w:t>最終的には同一価格となるため、そうした企業努力は生まれようがない。国内消費</w:t>
      </w:r>
      <w:r>
        <w:rPr>
          <w:rFonts w:hint="eastAsia"/>
          <w:kern w:val="0"/>
        </w:rPr>
        <w:t>者にとってあまりにも不利な仕組みであ</w:t>
      </w:r>
      <w:r>
        <w:rPr>
          <w:rFonts w:hint="eastAsia"/>
        </w:rPr>
        <w:t>る。</w:t>
      </w:r>
    </w:p>
    <w:p w14:paraId="48CAE98D" w14:textId="6B3DEDD8" w:rsidR="00117C50" w:rsidRDefault="00117C50" w:rsidP="00117C50">
      <w:pPr>
        <w:pStyle w:val="ab"/>
        <w:ind w:leftChars="-2" w:left="-4" w:firstLineChars="0" w:firstLine="0"/>
        <w:rPr>
          <w:b w:val="0"/>
          <w:kern w:val="0"/>
          <w:sz w:val="21"/>
          <w:szCs w:val="21"/>
        </w:rPr>
      </w:pPr>
      <w:r>
        <w:rPr>
          <w:rFonts w:hint="eastAsia"/>
          <w:kern w:val="0"/>
        </w:rPr>
        <w:t xml:space="preserve">　</w:t>
      </w:r>
      <w:r>
        <w:rPr>
          <w:rFonts w:hint="eastAsia"/>
          <w:b w:val="0"/>
          <w:kern w:val="0"/>
          <w:sz w:val="21"/>
          <w:szCs w:val="21"/>
        </w:rPr>
        <w:t>また、安価な豚肉に対</w:t>
      </w:r>
      <w:r w:rsidR="00226886">
        <w:rPr>
          <w:rFonts w:hint="eastAsia"/>
          <w:b w:val="0"/>
          <w:kern w:val="0"/>
          <w:sz w:val="21"/>
          <w:szCs w:val="21"/>
        </w:rPr>
        <w:t>して課されている</w:t>
      </w:r>
      <w:r w:rsidR="00E51B9A">
        <w:rPr>
          <w:rFonts w:hint="eastAsia"/>
          <w:b w:val="0"/>
          <w:kern w:val="0"/>
          <w:sz w:val="21"/>
          <w:szCs w:val="21"/>
        </w:rPr>
        <w:t>高額な</w:t>
      </w:r>
      <w:r w:rsidR="009B774E">
        <w:rPr>
          <w:rFonts w:hint="eastAsia"/>
          <w:b w:val="0"/>
          <w:kern w:val="0"/>
          <w:sz w:val="21"/>
          <w:szCs w:val="21"/>
        </w:rPr>
        <w:t>輸入</w:t>
      </w:r>
      <w:r w:rsidR="00E51B9A">
        <w:rPr>
          <w:rFonts w:hint="eastAsia"/>
          <w:b w:val="0"/>
          <w:kern w:val="0"/>
          <w:sz w:val="21"/>
          <w:szCs w:val="21"/>
        </w:rPr>
        <w:t>関税は、国内の豚肉</w:t>
      </w:r>
      <w:r w:rsidR="00633D47">
        <w:rPr>
          <w:rFonts w:hint="eastAsia"/>
          <w:b w:val="0"/>
          <w:kern w:val="0"/>
          <w:sz w:val="21"/>
          <w:szCs w:val="21"/>
        </w:rPr>
        <w:t>市場価格の高止まりを招いている</w:t>
      </w:r>
      <w:r>
        <w:rPr>
          <w:rFonts w:hint="eastAsia"/>
          <w:b w:val="0"/>
          <w:kern w:val="0"/>
          <w:sz w:val="21"/>
          <w:szCs w:val="21"/>
        </w:rPr>
        <w:t>。日本の豚枝肉の価格を他国と比較すると、</w:t>
      </w:r>
      <w:r>
        <w:rPr>
          <w:b w:val="0"/>
          <w:kern w:val="0"/>
          <w:sz w:val="21"/>
          <w:szCs w:val="21"/>
        </w:rPr>
        <w:t>2014</w:t>
      </w:r>
      <w:r>
        <w:rPr>
          <w:rFonts w:hint="eastAsia"/>
          <w:b w:val="0"/>
          <w:kern w:val="0"/>
          <w:sz w:val="21"/>
          <w:szCs w:val="21"/>
        </w:rPr>
        <w:t>年</w:t>
      </w:r>
      <w:r>
        <w:rPr>
          <w:b w:val="0"/>
          <w:kern w:val="0"/>
          <w:sz w:val="21"/>
          <w:szCs w:val="21"/>
        </w:rPr>
        <w:t>7</w:t>
      </w:r>
      <w:r>
        <w:rPr>
          <w:rFonts w:hint="eastAsia"/>
          <w:b w:val="0"/>
          <w:kern w:val="0"/>
          <w:sz w:val="21"/>
          <w:szCs w:val="21"/>
        </w:rPr>
        <w:t>月から</w:t>
      </w:r>
      <w:r>
        <w:rPr>
          <w:b w:val="0"/>
          <w:kern w:val="0"/>
          <w:sz w:val="21"/>
          <w:szCs w:val="21"/>
        </w:rPr>
        <w:t>2015</w:t>
      </w:r>
      <w:r>
        <w:rPr>
          <w:rFonts w:hint="eastAsia"/>
          <w:b w:val="0"/>
          <w:kern w:val="0"/>
          <w:sz w:val="21"/>
          <w:szCs w:val="21"/>
        </w:rPr>
        <w:t>年</w:t>
      </w:r>
      <w:r>
        <w:rPr>
          <w:b w:val="0"/>
          <w:kern w:val="0"/>
          <w:sz w:val="21"/>
          <w:szCs w:val="21"/>
        </w:rPr>
        <w:t>6</w:t>
      </w:r>
      <w:r>
        <w:rPr>
          <w:rFonts w:hint="eastAsia"/>
          <w:b w:val="0"/>
          <w:kern w:val="0"/>
          <w:sz w:val="21"/>
          <w:szCs w:val="21"/>
        </w:rPr>
        <w:t>月の豚枝肉の平均</w:t>
      </w:r>
      <w:r>
        <w:rPr>
          <w:rFonts w:asciiTheme="minorEastAsia" w:hAnsiTheme="minorEastAsia" w:hint="eastAsia"/>
          <w:b w:val="0"/>
          <w:kern w:val="0"/>
          <w:sz w:val="21"/>
          <w:szCs w:val="21"/>
        </w:rPr>
        <w:t>卸売価格が</w:t>
      </w:r>
      <w:r w:rsidR="00A46AED">
        <w:rPr>
          <w:rFonts w:asciiTheme="minorEastAsia" w:hAnsiTheme="minorEastAsia" w:hint="eastAsia"/>
          <w:b w:val="0"/>
          <w:kern w:val="0"/>
          <w:sz w:val="21"/>
          <w:szCs w:val="21"/>
        </w:rPr>
        <w:t>日本では</w:t>
      </w:r>
      <w:r w:rsidR="00A46AED" w:rsidRPr="00A46AED">
        <w:rPr>
          <w:b w:val="0"/>
          <w:kern w:val="0"/>
          <w:sz w:val="21"/>
          <w:szCs w:val="21"/>
        </w:rPr>
        <w:t>1</w:t>
      </w:r>
      <w:r w:rsidR="00A46AED">
        <w:rPr>
          <w:rFonts w:asciiTheme="minorEastAsia" w:hAnsiTheme="minorEastAsia" w:hint="eastAsia"/>
          <w:b w:val="0"/>
          <w:kern w:val="0"/>
          <w:sz w:val="21"/>
          <w:szCs w:val="21"/>
        </w:rPr>
        <w:t>キロ</w:t>
      </w:r>
      <w:r w:rsidR="00A46AED">
        <w:rPr>
          <w:b w:val="0"/>
          <w:kern w:val="0"/>
          <w:sz w:val="21"/>
          <w:szCs w:val="21"/>
        </w:rPr>
        <w:t>524</w:t>
      </w:r>
      <w:r w:rsidR="00A46AED">
        <w:rPr>
          <w:rFonts w:asciiTheme="minorEastAsia" w:hAnsiTheme="minorEastAsia" w:hint="eastAsia"/>
          <w:b w:val="0"/>
          <w:kern w:val="0"/>
          <w:sz w:val="21"/>
          <w:szCs w:val="21"/>
        </w:rPr>
        <w:t>円であったのに対し、</w:t>
      </w:r>
      <w:r>
        <w:rPr>
          <w:rFonts w:hint="eastAsia"/>
          <w:b w:val="0"/>
          <w:kern w:val="0"/>
          <w:sz w:val="21"/>
          <w:szCs w:val="21"/>
        </w:rPr>
        <w:t>米国では</w:t>
      </w:r>
      <w:r>
        <w:rPr>
          <w:b w:val="0"/>
          <w:kern w:val="0"/>
          <w:sz w:val="21"/>
          <w:szCs w:val="21"/>
        </w:rPr>
        <w:t>1</w:t>
      </w:r>
      <w:r w:rsidR="00A46AED">
        <w:rPr>
          <w:rFonts w:hint="eastAsia"/>
          <w:b w:val="0"/>
          <w:kern w:val="0"/>
          <w:sz w:val="21"/>
          <w:szCs w:val="21"/>
        </w:rPr>
        <w:t>キロ</w:t>
      </w:r>
      <w:r>
        <w:rPr>
          <w:b w:val="0"/>
          <w:kern w:val="0"/>
          <w:sz w:val="21"/>
          <w:szCs w:val="21"/>
        </w:rPr>
        <w:t>253</w:t>
      </w:r>
      <w:r>
        <w:rPr>
          <w:rFonts w:hint="eastAsia"/>
          <w:b w:val="0"/>
          <w:kern w:val="0"/>
          <w:sz w:val="21"/>
          <w:szCs w:val="21"/>
        </w:rPr>
        <w:t>円、</w:t>
      </w:r>
      <w:r>
        <w:rPr>
          <w:b w:val="0"/>
          <w:kern w:val="0"/>
          <w:sz w:val="21"/>
          <w:szCs w:val="21"/>
        </w:rPr>
        <w:t>EU</w:t>
      </w:r>
      <w:r>
        <w:rPr>
          <w:rFonts w:hint="eastAsia"/>
          <w:b w:val="0"/>
          <w:kern w:val="0"/>
          <w:sz w:val="21"/>
          <w:szCs w:val="21"/>
        </w:rPr>
        <w:t>では</w:t>
      </w:r>
      <w:r>
        <w:rPr>
          <w:b w:val="0"/>
          <w:kern w:val="0"/>
          <w:sz w:val="21"/>
          <w:szCs w:val="21"/>
        </w:rPr>
        <w:t>199</w:t>
      </w:r>
      <w:r w:rsidR="0057689F">
        <w:rPr>
          <w:rFonts w:hint="eastAsia"/>
          <w:b w:val="0"/>
          <w:kern w:val="0"/>
          <w:sz w:val="21"/>
          <w:szCs w:val="21"/>
        </w:rPr>
        <w:t>円と、日本の豚枝肉価格はそれらの国の</w:t>
      </w:r>
      <w:r>
        <w:rPr>
          <w:rFonts w:hint="eastAsia"/>
          <w:b w:val="0"/>
          <w:kern w:val="0"/>
          <w:sz w:val="21"/>
          <w:szCs w:val="21"/>
        </w:rPr>
        <w:t>倍以上高</w:t>
      </w:r>
      <w:r w:rsidR="00633D47">
        <w:rPr>
          <w:rFonts w:hint="eastAsia"/>
          <w:b w:val="0"/>
          <w:kern w:val="0"/>
          <w:sz w:val="21"/>
          <w:szCs w:val="21"/>
        </w:rPr>
        <w:t>かった</w:t>
      </w:r>
      <w:r>
        <w:rPr>
          <w:rFonts w:hint="eastAsia"/>
          <w:b w:val="0"/>
          <w:kern w:val="0"/>
          <w:sz w:val="21"/>
          <w:szCs w:val="21"/>
        </w:rPr>
        <w:t>。</w:t>
      </w:r>
    </w:p>
    <w:p w14:paraId="2B6EA47C" w14:textId="77777777" w:rsidR="00117C50" w:rsidRDefault="00117C50" w:rsidP="00117C50">
      <w:pPr>
        <w:pStyle w:val="a9"/>
        <w:keepNext/>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4</w:t>
      </w:r>
      <w:r>
        <w:fldChar w:fldCharType="end"/>
      </w:r>
      <w:r>
        <w:t xml:space="preserve">　</w:t>
      </w:r>
      <w:r>
        <w:rPr>
          <w:rFonts w:hint="eastAsia"/>
          <w:kern w:val="0"/>
        </w:rPr>
        <w:t>豚枝肉の平均卸売価格の国際比較</w:t>
      </w:r>
    </w:p>
    <w:p w14:paraId="4EA8EFDB" w14:textId="77777777" w:rsidR="00117C50" w:rsidRDefault="00117C50" w:rsidP="00117C50">
      <w:pPr>
        <w:ind w:firstLineChars="100" w:firstLine="210"/>
        <w:jc w:val="center"/>
      </w:pPr>
      <w:r>
        <w:rPr>
          <w:noProof/>
        </w:rPr>
        <w:drawing>
          <wp:inline distT="0" distB="0" distL="0" distR="0" wp14:anchorId="6C2A23DA" wp14:editId="2CD339B7">
            <wp:extent cx="4724400" cy="2352675"/>
            <wp:effectExtent l="0" t="0" r="1905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0670FC" w14:textId="77777777" w:rsidR="00117C50" w:rsidRDefault="00117C50" w:rsidP="00117C50">
      <w:pPr>
        <w:jc w:val="left"/>
        <w:rPr>
          <w:sz w:val="18"/>
          <w:szCs w:val="18"/>
        </w:rPr>
      </w:pPr>
      <w:r>
        <w:rPr>
          <w:rFonts w:hint="eastAsia"/>
          <w:sz w:val="18"/>
          <w:szCs w:val="18"/>
        </w:rPr>
        <w:t>（資料）「農林水産省</w:t>
      </w:r>
      <w:r>
        <w:rPr>
          <w:sz w:val="18"/>
          <w:szCs w:val="18"/>
        </w:rPr>
        <w:t>a</w:t>
      </w:r>
      <w:r>
        <w:rPr>
          <w:rFonts w:hint="eastAsia"/>
          <w:sz w:val="18"/>
          <w:szCs w:val="18"/>
        </w:rPr>
        <w:t>」</w:t>
      </w:r>
      <w:r>
        <w:rPr>
          <w:sz w:val="18"/>
          <w:szCs w:val="18"/>
        </w:rPr>
        <w:t xml:space="preserve">, </w:t>
      </w:r>
      <w:r>
        <w:rPr>
          <w:rFonts w:hint="eastAsia"/>
          <w:sz w:val="18"/>
          <w:szCs w:val="18"/>
        </w:rPr>
        <w:t>「独立行政法人農畜産業</w:t>
      </w:r>
      <w:r w:rsidR="00A920F5">
        <w:rPr>
          <w:sz w:val="18"/>
          <w:szCs w:val="18"/>
        </w:rPr>
        <w:t xml:space="preserve">a; b; </w:t>
      </w:r>
      <w:r w:rsidR="00A920F5">
        <w:rPr>
          <w:rFonts w:hint="eastAsia"/>
          <w:sz w:val="18"/>
          <w:szCs w:val="18"/>
        </w:rPr>
        <w:t>c</w:t>
      </w:r>
      <w:r>
        <w:rPr>
          <w:rFonts w:hint="eastAsia"/>
          <w:sz w:val="18"/>
          <w:szCs w:val="18"/>
        </w:rPr>
        <w:t>」</w:t>
      </w:r>
    </w:p>
    <w:p w14:paraId="0C2957E1" w14:textId="77777777" w:rsidR="00117C50" w:rsidRDefault="00A46AED" w:rsidP="00117C50">
      <w:pPr>
        <w:rPr>
          <w:kern w:val="0"/>
          <w:sz w:val="18"/>
          <w:szCs w:val="18"/>
        </w:rPr>
      </w:pPr>
      <w:r>
        <w:rPr>
          <w:rFonts w:hint="eastAsia"/>
          <w:kern w:val="0"/>
          <w:sz w:val="18"/>
          <w:szCs w:val="18"/>
        </w:rPr>
        <w:t>（注）：日本の価格は</w:t>
      </w:r>
      <w:r w:rsidR="00117C50">
        <w:rPr>
          <w:rFonts w:hint="eastAsia"/>
          <w:kern w:val="0"/>
          <w:sz w:val="18"/>
          <w:szCs w:val="18"/>
        </w:rPr>
        <w:t>全市場における全</w:t>
      </w:r>
      <w:r>
        <w:rPr>
          <w:rFonts w:hint="eastAsia"/>
          <w:kern w:val="0"/>
          <w:sz w:val="18"/>
          <w:szCs w:val="18"/>
        </w:rPr>
        <w:t>ての</w:t>
      </w:r>
      <w:r w:rsidR="00117C50">
        <w:rPr>
          <w:rFonts w:hint="eastAsia"/>
          <w:kern w:val="0"/>
          <w:sz w:val="18"/>
          <w:szCs w:val="18"/>
        </w:rPr>
        <w:t>規格の平均価格を用いている</w:t>
      </w:r>
    </w:p>
    <w:p w14:paraId="291D0E88" w14:textId="77777777" w:rsidR="00117C50" w:rsidRDefault="00117C50" w:rsidP="00117C50">
      <w:pPr>
        <w:rPr>
          <w:kern w:val="0"/>
          <w:sz w:val="18"/>
          <w:szCs w:val="18"/>
        </w:rPr>
      </w:pPr>
    </w:p>
    <w:p w14:paraId="5AC34F4C" w14:textId="30D2E2EB" w:rsidR="00117C50" w:rsidRDefault="00117C50" w:rsidP="00117C50">
      <w:pPr>
        <w:jc w:val="left"/>
      </w:pPr>
      <w:r>
        <w:rPr>
          <w:rFonts w:hint="eastAsia"/>
        </w:rPr>
        <w:t>なかでも米国は日本の最大の豚肉輸入相手国であるが、米国の卸売価格は日本の半分以下であり、日本の豚肉価格が</w:t>
      </w:r>
      <w:r w:rsidR="009B774E">
        <w:rPr>
          <w:rFonts w:hint="eastAsia"/>
        </w:rPr>
        <w:t>輸入</w:t>
      </w:r>
      <w:r>
        <w:rPr>
          <w:rFonts w:hint="eastAsia"/>
        </w:rPr>
        <w:t>関税により高止まりしていることが窺える。</w:t>
      </w:r>
    </w:p>
    <w:p w14:paraId="6D6C0EE5" w14:textId="77777777" w:rsidR="00B703C2" w:rsidRDefault="00B703C2" w:rsidP="00117C50">
      <w:pPr>
        <w:jc w:val="left"/>
      </w:pPr>
    </w:p>
    <w:p w14:paraId="6584479F" w14:textId="3E1CDE8D" w:rsidR="00B703C2" w:rsidRPr="00B703C2" w:rsidRDefault="00B703C2" w:rsidP="00B703C2">
      <w:pPr>
        <w:pStyle w:val="ab"/>
      </w:pPr>
      <w:r>
        <w:rPr>
          <w:rFonts w:hint="eastAsia"/>
        </w:rPr>
        <w:t>2.3</w:t>
      </w:r>
      <w:r>
        <w:rPr>
          <w:rFonts w:hint="eastAsia"/>
        </w:rPr>
        <w:t xml:space="preserve">　</w:t>
      </w:r>
      <w:r w:rsidRPr="00B703C2">
        <w:rPr>
          <w:rFonts w:hint="eastAsia"/>
        </w:rPr>
        <w:t>TPP</w:t>
      </w:r>
      <w:r w:rsidR="009F5500">
        <w:rPr>
          <w:rFonts w:hint="eastAsia"/>
        </w:rPr>
        <w:t>交渉による関税制度の変更</w:t>
      </w:r>
      <w:r w:rsidRPr="00B703C2">
        <w:rPr>
          <w:rFonts w:hint="eastAsia"/>
        </w:rPr>
        <w:t>と市場への影響</w:t>
      </w:r>
    </w:p>
    <w:p w14:paraId="5B986E8D" w14:textId="3031FF77" w:rsidR="00B703C2" w:rsidRDefault="009F5500" w:rsidP="009F5500">
      <w:pPr>
        <w:ind w:firstLineChars="100" w:firstLine="210"/>
      </w:pPr>
      <w:r>
        <w:rPr>
          <w:rFonts w:hint="eastAsia"/>
        </w:rPr>
        <w:t>冒頭で触れたように、</w:t>
      </w:r>
      <w:r w:rsidR="00B703C2">
        <w:rPr>
          <w:rFonts w:hint="eastAsia"/>
        </w:rPr>
        <w:t>TPP</w:t>
      </w:r>
      <w:r w:rsidR="009B774E">
        <w:rPr>
          <w:rFonts w:hint="eastAsia"/>
        </w:rPr>
        <w:t>交渉において</w:t>
      </w:r>
      <w:r w:rsidR="00CD443A">
        <w:rPr>
          <w:rFonts w:hint="eastAsia"/>
        </w:rPr>
        <w:t>、</w:t>
      </w:r>
      <w:r w:rsidR="00B445E4">
        <w:rPr>
          <w:rFonts w:hint="eastAsia"/>
        </w:rPr>
        <w:t>日本は輸入豚肉</w:t>
      </w:r>
      <w:r w:rsidR="00226886">
        <w:rPr>
          <w:rFonts w:hint="eastAsia"/>
        </w:rPr>
        <w:t>の関税の引き下げ、撤廃に合意した</w:t>
      </w:r>
      <w:r w:rsidR="00B445E4">
        <w:rPr>
          <w:rFonts w:hint="eastAsia"/>
        </w:rPr>
        <w:t>。</w:t>
      </w:r>
      <w:r w:rsidR="00B703C2">
        <w:rPr>
          <w:rFonts w:hint="eastAsia"/>
        </w:rPr>
        <w:t>部分肉ベースで</w:t>
      </w:r>
      <w:r w:rsidR="00B703C2">
        <w:rPr>
          <w:rFonts w:hint="eastAsia"/>
        </w:rPr>
        <w:t>1</w:t>
      </w:r>
      <w:r w:rsidR="00B703C2">
        <w:rPr>
          <w:rFonts w:hint="eastAsia"/>
        </w:rPr>
        <w:t>キロ約</w:t>
      </w:r>
      <w:r w:rsidR="00B703C2">
        <w:rPr>
          <w:rFonts w:hint="eastAsia"/>
        </w:rPr>
        <w:t>65</w:t>
      </w:r>
      <w:r w:rsidR="00B703C2">
        <w:rPr>
          <w:rFonts w:hint="eastAsia"/>
        </w:rPr>
        <w:t>円以下の豚肉にかけられている関税額は</w:t>
      </w:r>
      <w:r w:rsidR="00B703C2">
        <w:rPr>
          <w:rFonts w:hint="eastAsia"/>
        </w:rPr>
        <w:t>1</w:t>
      </w:r>
      <w:r w:rsidR="00B703C2">
        <w:rPr>
          <w:rFonts w:hint="eastAsia"/>
        </w:rPr>
        <w:t>キロ</w:t>
      </w:r>
      <w:r w:rsidR="00B703C2">
        <w:rPr>
          <w:rFonts w:hint="eastAsia"/>
        </w:rPr>
        <w:t>482</w:t>
      </w:r>
      <w:r w:rsidR="00B703C2">
        <w:rPr>
          <w:rFonts w:hint="eastAsia"/>
        </w:rPr>
        <w:t>円から、協定発効年に１キロ</w:t>
      </w:r>
      <w:r w:rsidR="00B703C2">
        <w:rPr>
          <w:rFonts w:hint="eastAsia"/>
        </w:rPr>
        <w:t>125</w:t>
      </w:r>
      <w:r w:rsidR="00B703C2">
        <w:rPr>
          <w:rFonts w:hint="eastAsia"/>
        </w:rPr>
        <w:t>円へ、その</w:t>
      </w:r>
      <w:r w:rsidR="00B703C2">
        <w:rPr>
          <w:rFonts w:hint="eastAsia"/>
        </w:rPr>
        <w:t>5</w:t>
      </w:r>
      <w:r w:rsidR="00B703C2">
        <w:rPr>
          <w:rFonts w:hint="eastAsia"/>
        </w:rPr>
        <w:t>年後に１キロ</w:t>
      </w:r>
      <w:r w:rsidR="00B703C2">
        <w:rPr>
          <w:rFonts w:hint="eastAsia"/>
        </w:rPr>
        <w:t>70</w:t>
      </w:r>
      <w:r w:rsidR="00B703C2">
        <w:rPr>
          <w:rFonts w:hint="eastAsia"/>
        </w:rPr>
        <w:t>円へ、そして</w:t>
      </w:r>
      <w:r w:rsidR="00B703C2">
        <w:rPr>
          <w:rFonts w:hint="eastAsia"/>
        </w:rPr>
        <w:t>10</w:t>
      </w:r>
      <w:r w:rsidR="00B703C2">
        <w:rPr>
          <w:rFonts w:hint="eastAsia"/>
        </w:rPr>
        <w:t>年後に１キロ</w:t>
      </w:r>
      <w:r w:rsidR="00B703C2">
        <w:rPr>
          <w:rFonts w:hint="eastAsia"/>
        </w:rPr>
        <w:t>50</w:t>
      </w:r>
      <w:r w:rsidR="00B703C2">
        <w:rPr>
          <w:rFonts w:hint="eastAsia"/>
        </w:rPr>
        <w:t>円へと引き下げられ</w:t>
      </w:r>
      <w:r w:rsidR="009B774E">
        <w:rPr>
          <w:rFonts w:hint="eastAsia"/>
        </w:rPr>
        <w:t>る（朝日新聞</w:t>
      </w:r>
      <w:r w:rsidR="009B774E">
        <w:rPr>
          <w:rFonts w:hint="eastAsia"/>
        </w:rPr>
        <w:t>, 2015</w:t>
      </w:r>
      <w:r w:rsidR="009B774E">
        <w:rPr>
          <w:rFonts w:hint="eastAsia"/>
        </w:rPr>
        <w:t>）。</w:t>
      </w:r>
      <w:r w:rsidR="00B703C2">
        <w:rPr>
          <w:rFonts w:hint="eastAsia"/>
        </w:rPr>
        <w:t>また、</w:t>
      </w:r>
      <w:r w:rsidR="00B703C2">
        <w:rPr>
          <w:rFonts w:hint="eastAsia"/>
        </w:rPr>
        <w:t>1</w:t>
      </w:r>
      <w:r w:rsidR="00B703C2">
        <w:rPr>
          <w:rFonts w:hint="eastAsia"/>
        </w:rPr>
        <w:t>キロ</w:t>
      </w:r>
      <w:r w:rsidR="00B703C2">
        <w:rPr>
          <w:rFonts w:hint="eastAsia"/>
        </w:rPr>
        <w:t>524</w:t>
      </w:r>
      <w:r w:rsidR="00B703C2">
        <w:rPr>
          <w:rFonts w:hint="eastAsia"/>
        </w:rPr>
        <w:t>円以上の豚肉にかけられている</w:t>
      </w:r>
      <w:r w:rsidR="00B703C2">
        <w:rPr>
          <w:rFonts w:hint="eastAsia"/>
        </w:rPr>
        <w:t>4.3%</w:t>
      </w:r>
      <w:r w:rsidR="00B703C2">
        <w:rPr>
          <w:rFonts w:hint="eastAsia"/>
        </w:rPr>
        <w:t>の従価税は協定発行年に</w:t>
      </w:r>
      <w:r w:rsidR="00B703C2">
        <w:rPr>
          <w:rFonts w:hint="eastAsia"/>
        </w:rPr>
        <w:t>2.2%</w:t>
      </w:r>
      <w:r w:rsidR="00B703C2">
        <w:rPr>
          <w:rFonts w:hint="eastAsia"/>
        </w:rPr>
        <w:t>へ引き</w:t>
      </w:r>
      <w:r w:rsidR="009B774E">
        <w:rPr>
          <w:rFonts w:hint="eastAsia"/>
        </w:rPr>
        <w:t>下げられ、</w:t>
      </w:r>
      <w:r w:rsidR="00B703C2">
        <w:rPr>
          <w:rFonts w:hint="eastAsia"/>
        </w:rPr>
        <w:t>10</w:t>
      </w:r>
      <w:r w:rsidR="00B703C2">
        <w:rPr>
          <w:rFonts w:hint="eastAsia"/>
        </w:rPr>
        <w:t>年後に</w:t>
      </w:r>
      <w:r w:rsidR="009B774E">
        <w:rPr>
          <w:rFonts w:hint="eastAsia"/>
        </w:rPr>
        <w:t>は</w:t>
      </w:r>
      <w:r w:rsidR="00B703C2">
        <w:rPr>
          <w:rFonts w:hint="eastAsia"/>
        </w:rPr>
        <w:t>撤廃される（朝日新聞</w:t>
      </w:r>
      <w:r w:rsidR="00B703C2">
        <w:rPr>
          <w:rFonts w:hint="eastAsia"/>
        </w:rPr>
        <w:t>, 2015</w:t>
      </w:r>
      <w:r w:rsidR="00B703C2">
        <w:rPr>
          <w:rFonts w:hint="eastAsia"/>
        </w:rPr>
        <w:t>）。</w:t>
      </w:r>
      <w:r w:rsidR="00B445E4">
        <w:rPr>
          <w:rFonts w:hint="eastAsia"/>
        </w:rPr>
        <w:t>こ</w:t>
      </w:r>
      <w:r w:rsidR="009B774E">
        <w:rPr>
          <w:rFonts w:hint="eastAsia"/>
        </w:rPr>
        <w:t>うした</w:t>
      </w:r>
      <w:r w:rsidR="00F4557F">
        <w:rPr>
          <w:rFonts w:hint="eastAsia"/>
        </w:rPr>
        <w:t>輸入</w:t>
      </w:r>
      <w:r w:rsidR="00B445E4">
        <w:rPr>
          <w:rFonts w:hint="eastAsia"/>
        </w:rPr>
        <w:t>関税制度</w:t>
      </w:r>
      <w:r w:rsidR="009B774E">
        <w:rPr>
          <w:rFonts w:hint="eastAsia"/>
        </w:rPr>
        <w:t>の</w:t>
      </w:r>
      <w:r w:rsidR="00B445E4">
        <w:rPr>
          <w:rFonts w:hint="eastAsia"/>
        </w:rPr>
        <w:t>変更</w:t>
      </w:r>
      <w:r w:rsidR="009B774E">
        <w:rPr>
          <w:rFonts w:hint="eastAsia"/>
        </w:rPr>
        <w:t>により、</w:t>
      </w:r>
      <w:r w:rsidR="00CD443A">
        <w:rPr>
          <w:rFonts w:hint="eastAsia"/>
        </w:rPr>
        <w:t>以下の</w:t>
      </w:r>
      <w:r w:rsidR="009B774E">
        <w:rPr>
          <w:rFonts w:hint="eastAsia"/>
        </w:rPr>
        <w:t>図</w:t>
      </w:r>
      <w:r w:rsidR="009B774E">
        <w:rPr>
          <w:rFonts w:hint="eastAsia"/>
        </w:rPr>
        <w:t>5</w:t>
      </w:r>
      <w:r w:rsidR="009B774E">
        <w:rPr>
          <w:rFonts w:hint="eastAsia"/>
        </w:rPr>
        <w:t>で示されているように、</w:t>
      </w:r>
      <w:r w:rsidR="00B703C2">
        <w:rPr>
          <w:rFonts w:hint="eastAsia"/>
        </w:rPr>
        <w:t>差額関税</w:t>
      </w:r>
      <w:r w:rsidR="00B445E4">
        <w:rPr>
          <w:rFonts w:hint="eastAsia"/>
        </w:rPr>
        <w:t>制度</w:t>
      </w:r>
      <w:r w:rsidR="009B774E">
        <w:rPr>
          <w:rFonts w:hint="eastAsia"/>
        </w:rPr>
        <w:t>が適用される</w:t>
      </w:r>
      <w:r w:rsidR="00CD443A">
        <w:rPr>
          <w:rFonts w:hint="eastAsia"/>
        </w:rPr>
        <w:t>輸入豚肉の価格の</w:t>
      </w:r>
      <w:r w:rsidR="009B774E">
        <w:rPr>
          <w:rFonts w:hint="eastAsia"/>
        </w:rPr>
        <w:t>範囲</w:t>
      </w:r>
      <w:r w:rsidR="00B703C2">
        <w:rPr>
          <w:rFonts w:hint="eastAsia"/>
        </w:rPr>
        <w:t>は縮小される</w:t>
      </w:r>
      <w:r w:rsidR="00226886">
        <w:rPr>
          <w:rFonts w:hint="eastAsia"/>
        </w:rPr>
        <w:t>とみられる</w:t>
      </w:r>
      <w:r w:rsidR="00B703C2">
        <w:rPr>
          <w:rFonts w:hint="eastAsia"/>
        </w:rPr>
        <w:t>。</w:t>
      </w:r>
    </w:p>
    <w:p w14:paraId="604D4F6B" w14:textId="253AD909" w:rsidR="00B703C2" w:rsidRDefault="00B703C2" w:rsidP="003831EE">
      <w:pPr>
        <w:pStyle w:val="a9"/>
        <w:keepNext/>
        <w:jc w:val="center"/>
      </w:pPr>
      <w:r>
        <w:rPr>
          <w:rFonts w:hint="eastAsia"/>
        </w:rPr>
        <w:lastRenderedPageBreak/>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5</w:t>
      </w:r>
      <w:r>
        <w:fldChar w:fldCharType="end"/>
      </w:r>
      <w:r>
        <w:rPr>
          <w:rFonts w:hint="eastAsia"/>
        </w:rPr>
        <w:t xml:space="preserve">　</w:t>
      </w:r>
      <w:r w:rsidRPr="00B703C2">
        <w:rPr>
          <w:rFonts w:hint="eastAsia"/>
        </w:rPr>
        <w:t xml:space="preserve"> </w:t>
      </w:r>
      <w:r>
        <w:rPr>
          <w:rFonts w:hint="eastAsia"/>
        </w:rPr>
        <w:t>TPP</w:t>
      </w:r>
      <w:r>
        <w:rPr>
          <w:rFonts w:hint="eastAsia"/>
        </w:rPr>
        <w:t>による</w:t>
      </w:r>
      <w:r>
        <w:rPr>
          <w:rFonts w:hint="eastAsia"/>
          <w:kern w:val="0"/>
        </w:rPr>
        <w:t>関税引き下げ後の関税制度</w:t>
      </w:r>
    </w:p>
    <w:p w14:paraId="3969A90D" w14:textId="0EE8A961" w:rsidR="00B703C2" w:rsidRDefault="009F7042" w:rsidP="003831EE">
      <w:pPr>
        <w:jc w:val="center"/>
      </w:pPr>
      <w:r>
        <w:rPr>
          <w:noProof/>
        </w:rPr>
        <w:drawing>
          <wp:inline distT="0" distB="0" distL="0" distR="0" wp14:anchorId="1AA211A8" wp14:editId="342DCC84">
            <wp:extent cx="3105150" cy="2736531"/>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736531"/>
                    </a:xfrm>
                    <a:prstGeom prst="rect">
                      <a:avLst/>
                    </a:prstGeom>
                    <a:noFill/>
                    <a:ln>
                      <a:noFill/>
                    </a:ln>
                  </pic:spPr>
                </pic:pic>
              </a:graphicData>
            </a:graphic>
          </wp:inline>
        </w:drawing>
      </w:r>
    </w:p>
    <w:p w14:paraId="4BA8F50C" w14:textId="0D4BED6A" w:rsidR="00B703C2" w:rsidRPr="00B703C2" w:rsidRDefault="00B703C2" w:rsidP="008D35E4">
      <w:pPr>
        <w:jc w:val="left"/>
        <w:rPr>
          <w:sz w:val="18"/>
          <w:szCs w:val="18"/>
        </w:rPr>
      </w:pPr>
      <w:r>
        <w:rPr>
          <w:rFonts w:hint="eastAsia"/>
          <w:sz w:val="18"/>
          <w:szCs w:val="18"/>
        </w:rPr>
        <w:t>資料出所：日本農業新聞（</w:t>
      </w:r>
      <w:r>
        <w:rPr>
          <w:sz w:val="18"/>
          <w:szCs w:val="18"/>
        </w:rPr>
        <w:t>2015</w:t>
      </w:r>
      <w:r>
        <w:rPr>
          <w:rFonts w:hint="eastAsia"/>
          <w:sz w:val="18"/>
          <w:szCs w:val="18"/>
        </w:rPr>
        <w:t>）より筆者作成</w:t>
      </w:r>
    </w:p>
    <w:p w14:paraId="4C184EEB" w14:textId="77777777" w:rsidR="00B703C2" w:rsidRDefault="00B703C2" w:rsidP="008D35E4">
      <w:pPr>
        <w:jc w:val="left"/>
      </w:pPr>
    </w:p>
    <w:p w14:paraId="5E2F4FDF" w14:textId="29BC4EED" w:rsidR="0029059F" w:rsidRPr="0029059F" w:rsidRDefault="004F46E6" w:rsidP="0029059F">
      <w:pPr>
        <w:ind w:firstLineChars="100" w:firstLine="210"/>
        <w:jc w:val="left"/>
        <w:rPr>
          <w:szCs w:val="21"/>
        </w:rPr>
      </w:pPr>
      <w:r>
        <w:rPr>
          <w:rFonts w:hint="eastAsia"/>
          <w:szCs w:val="21"/>
        </w:rPr>
        <w:t>また、豚肉の緊急輸入制限に関して、</w:t>
      </w:r>
      <w:r w:rsidR="0029059F">
        <w:rPr>
          <w:rFonts w:hint="eastAsia"/>
          <w:szCs w:val="21"/>
        </w:rPr>
        <w:t>この度の</w:t>
      </w:r>
      <w:r w:rsidR="0029059F">
        <w:rPr>
          <w:szCs w:val="21"/>
        </w:rPr>
        <w:t>TPP</w:t>
      </w:r>
      <w:r w:rsidR="0029059F">
        <w:rPr>
          <w:rFonts w:hint="eastAsia"/>
          <w:szCs w:val="21"/>
        </w:rPr>
        <w:t>日米間交渉では、</w:t>
      </w:r>
      <w:r>
        <w:rPr>
          <w:rFonts w:hint="eastAsia"/>
          <w:szCs w:val="21"/>
        </w:rPr>
        <w:t>そ</w:t>
      </w:r>
      <w:r w:rsidR="0029059F">
        <w:rPr>
          <w:rFonts w:hint="eastAsia"/>
          <w:szCs w:val="21"/>
        </w:rPr>
        <w:t>の発動基準を</w:t>
      </w:r>
      <w:r w:rsidR="0029059F">
        <w:rPr>
          <w:szCs w:val="21"/>
        </w:rPr>
        <w:t>15</w:t>
      </w:r>
      <w:r w:rsidR="0029059F">
        <w:rPr>
          <w:rFonts w:hint="eastAsia"/>
          <w:szCs w:val="21"/>
        </w:rPr>
        <w:t>万トンにする方向だという（日本経済新聞</w:t>
      </w:r>
      <w:r w:rsidR="0029059F">
        <w:rPr>
          <w:szCs w:val="21"/>
        </w:rPr>
        <w:t>, 2015b</w:t>
      </w:r>
      <w:r w:rsidR="0029059F">
        <w:rPr>
          <w:rFonts w:hint="eastAsia"/>
          <w:szCs w:val="21"/>
        </w:rPr>
        <w:t>）。</w:t>
      </w:r>
      <w:r w:rsidR="0029059F">
        <w:rPr>
          <w:szCs w:val="21"/>
        </w:rPr>
        <w:t>2014</w:t>
      </w:r>
      <w:r w:rsidR="0029059F">
        <w:rPr>
          <w:rFonts w:hint="eastAsia"/>
          <w:szCs w:val="21"/>
        </w:rPr>
        <w:t>年度における米国からの年間豚肉輸入量は約</w:t>
      </w:r>
      <w:r w:rsidR="0029059F">
        <w:rPr>
          <w:szCs w:val="21"/>
        </w:rPr>
        <w:t>28</w:t>
      </w:r>
      <w:r w:rsidR="0029059F">
        <w:rPr>
          <w:rFonts w:hint="eastAsia"/>
          <w:szCs w:val="21"/>
        </w:rPr>
        <w:t>万トン</w:t>
      </w:r>
      <w:r w:rsidR="0029059F">
        <w:rPr>
          <w:rStyle w:val="ae"/>
          <w:szCs w:val="21"/>
        </w:rPr>
        <w:footnoteReference w:id="1"/>
      </w:r>
      <w:r w:rsidR="008D7CBD">
        <w:rPr>
          <w:rFonts w:hint="eastAsia"/>
          <w:szCs w:val="21"/>
        </w:rPr>
        <w:t>で</w:t>
      </w:r>
      <w:r w:rsidR="0029059F">
        <w:rPr>
          <w:rFonts w:hint="eastAsia"/>
          <w:szCs w:val="21"/>
        </w:rPr>
        <w:t>、これまでの基準に照らせばその発動基準は約</w:t>
      </w:r>
      <w:r w:rsidR="0029059F">
        <w:rPr>
          <w:szCs w:val="21"/>
        </w:rPr>
        <w:t>8</w:t>
      </w:r>
      <w:r w:rsidR="0029059F">
        <w:rPr>
          <w:rFonts w:hint="eastAsia"/>
          <w:szCs w:val="21"/>
        </w:rPr>
        <w:t>万トン</w:t>
      </w:r>
      <w:r w:rsidR="008D7CBD">
        <w:rPr>
          <w:rFonts w:hint="eastAsia"/>
          <w:szCs w:val="21"/>
        </w:rPr>
        <w:t>とな</w:t>
      </w:r>
      <w:r w:rsidR="0029059F">
        <w:rPr>
          <w:rFonts w:hint="eastAsia"/>
          <w:szCs w:val="21"/>
        </w:rPr>
        <w:t>ることから、</w:t>
      </w:r>
      <w:r w:rsidR="0029059F">
        <w:rPr>
          <w:szCs w:val="21"/>
        </w:rPr>
        <w:t>TPP</w:t>
      </w:r>
      <w:r w:rsidR="0029059F">
        <w:rPr>
          <w:rFonts w:hint="eastAsia"/>
          <w:szCs w:val="21"/>
        </w:rPr>
        <w:t>交渉において緊急輸入制限措置の発動基準が大幅に緩められたことが窺える。</w:t>
      </w:r>
    </w:p>
    <w:p w14:paraId="5A08CB2B" w14:textId="25A78F83" w:rsidR="00F5673C" w:rsidRDefault="00F4557F" w:rsidP="0029059F">
      <w:pPr>
        <w:ind w:firstLineChars="100" w:firstLine="210"/>
        <w:jc w:val="left"/>
      </w:pPr>
      <w:r>
        <w:rPr>
          <w:rFonts w:hint="eastAsia"/>
        </w:rPr>
        <w:t>こうした</w:t>
      </w:r>
      <w:r>
        <w:rPr>
          <w:rFonts w:hint="eastAsia"/>
        </w:rPr>
        <w:t>TPP</w:t>
      </w:r>
      <w:r>
        <w:rPr>
          <w:rFonts w:hint="eastAsia"/>
        </w:rPr>
        <w:t>交渉に際して、</w:t>
      </w:r>
      <w:r w:rsidR="004F46E6">
        <w:rPr>
          <w:rFonts w:hint="eastAsia"/>
        </w:rPr>
        <w:t>農林水産省は</w:t>
      </w:r>
      <w:r w:rsidR="00CD443A">
        <w:rPr>
          <w:rFonts w:hint="eastAsia"/>
        </w:rPr>
        <w:t>、</w:t>
      </w:r>
      <w:r w:rsidR="004F46E6" w:rsidRPr="004F46E6">
        <w:rPr>
          <w:rFonts w:hint="eastAsia"/>
        </w:rPr>
        <w:t>国境措置撤廃による農林水産物生産等への影響試算</w:t>
      </w:r>
      <w:r w:rsidR="00442A1C">
        <w:rPr>
          <w:rFonts w:hint="eastAsia"/>
        </w:rPr>
        <w:t>をまとめている。</w:t>
      </w:r>
      <w:r w:rsidR="00F5673C">
        <w:rPr>
          <w:rFonts w:hint="eastAsia"/>
        </w:rPr>
        <w:t>これ</w:t>
      </w:r>
      <w:r w:rsidR="00442A1C">
        <w:rPr>
          <w:rFonts w:hint="eastAsia"/>
        </w:rPr>
        <w:t>は、</w:t>
      </w:r>
      <w:r w:rsidR="00F5673C">
        <w:t>TPP</w:t>
      </w:r>
      <w:r w:rsidR="00F5673C">
        <w:rPr>
          <w:rFonts w:hint="eastAsia"/>
        </w:rPr>
        <w:t>交渉に参加する</w:t>
      </w:r>
      <w:r w:rsidR="00F5673C">
        <w:t>11</w:t>
      </w:r>
      <w:r w:rsidR="00F5673C">
        <w:rPr>
          <w:rFonts w:hint="eastAsia"/>
        </w:rPr>
        <w:t>ヶ国に対して関税を撤廃した場合にもたらされる生産減少額を、輸入品と競合する国産品は外国産</w:t>
      </w:r>
      <w:r w:rsidR="008D7CBD">
        <w:rPr>
          <w:rFonts w:hint="eastAsia"/>
        </w:rPr>
        <w:t>に置き換わり</w:t>
      </w:r>
      <w:r w:rsidR="002F343E">
        <w:rPr>
          <w:rFonts w:hint="eastAsia"/>
        </w:rPr>
        <w:t>、</w:t>
      </w:r>
      <w:r w:rsidR="008D7CBD">
        <w:rPr>
          <w:rFonts w:hint="eastAsia"/>
        </w:rPr>
        <w:t>輸入品と</w:t>
      </w:r>
      <w:r w:rsidR="002F343E">
        <w:rPr>
          <w:rFonts w:hint="eastAsia"/>
        </w:rPr>
        <w:t>競合しない国産品は価格が下がると</w:t>
      </w:r>
      <w:r w:rsidR="00226886">
        <w:rPr>
          <w:rFonts w:hint="eastAsia"/>
        </w:rPr>
        <w:t>仮定</w:t>
      </w:r>
      <w:r w:rsidR="002F343E">
        <w:rPr>
          <w:rFonts w:hint="eastAsia"/>
        </w:rPr>
        <w:t>して試算し</w:t>
      </w:r>
      <w:r w:rsidR="00CD443A">
        <w:rPr>
          <w:rFonts w:hint="eastAsia"/>
        </w:rPr>
        <w:t>ている</w:t>
      </w:r>
      <w:r w:rsidR="00F5673C">
        <w:rPr>
          <w:rFonts w:hint="eastAsia"/>
        </w:rPr>
        <w:t>。豚肉の場合、</w:t>
      </w:r>
      <w:r w:rsidR="003A4F28">
        <w:rPr>
          <w:rFonts w:hint="eastAsia"/>
        </w:rPr>
        <w:t>国内産の</w:t>
      </w:r>
      <w:r w:rsidR="00CD443A">
        <w:rPr>
          <w:rFonts w:hint="eastAsia"/>
        </w:rPr>
        <w:t>7</w:t>
      </w:r>
      <w:r w:rsidR="00F5673C">
        <w:rPr>
          <w:rFonts w:hint="eastAsia"/>
        </w:rPr>
        <w:t>割を占める</w:t>
      </w:r>
      <w:r w:rsidR="003A4F28">
        <w:rPr>
          <w:rFonts w:hint="eastAsia"/>
        </w:rPr>
        <w:t>銘柄豚以外の豚</w:t>
      </w:r>
      <w:r w:rsidR="002F343E">
        <w:rPr>
          <w:rFonts w:hint="eastAsia"/>
        </w:rPr>
        <w:t>肉</w:t>
      </w:r>
      <w:r w:rsidR="00F5673C">
        <w:rPr>
          <w:rFonts w:hint="eastAsia"/>
        </w:rPr>
        <w:t>は外国産に置き換わり、その価格は現行よりも</w:t>
      </w:r>
      <w:r w:rsidR="00BF4880">
        <w:t>5</w:t>
      </w:r>
      <w:r w:rsidR="00BF4880">
        <w:rPr>
          <w:rFonts w:hint="eastAsia"/>
        </w:rPr>
        <w:t>、</w:t>
      </w:r>
      <w:r w:rsidR="00BF4880">
        <w:t>6</w:t>
      </w:r>
      <w:r w:rsidR="002F343E">
        <w:rPr>
          <w:rFonts w:hint="eastAsia"/>
        </w:rPr>
        <w:t>割</w:t>
      </w:r>
      <w:r w:rsidR="00CD443A">
        <w:rPr>
          <w:rFonts w:hint="eastAsia"/>
        </w:rPr>
        <w:t>下落</w:t>
      </w:r>
      <w:r w:rsidR="002F343E">
        <w:rPr>
          <w:rFonts w:hint="eastAsia"/>
        </w:rPr>
        <w:t>するほか、</w:t>
      </w:r>
      <w:r w:rsidR="00F5673C">
        <w:rPr>
          <w:rFonts w:hint="eastAsia"/>
        </w:rPr>
        <w:t>銘柄国産豚肉の価格は</w:t>
      </w:r>
      <w:r w:rsidR="00F5673C">
        <w:rPr>
          <w:rFonts w:hint="eastAsia"/>
        </w:rPr>
        <w:t>3</w:t>
      </w:r>
      <w:r w:rsidR="00500203">
        <w:rPr>
          <w:rFonts w:hint="eastAsia"/>
        </w:rPr>
        <w:t>割程度下落</w:t>
      </w:r>
      <w:r w:rsidR="00226886">
        <w:rPr>
          <w:rFonts w:hint="eastAsia"/>
        </w:rPr>
        <w:t>するとされ</w:t>
      </w:r>
      <w:r w:rsidR="00F5673C">
        <w:rPr>
          <w:rFonts w:hint="eastAsia"/>
        </w:rPr>
        <w:t>、</w:t>
      </w:r>
      <w:r w:rsidR="00BF4880">
        <w:rPr>
          <w:rFonts w:hint="eastAsia"/>
        </w:rPr>
        <w:t>生産減少額は</w:t>
      </w:r>
      <w:r w:rsidR="00BF4880">
        <w:t>4,600</w:t>
      </w:r>
      <w:r w:rsidR="00F5673C">
        <w:rPr>
          <w:rFonts w:hint="eastAsia"/>
        </w:rPr>
        <w:t>億円にのぼると</w:t>
      </w:r>
      <w:r w:rsidR="00500203">
        <w:rPr>
          <w:rFonts w:hint="eastAsia"/>
        </w:rPr>
        <w:t>試算されている</w:t>
      </w:r>
      <w:r w:rsidR="00BF4880">
        <w:rPr>
          <w:rFonts w:hint="eastAsia"/>
        </w:rPr>
        <w:t>。</w:t>
      </w:r>
    </w:p>
    <w:p w14:paraId="11C5F2ED" w14:textId="6989AD54" w:rsidR="00117C50" w:rsidRDefault="002F343E" w:rsidP="0029059F">
      <w:pPr>
        <w:ind w:firstLineChars="100" w:firstLine="210"/>
        <w:jc w:val="left"/>
      </w:pPr>
      <w:r>
        <w:rPr>
          <w:rFonts w:hint="eastAsia"/>
        </w:rPr>
        <w:t>とはいえ</w:t>
      </w:r>
      <w:r w:rsidR="00BF4880">
        <w:rPr>
          <w:rFonts w:hint="eastAsia"/>
        </w:rPr>
        <w:t>、</w:t>
      </w:r>
      <w:r w:rsidR="00500203">
        <w:rPr>
          <w:rFonts w:hint="eastAsia"/>
        </w:rPr>
        <w:t>この試算は、</w:t>
      </w:r>
      <w:r w:rsidR="00226886">
        <w:rPr>
          <w:rFonts w:hint="eastAsia"/>
        </w:rPr>
        <w:t>豚肉の</w:t>
      </w:r>
      <w:r w:rsidR="00500203">
        <w:rPr>
          <w:rFonts w:hint="eastAsia"/>
        </w:rPr>
        <w:t>輸入関税撤廃がもたらす生産減少額を過大に見積ってはいない</w:t>
      </w:r>
      <w:r w:rsidR="000F1B80">
        <w:rPr>
          <w:rFonts w:hint="eastAsia"/>
        </w:rPr>
        <w:t>だろうか</w:t>
      </w:r>
      <w:r w:rsidR="003A4F28">
        <w:rPr>
          <w:rFonts w:hint="eastAsia"/>
        </w:rPr>
        <w:t>。というのも、銘</w:t>
      </w:r>
      <w:r w:rsidR="000F1B80">
        <w:rPr>
          <w:rFonts w:hint="eastAsia"/>
        </w:rPr>
        <w:t>柄豚以外の国産</w:t>
      </w:r>
      <w:r>
        <w:rPr>
          <w:rFonts w:hint="eastAsia"/>
        </w:rPr>
        <w:t>豚肉が外国産</w:t>
      </w:r>
      <w:r w:rsidR="00500203">
        <w:rPr>
          <w:rFonts w:hint="eastAsia"/>
        </w:rPr>
        <w:t>と完全に同質で</w:t>
      </w:r>
      <w:r w:rsidR="00226886">
        <w:rPr>
          <w:rFonts w:hint="eastAsia"/>
        </w:rPr>
        <w:t>、</w:t>
      </w:r>
      <w:r>
        <w:rPr>
          <w:rFonts w:hint="eastAsia"/>
        </w:rPr>
        <w:t>国産豚肉が外国産に</w:t>
      </w:r>
      <w:r w:rsidR="00C538DD">
        <w:rPr>
          <w:rFonts w:hint="eastAsia"/>
        </w:rPr>
        <w:t>完</w:t>
      </w:r>
      <w:r>
        <w:rPr>
          <w:rFonts w:hint="eastAsia"/>
        </w:rPr>
        <w:t>全に</w:t>
      </w:r>
      <w:r w:rsidR="008D7CBD">
        <w:rPr>
          <w:rFonts w:hint="eastAsia"/>
        </w:rPr>
        <w:t>置き換わる</w:t>
      </w:r>
      <w:r w:rsidR="000F1B80">
        <w:rPr>
          <w:rFonts w:hint="eastAsia"/>
        </w:rPr>
        <w:t>とは考えにくいからだ</w:t>
      </w:r>
      <w:r w:rsidR="00C538DD">
        <w:rPr>
          <w:rFonts w:hint="eastAsia"/>
        </w:rPr>
        <w:t>。</w:t>
      </w:r>
      <w:r w:rsidR="00C538DD">
        <w:rPr>
          <w:rFonts w:hint="eastAsia"/>
        </w:rPr>
        <w:t>2014</w:t>
      </w:r>
      <w:r w:rsidR="00C538DD">
        <w:rPr>
          <w:rFonts w:hint="eastAsia"/>
        </w:rPr>
        <w:t>年の東京市場における</w:t>
      </w:r>
      <w:r w:rsidR="00500203">
        <w:rPr>
          <w:rFonts w:hint="eastAsia"/>
        </w:rPr>
        <w:t>豚</w:t>
      </w:r>
      <w:r w:rsidR="00C538DD">
        <w:rPr>
          <w:rFonts w:hint="eastAsia"/>
        </w:rPr>
        <w:t>枝肉</w:t>
      </w:r>
      <w:r w:rsidR="00C538DD">
        <w:rPr>
          <w:rFonts w:hint="eastAsia"/>
        </w:rPr>
        <w:t>1</w:t>
      </w:r>
      <w:r w:rsidR="00C538DD">
        <w:rPr>
          <w:rFonts w:hint="eastAsia"/>
        </w:rPr>
        <w:t>キロ当たりの卸売り価格は</w:t>
      </w:r>
      <w:r w:rsidR="00500203">
        <w:rPr>
          <w:rFonts w:hint="eastAsia"/>
        </w:rPr>
        <w:t>、規格「上」で</w:t>
      </w:r>
      <w:r w:rsidR="00C538DD">
        <w:rPr>
          <w:rFonts w:hint="eastAsia"/>
        </w:rPr>
        <w:t>564</w:t>
      </w:r>
      <w:r w:rsidR="00500203">
        <w:rPr>
          <w:rFonts w:hint="eastAsia"/>
        </w:rPr>
        <w:t>円、「中」で</w:t>
      </w:r>
      <w:r w:rsidR="00C538DD">
        <w:rPr>
          <w:rFonts w:hint="eastAsia"/>
        </w:rPr>
        <w:t>537</w:t>
      </w:r>
      <w:r w:rsidR="00500203">
        <w:rPr>
          <w:rFonts w:hint="eastAsia"/>
        </w:rPr>
        <w:t>円、「並」で</w:t>
      </w:r>
      <w:r w:rsidR="00C538DD">
        <w:rPr>
          <w:rFonts w:hint="eastAsia"/>
        </w:rPr>
        <w:t>508</w:t>
      </w:r>
      <w:r w:rsidR="00C538DD">
        <w:rPr>
          <w:rFonts w:hint="eastAsia"/>
        </w:rPr>
        <w:t>円と</w:t>
      </w:r>
      <w:r w:rsidR="00DA642F">
        <w:rPr>
          <w:rFonts w:hint="eastAsia"/>
        </w:rPr>
        <w:t>、どの規格帯</w:t>
      </w:r>
      <w:r w:rsidR="000F1B80">
        <w:rPr>
          <w:rFonts w:hint="eastAsia"/>
        </w:rPr>
        <w:t>において</w:t>
      </w:r>
      <w:r w:rsidR="00DA642F">
        <w:rPr>
          <w:rFonts w:hint="eastAsia"/>
        </w:rPr>
        <w:t>も</w:t>
      </w:r>
      <w:r w:rsidR="00DA642F">
        <w:rPr>
          <w:rFonts w:hint="eastAsia"/>
        </w:rPr>
        <w:t>1</w:t>
      </w:r>
      <w:r w:rsidR="00DA642F">
        <w:rPr>
          <w:rFonts w:hint="eastAsia"/>
        </w:rPr>
        <w:t>キロ</w:t>
      </w:r>
      <w:r w:rsidR="000F1B80">
        <w:rPr>
          <w:rFonts w:hint="eastAsia"/>
        </w:rPr>
        <w:t>あたりの取引価格は</w:t>
      </w:r>
      <w:r w:rsidR="00DA642F">
        <w:rPr>
          <w:rFonts w:hint="eastAsia"/>
        </w:rPr>
        <w:t>500</w:t>
      </w:r>
      <w:r w:rsidR="00DA642F">
        <w:rPr>
          <w:rFonts w:hint="eastAsia"/>
        </w:rPr>
        <w:t>円以上</w:t>
      </w:r>
      <w:r w:rsidR="00226886">
        <w:rPr>
          <w:rFonts w:hint="eastAsia"/>
        </w:rPr>
        <w:t>であった。一方、これらの規格に該当する輸入品は</w:t>
      </w:r>
      <w:r w:rsidR="00500203">
        <w:rPr>
          <w:rFonts w:hint="eastAsia"/>
        </w:rPr>
        <w:t>、差額関税が課されるこ</w:t>
      </w:r>
      <w:r w:rsidR="00226886">
        <w:rPr>
          <w:rFonts w:hint="eastAsia"/>
        </w:rPr>
        <w:t>とから</w:t>
      </w:r>
      <w:r w:rsidR="00DA642F">
        <w:rPr>
          <w:rFonts w:hint="eastAsia"/>
        </w:rPr>
        <w:t>1</w:t>
      </w:r>
      <w:r w:rsidR="00DA642F">
        <w:rPr>
          <w:rFonts w:hint="eastAsia"/>
        </w:rPr>
        <w:t>キロあたり</w:t>
      </w:r>
      <w:r w:rsidR="00DA642F">
        <w:rPr>
          <w:rFonts w:hint="eastAsia"/>
        </w:rPr>
        <w:t>410</w:t>
      </w:r>
      <w:r w:rsidR="00DA642F">
        <w:rPr>
          <w:rFonts w:hint="eastAsia"/>
        </w:rPr>
        <w:t>円ほどで</w:t>
      </w:r>
      <w:r w:rsidR="00226886">
        <w:rPr>
          <w:rFonts w:hint="eastAsia"/>
        </w:rPr>
        <w:t>取引されている</w:t>
      </w:r>
      <w:r>
        <w:rPr>
          <w:rFonts w:hint="eastAsia"/>
        </w:rPr>
        <w:t>。</w:t>
      </w:r>
      <w:r w:rsidR="00DA642F">
        <w:rPr>
          <w:rFonts w:hint="eastAsia"/>
        </w:rPr>
        <w:t>同じ規格帯の豚肉でも</w:t>
      </w:r>
      <w:r w:rsidR="00565F54">
        <w:rPr>
          <w:rFonts w:hint="eastAsia"/>
        </w:rPr>
        <w:t>、</w:t>
      </w:r>
      <w:r w:rsidR="00DA642F">
        <w:rPr>
          <w:rFonts w:hint="eastAsia"/>
        </w:rPr>
        <w:t>国内産は外国産よりも</w:t>
      </w:r>
      <w:r w:rsidR="009A59D6">
        <w:rPr>
          <w:rFonts w:hint="eastAsia"/>
        </w:rPr>
        <w:t>2</w:t>
      </w:r>
      <w:r w:rsidR="009A59D6">
        <w:rPr>
          <w:rFonts w:hint="eastAsia"/>
        </w:rPr>
        <w:t>割から</w:t>
      </w:r>
      <w:r w:rsidR="009A59D6">
        <w:rPr>
          <w:rFonts w:hint="eastAsia"/>
        </w:rPr>
        <w:t>4</w:t>
      </w:r>
      <w:r w:rsidR="009A59D6">
        <w:rPr>
          <w:rFonts w:hint="eastAsia"/>
        </w:rPr>
        <w:t>割程度</w:t>
      </w:r>
      <w:r w:rsidR="00DA642F">
        <w:rPr>
          <w:rFonts w:hint="eastAsia"/>
        </w:rPr>
        <w:t>高い</w:t>
      </w:r>
      <w:r w:rsidR="00565F54">
        <w:rPr>
          <w:rFonts w:hint="eastAsia"/>
        </w:rPr>
        <w:t>価格が付されており、国産</w:t>
      </w:r>
      <w:r w:rsidR="008D7CBD">
        <w:rPr>
          <w:rFonts w:hint="eastAsia"/>
        </w:rPr>
        <w:t>豚肉は外国産より相対的に高級だとい</w:t>
      </w:r>
      <w:r>
        <w:rPr>
          <w:rFonts w:hint="eastAsia"/>
        </w:rPr>
        <w:t>える</w:t>
      </w:r>
      <w:r w:rsidR="009A59D6">
        <w:rPr>
          <w:rFonts w:hint="eastAsia"/>
        </w:rPr>
        <w:t>。</w:t>
      </w:r>
      <w:r w:rsidR="008D7CBD">
        <w:rPr>
          <w:rFonts w:hint="eastAsia"/>
        </w:rPr>
        <w:t>そのため</w:t>
      </w:r>
      <w:r w:rsidR="009A59D6">
        <w:rPr>
          <w:rFonts w:hint="eastAsia"/>
        </w:rPr>
        <w:t>、</w:t>
      </w:r>
      <w:r w:rsidR="008D7CBD">
        <w:rPr>
          <w:rFonts w:hint="eastAsia"/>
        </w:rPr>
        <w:t>国産</w:t>
      </w:r>
      <w:r w:rsidR="009A59D6">
        <w:rPr>
          <w:rFonts w:hint="eastAsia"/>
        </w:rPr>
        <w:t>豚肉</w:t>
      </w:r>
      <w:r w:rsidR="008D7CBD">
        <w:rPr>
          <w:rFonts w:hint="eastAsia"/>
        </w:rPr>
        <w:t>が外国産と</w:t>
      </w:r>
      <w:r w:rsidR="008D7CBD">
        <w:rPr>
          <w:rFonts w:hint="eastAsia"/>
        </w:rPr>
        <w:lastRenderedPageBreak/>
        <w:t>完全</w:t>
      </w:r>
      <w:r w:rsidR="009A59D6">
        <w:rPr>
          <w:rFonts w:hint="eastAsia"/>
        </w:rPr>
        <w:t>に競合</w:t>
      </w:r>
      <w:r w:rsidR="00565F54">
        <w:rPr>
          <w:rFonts w:hint="eastAsia"/>
        </w:rPr>
        <w:t>する可能性は低く、</w:t>
      </w:r>
      <w:r w:rsidR="008D7CBD">
        <w:rPr>
          <w:rFonts w:hint="eastAsia"/>
        </w:rPr>
        <w:t>輸入</w:t>
      </w:r>
      <w:r w:rsidR="00565F54">
        <w:rPr>
          <w:rFonts w:hint="eastAsia"/>
        </w:rPr>
        <w:t>関税が大きく引き下げられ、</w:t>
      </w:r>
      <w:r w:rsidR="004E6A4F">
        <w:rPr>
          <w:rFonts w:hint="eastAsia"/>
        </w:rPr>
        <w:t>安い豚肉が国内</w:t>
      </w:r>
      <w:r w:rsidR="00565F54">
        <w:rPr>
          <w:rFonts w:hint="eastAsia"/>
        </w:rPr>
        <w:t>市場</w:t>
      </w:r>
      <w:r w:rsidR="004E6A4F">
        <w:rPr>
          <w:rFonts w:hint="eastAsia"/>
        </w:rPr>
        <w:t>に大量に流入した</w:t>
      </w:r>
      <w:r>
        <w:rPr>
          <w:rFonts w:hint="eastAsia"/>
        </w:rPr>
        <w:t>としても、</w:t>
      </w:r>
      <w:r w:rsidR="008D7CBD">
        <w:rPr>
          <w:rFonts w:hint="eastAsia"/>
        </w:rPr>
        <w:t>国産</w:t>
      </w:r>
      <w:r w:rsidR="009A59D6">
        <w:rPr>
          <w:rFonts w:hint="eastAsia"/>
        </w:rPr>
        <w:t>豚肉の価格が</w:t>
      </w:r>
      <w:r>
        <w:rPr>
          <w:rFonts w:hint="eastAsia"/>
        </w:rPr>
        <w:t>輸入豚肉の価格</w:t>
      </w:r>
      <w:r w:rsidR="00565F54">
        <w:rPr>
          <w:rFonts w:hint="eastAsia"/>
        </w:rPr>
        <w:t>まで下落する</w:t>
      </w:r>
      <w:r w:rsidR="00C5701E">
        <w:rPr>
          <w:rFonts w:hint="eastAsia"/>
        </w:rPr>
        <w:t>とは考えにくい。農林水産省の試算は</w:t>
      </w:r>
      <w:r w:rsidR="00766198">
        <w:rPr>
          <w:rFonts w:hint="eastAsia"/>
        </w:rPr>
        <w:t>、</w:t>
      </w:r>
      <w:r w:rsidR="004E6A4F">
        <w:rPr>
          <w:rFonts w:hint="eastAsia"/>
        </w:rPr>
        <w:t>関</w:t>
      </w:r>
      <w:bookmarkStart w:id="0" w:name="_GoBack"/>
      <w:bookmarkEnd w:id="0"/>
      <w:r w:rsidR="004E6A4F">
        <w:rPr>
          <w:rFonts w:hint="eastAsia"/>
        </w:rPr>
        <w:t>税撤廃が</w:t>
      </w:r>
      <w:r w:rsidR="00766198">
        <w:rPr>
          <w:rFonts w:hint="eastAsia"/>
        </w:rPr>
        <w:t>国内生産者に</w:t>
      </w:r>
      <w:r w:rsidR="004E6A4F">
        <w:rPr>
          <w:rFonts w:hint="eastAsia"/>
        </w:rPr>
        <w:t>もたらす</w:t>
      </w:r>
      <w:r w:rsidR="00B13A7E">
        <w:rPr>
          <w:rFonts w:hint="eastAsia"/>
        </w:rPr>
        <w:t>被害額を大きく見積もりすぎて</w:t>
      </w:r>
      <w:r w:rsidR="00D35051">
        <w:rPr>
          <w:rFonts w:hint="eastAsia"/>
        </w:rPr>
        <w:t>いると言えるのでは</w:t>
      </w:r>
      <w:r w:rsidR="00B13A7E">
        <w:rPr>
          <w:rFonts w:hint="eastAsia"/>
        </w:rPr>
        <w:t>ない</w:t>
      </w:r>
      <w:r w:rsidR="00C5701E">
        <w:rPr>
          <w:rFonts w:hint="eastAsia"/>
        </w:rPr>
        <w:t>だろう</w:t>
      </w:r>
      <w:r w:rsidR="009A59D6">
        <w:rPr>
          <w:rFonts w:hint="eastAsia"/>
        </w:rPr>
        <w:t>か。</w:t>
      </w:r>
    </w:p>
    <w:p w14:paraId="7205192E" w14:textId="77777777" w:rsidR="008D35E4" w:rsidRPr="00C5701E" w:rsidRDefault="008D35E4" w:rsidP="008D35E4">
      <w:pPr>
        <w:jc w:val="left"/>
      </w:pPr>
    </w:p>
    <w:p w14:paraId="48A3E48F" w14:textId="77777777" w:rsidR="00117C50" w:rsidRDefault="00117C50" w:rsidP="009B38B1">
      <w:pPr>
        <w:pStyle w:val="30"/>
        <w:ind w:left="0"/>
      </w:pPr>
      <w:r>
        <w:rPr>
          <w:rFonts w:hint="eastAsia"/>
        </w:rPr>
        <w:t>3.</w:t>
      </w:r>
      <w:r>
        <w:rPr>
          <w:rFonts w:hint="eastAsia"/>
        </w:rPr>
        <w:t xml:space="preserve">　推計</w:t>
      </w:r>
    </w:p>
    <w:p w14:paraId="52841CB0" w14:textId="77777777" w:rsidR="00117C50" w:rsidRDefault="00117C50" w:rsidP="009B38B1">
      <w:pPr>
        <w:pStyle w:val="ab"/>
      </w:pPr>
      <w:r>
        <w:t>3.1</w:t>
      </w:r>
      <w:r>
        <w:rPr>
          <w:rFonts w:hint="eastAsia"/>
        </w:rPr>
        <w:t xml:space="preserve">　分析手法とデータ</w:t>
      </w:r>
    </w:p>
    <w:p w14:paraId="314D6481" w14:textId="59837930" w:rsidR="00117C50" w:rsidRDefault="004E6A4F" w:rsidP="00117C50">
      <w:pPr>
        <w:ind w:firstLineChars="100" w:firstLine="210"/>
        <w:jc w:val="left"/>
        <w:rPr>
          <w:szCs w:val="21"/>
        </w:rPr>
      </w:pPr>
      <w:r>
        <w:rPr>
          <w:rFonts w:hint="eastAsia"/>
          <w:szCs w:val="21"/>
        </w:rPr>
        <w:t>本稿で</w:t>
      </w:r>
      <w:r w:rsidR="00A46AED">
        <w:rPr>
          <w:rFonts w:hint="eastAsia"/>
          <w:szCs w:val="21"/>
        </w:rPr>
        <w:t>は、関税の引き下げによる消費者余剰の変化を推定</w:t>
      </w:r>
      <w:r w:rsidR="0057689F">
        <w:rPr>
          <w:rFonts w:hint="eastAsia"/>
          <w:szCs w:val="21"/>
        </w:rPr>
        <w:t>するにあたり</w:t>
      </w:r>
      <w:r>
        <w:rPr>
          <w:rFonts w:hint="eastAsia"/>
          <w:szCs w:val="21"/>
        </w:rPr>
        <w:t>、</w:t>
      </w:r>
      <w:r w:rsidR="00BC6A12">
        <w:rPr>
          <w:rFonts w:hint="eastAsia"/>
          <w:szCs w:val="21"/>
        </w:rPr>
        <w:t>以下の手順をとる</w:t>
      </w:r>
      <w:r w:rsidR="00117C50">
        <w:rPr>
          <w:rFonts w:hint="eastAsia"/>
          <w:szCs w:val="21"/>
        </w:rPr>
        <w:t>。まず、豚肉の取引数量と価格が同時決定的であることから</w:t>
      </w:r>
      <w:r w:rsidR="00117C50">
        <w:rPr>
          <w:szCs w:val="21"/>
        </w:rPr>
        <w:t>VAR</w:t>
      </w:r>
      <w:r w:rsidR="00117C50">
        <w:rPr>
          <w:rFonts w:hint="eastAsia"/>
          <w:szCs w:val="21"/>
        </w:rPr>
        <w:t>モデルを推計し、価格に</w:t>
      </w:r>
      <w:r w:rsidR="00BC6A12">
        <w:rPr>
          <w:rFonts w:hint="eastAsia"/>
          <w:szCs w:val="21"/>
        </w:rPr>
        <w:t>あるショックを与えた場合に数量がどれだけ変化するかを明らかにする</w:t>
      </w:r>
      <w:r w:rsidR="009B62FC">
        <w:rPr>
          <w:rFonts w:hint="eastAsia"/>
          <w:szCs w:val="21"/>
        </w:rPr>
        <w:t>。そして、関税引き下げにより豚肉の取引価格がどれほど</w:t>
      </w:r>
      <w:r w:rsidR="00117C50">
        <w:rPr>
          <w:rFonts w:hint="eastAsia"/>
          <w:szCs w:val="21"/>
        </w:rPr>
        <w:t>下がるか仮定を置き、その仮定のもとで関税</w:t>
      </w:r>
      <w:r w:rsidR="00A46AED">
        <w:rPr>
          <w:rFonts w:hint="eastAsia"/>
          <w:szCs w:val="21"/>
        </w:rPr>
        <w:t>の引き下げが</w:t>
      </w:r>
      <w:r w:rsidR="00117C50">
        <w:rPr>
          <w:rFonts w:hint="eastAsia"/>
          <w:szCs w:val="21"/>
        </w:rPr>
        <w:t>どれほど</w:t>
      </w:r>
      <w:r w:rsidR="00A46AED">
        <w:rPr>
          <w:rFonts w:hint="eastAsia"/>
          <w:szCs w:val="21"/>
        </w:rPr>
        <w:t>の取引数量の増加</w:t>
      </w:r>
      <w:r w:rsidR="00117C50">
        <w:rPr>
          <w:rFonts w:hint="eastAsia"/>
          <w:szCs w:val="21"/>
        </w:rPr>
        <w:t>を</w:t>
      </w:r>
      <w:r w:rsidR="009B62FC">
        <w:rPr>
          <w:rFonts w:hint="eastAsia"/>
          <w:szCs w:val="21"/>
        </w:rPr>
        <w:t>もたらすかを推定し、消費者余剰の増分を</w:t>
      </w:r>
      <w:r w:rsidR="00A46AED">
        <w:rPr>
          <w:rFonts w:hint="eastAsia"/>
          <w:szCs w:val="21"/>
        </w:rPr>
        <w:t>試算</w:t>
      </w:r>
      <w:r w:rsidR="00BC6A12">
        <w:rPr>
          <w:rFonts w:hint="eastAsia"/>
          <w:szCs w:val="21"/>
        </w:rPr>
        <w:t>する</w:t>
      </w:r>
      <w:r w:rsidR="00117C50">
        <w:rPr>
          <w:rFonts w:hint="eastAsia"/>
          <w:szCs w:val="21"/>
        </w:rPr>
        <w:t>。</w:t>
      </w:r>
    </w:p>
    <w:p w14:paraId="0115772B" w14:textId="0E3F4B0D" w:rsidR="00117C50" w:rsidRDefault="00117C50" w:rsidP="00117C50">
      <w:pPr>
        <w:pStyle w:val="ab"/>
        <w:ind w:leftChars="-2" w:left="-4" w:firstLineChars="0" w:firstLine="0"/>
        <w:rPr>
          <w:b w:val="0"/>
          <w:kern w:val="0"/>
        </w:rPr>
      </w:pPr>
      <w:r>
        <w:rPr>
          <w:rFonts w:hint="eastAsia"/>
          <w:b w:val="0"/>
          <w:sz w:val="21"/>
          <w:szCs w:val="21"/>
        </w:rPr>
        <w:t xml:space="preserve">　</w:t>
      </w:r>
      <w:r w:rsidR="0057689F">
        <w:rPr>
          <w:rFonts w:hint="eastAsia"/>
          <w:b w:val="0"/>
          <w:kern w:val="0"/>
          <w:sz w:val="21"/>
          <w:szCs w:val="21"/>
        </w:rPr>
        <w:t>こ</w:t>
      </w:r>
      <w:r>
        <w:rPr>
          <w:rFonts w:hint="eastAsia"/>
          <w:b w:val="0"/>
          <w:kern w:val="0"/>
          <w:sz w:val="21"/>
          <w:szCs w:val="21"/>
        </w:rPr>
        <w:t>の分析では、</w:t>
      </w:r>
      <w:r>
        <w:rPr>
          <w:b w:val="0"/>
          <w:kern w:val="0"/>
          <w:sz w:val="21"/>
          <w:szCs w:val="21"/>
        </w:rPr>
        <w:t>2011</w:t>
      </w:r>
      <w:r>
        <w:rPr>
          <w:rFonts w:hint="eastAsia"/>
          <w:b w:val="0"/>
          <w:kern w:val="0"/>
          <w:sz w:val="21"/>
          <w:szCs w:val="21"/>
        </w:rPr>
        <w:t>年</w:t>
      </w:r>
      <w:r>
        <w:rPr>
          <w:b w:val="0"/>
          <w:kern w:val="0"/>
          <w:sz w:val="21"/>
          <w:szCs w:val="21"/>
        </w:rPr>
        <w:t>5</w:t>
      </w:r>
      <w:r>
        <w:rPr>
          <w:rFonts w:hint="eastAsia"/>
          <w:b w:val="0"/>
          <w:kern w:val="0"/>
          <w:sz w:val="21"/>
          <w:szCs w:val="21"/>
        </w:rPr>
        <w:t>月から</w:t>
      </w:r>
      <w:r>
        <w:rPr>
          <w:b w:val="0"/>
          <w:kern w:val="0"/>
          <w:sz w:val="21"/>
          <w:szCs w:val="21"/>
        </w:rPr>
        <w:t>2015</w:t>
      </w:r>
      <w:r>
        <w:rPr>
          <w:rFonts w:hint="eastAsia"/>
          <w:b w:val="0"/>
          <w:kern w:val="0"/>
          <w:sz w:val="21"/>
          <w:szCs w:val="21"/>
        </w:rPr>
        <w:t>年</w:t>
      </w:r>
      <w:r>
        <w:rPr>
          <w:b w:val="0"/>
          <w:kern w:val="0"/>
          <w:sz w:val="21"/>
          <w:szCs w:val="21"/>
        </w:rPr>
        <w:t>4</w:t>
      </w:r>
      <w:r w:rsidR="00A46AED">
        <w:rPr>
          <w:rFonts w:hint="eastAsia"/>
          <w:b w:val="0"/>
          <w:kern w:val="0"/>
          <w:sz w:val="21"/>
          <w:szCs w:val="21"/>
        </w:rPr>
        <w:t>月の間に東京都中央卸売市場で取引された</w:t>
      </w:r>
      <w:r>
        <w:rPr>
          <w:rFonts w:hint="eastAsia"/>
          <w:b w:val="0"/>
          <w:kern w:val="0"/>
          <w:sz w:val="21"/>
          <w:szCs w:val="21"/>
        </w:rPr>
        <w:t>規格「上」の豚の生体枝肉の重量（</w:t>
      </w:r>
      <w:r>
        <w:rPr>
          <w:b w:val="0"/>
          <w:kern w:val="0"/>
          <w:sz w:val="21"/>
          <w:szCs w:val="21"/>
        </w:rPr>
        <w:t>kg</w:t>
      </w:r>
      <w:r>
        <w:rPr>
          <w:rFonts w:hint="eastAsia"/>
          <w:b w:val="0"/>
          <w:kern w:val="0"/>
          <w:sz w:val="21"/>
          <w:szCs w:val="21"/>
        </w:rPr>
        <w:t>）と平均価格（円）を用いた。</w:t>
      </w:r>
      <w:r>
        <w:rPr>
          <w:rFonts w:hint="eastAsia"/>
          <w:b w:val="0"/>
          <w:kern w:val="0"/>
        </w:rPr>
        <w:t>これらをプロットすると、以下の図</w:t>
      </w:r>
      <w:r w:rsidR="004E6A4F">
        <w:rPr>
          <w:rFonts w:hint="eastAsia"/>
          <w:b w:val="0"/>
          <w:kern w:val="0"/>
        </w:rPr>
        <w:t>6</w:t>
      </w:r>
      <w:r w:rsidR="009B62FC">
        <w:rPr>
          <w:rFonts w:hint="eastAsia"/>
          <w:b w:val="0"/>
          <w:kern w:val="0"/>
        </w:rPr>
        <w:t>に見られるように両者の間に右上がりの関係が確認され、需要曲線が変動的であるのに対し供給曲線が固定的であることが窺える</w:t>
      </w:r>
      <w:r>
        <w:rPr>
          <w:rFonts w:hint="eastAsia"/>
          <w:b w:val="0"/>
          <w:kern w:val="0"/>
        </w:rPr>
        <w:t>。</w:t>
      </w:r>
    </w:p>
    <w:p w14:paraId="2F8958FB" w14:textId="77777777" w:rsidR="00117C50" w:rsidRDefault="00117C50" w:rsidP="00117C50">
      <w:pPr>
        <w:pStyle w:val="a9"/>
        <w:keepNext/>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6</w:t>
      </w:r>
      <w:r>
        <w:fldChar w:fldCharType="end"/>
      </w:r>
      <w:r>
        <w:t xml:space="preserve">　</w:t>
      </w:r>
      <w:r>
        <w:rPr>
          <w:rFonts w:hint="eastAsia"/>
          <w:kern w:val="0"/>
        </w:rPr>
        <w:t>東京都中央卸売市場における豚肉の取引数量と価格</w:t>
      </w:r>
    </w:p>
    <w:p w14:paraId="43275D0B" w14:textId="77777777" w:rsidR="00117C50" w:rsidRDefault="00117C50" w:rsidP="00117C50">
      <w:pPr>
        <w:pStyle w:val="ab"/>
        <w:ind w:leftChars="-2" w:left="-4" w:firstLineChars="0" w:firstLine="0"/>
        <w:jc w:val="center"/>
        <w:rPr>
          <w:b w:val="0"/>
          <w:kern w:val="0"/>
        </w:rPr>
      </w:pPr>
      <w:r>
        <w:rPr>
          <w:noProof/>
        </w:rPr>
        <w:drawing>
          <wp:inline distT="0" distB="0" distL="0" distR="0" wp14:anchorId="6874AFA0" wp14:editId="36EEE48B">
            <wp:extent cx="4838700" cy="2619375"/>
            <wp:effectExtent l="0" t="0" r="1905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293564" w14:textId="77777777" w:rsidR="00117C50" w:rsidRDefault="00117C50" w:rsidP="00117C50">
      <w:pPr>
        <w:jc w:val="left"/>
        <w:rPr>
          <w:sz w:val="18"/>
          <w:szCs w:val="18"/>
        </w:rPr>
      </w:pPr>
      <w:r>
        <w:rPr>
          <w:rFonts w:hint="eastAsia"/>
          <w:sz w:val="18"/>
          <w:szCs w:val="18"/>
        </w:rPr>
        <w:t>（資料）「東京都中央卸売市場」</w:t>
      </w:r>
    </w:p>
    <w:p w14:paraId="3FF21CF0" w14:textId="77777777" w:rsidR="00117C50" w:rsidRDefault="00117C50" w:rsidP="00117C50">
      <w:pPr>
        <w:pStyle w:val="ab"/>
        <w:ind w:leftChars="-2" w:left="-4" w:firstLineChars="0" w:firstLine="0"/>
        <w:jc w:val="center"/>
        <w:rPr>
          <w:b w:val="0"/>
          <w:kern w:val="0"/>
        </w:rPr>
      </w:pPr>
    </w:p>
    <w:p w14:paraId="464CF456" w14:textId="77777777" w:rsidR="00005D83" w:rsidRDefault="00005D83" w:rsidP="00005D83">
      <w:pPr>
        <w:pStyle w:val="ab"/>
        <w:ind w:leftChars="-2" w:left="-4" w:firstLine="210"/>
        <w:rPr>
          <w:b w:val="0"/>
          <w:sz w:val="21"/>
          <w:szCs w:val="21"/>
        </w:rPr>
      </w:pPr>
      <w:r>
        <w:rPr>
          <w:b w:val="0"/>
          <w:sz w:val="21"/>
          <w:szCs w:val="21"/>
        </w:rPr>
        <w:t>また、モデルに含める</w:t>
      </w:r>
      <w:r w:rsidRPr="00005D83">
        <w:rPr>
          <w:rFonts w:hint="eastAsia"/>
          <w:b w:val="0"/>
          <w:sz w:val="21"/>
          <w:szCs w:val="21"/>
        </w:rPr>
        <w:t>外生変数には、豚肉</w:t>
      </w:r>
      <w:r w:rsidR="00751C29">
        <w:rPr>
          <w:rFonts w:hint="eastAsia"/>
          <w:b w:val="0"/>
          <w:sz w:val="21"/>
          <w:szCs w:val="21"/>
        </w:rPr>
        <w:t>の代替材と考えられる牛肉の価格と、所得を表す消費支出額を選択</w:t>
      </w:r>
      <w:r>
        <w:rPr>
          <w:rFonts w:hint="eastAsia"/>
          <w:b w:val="0"/>
          <w:sz w:val="21"/>
          <w:szCs w:val="21"/>
        </w:rPr>
        <w:t>した</w:t>
      </w:r>
      <w:r w:rsidRPr="00005D83">
        <w:rPr>
          <w:rFonts w:hint="eastAsia"/>
          <w:b w:val="0"/>
          <w:sz w:val="21"/>
          <w:szCs w:val="21"/>
        </w:rPr>
        <w:t>。牛肉の価格は、東京都中央卸売市場で取引された和牛の平均価格</w:t>
      </w:r>
      <w:r w:rsidRPr="00005D83">
        <w:rPr>
          <w:rStyle w:val="ae"/>
          <w:b w:val="0"/>
          <w:sz w:val="21"/>
          <w:szCs w:val="21"/>
        </w:rPr>
        <w:lastRenderedPageBreak/>
        <w:footnoteReference w:id="2"/>
      </w:r>
      <w:r w:rsidRPr="00005D83">
        <w:rPr>
          <w:rFonts w:hint="eastAsia"/>
          <w:b w:val="0"/>
          <w:sz w:val="21"/>
          <w:szCs w:val="21"/>
        </w:rPr>
        <w:t>を使用し、消費支出額は、総務省の家計調査報告による</w:t>
      </w:r>
      <w:r w:rsidRPr="00005D83">
        <w:rPr>
          <w:b w:val="0"/>
          <w:sz w:val="21"/>
          <w:szCs w:val="21"/>
        </w:rPr>
        <w:t>2</w:t>
      </w:r>
      <w:r w:rsidRPr="00005D83">
        <w:rPr>
          <w:rFonts w:hint="eastAsia"/>
          <w:b w:val="0"/>
          <w:sz w:val="21"/>
          <w:szCs w:val="21"/>
        </w:rPr>
        <w:t>人以上の世帯の消費支出を使用した。</w:t>
      </w:r>
    </w:p>
    <w:p w14:paraId="11465638" w14:textId="77777777" w:rsidR="00005D83" w:rsidRDefault="00005D83" w:rsidP="00005D83">
      <w:pPr>
        <w:pStyle w:val="ab"/>
        <w:ind w:leftChars="-2" w:left="-4" w:firstLine="210"/>
        <w:rPr>
          <w:b w:val="0"/>
          <w:sz w:val="21"/>
          <w:szCs w:val="21"/>
        </w:rPr>
      </w:pPr>
      <w:r>
        <w:rPr>
          <w:rFonts w:hint="eastAsia"/>
          <w:b w:val="0"/>
          <w:sz w:val="21"/>
          <w:szCs w:val="21"/>
        </w:rPr>
        <w:t>なお、データを定常化するため、豚肉の価格と数量は一階差をとり、和牛の価格と消費支出は二階差をとった。</w:t>
      </w:r>
      <w:r w:rsidR="006A5BC0">
        <w:rPr>
          <w:rFonts w:hint="eastAsia"/>
          <w:b w:val="0"/>
          <w:sz w:val="21"/>
          <w:szCs w:val="21"/>
        </w:rPr>
        <w:t>データ定常化のための</w:t>
      </w:r>
      <w:r w:rsidR="006A5BC0">
        <w:rPr>
          <w:rFonts w:hint="eastAsia"/>
          <w:b w:val="0"/>
          <w:sz w:val="21"/>
          <w:szCs w:val="21"/>
        </w:rPr>
        <w:t>ADF</w:t>
      </w:r>
      <w:r w:rsidR="006A5BC0">
        <w:rPr>
          <w:rFonts w:hint="eastAsia"/>
          <w:b w:val="0"/>
          <w:sz w:val="21"/>
          <w:szCs w:val="21"/>
        </w:rPr>
        <w:t>検定の結果は以下の通りである。</w:t>
      </w:r>
    </w:p>
    <w:p w14:paraId="5266670D" w14:textId="77777777" w:rsidR="006A5BC0" w:rsidRDefault="006A5BC0" w:rsidP="006A5BC0">
      <w:pPr>
        <w:pStyle w:val="a9"/>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sidRPr="006A5BC0">
        <w:rPr>
          <w:rFonts w:hint="eastAsia"/>
        </w:rPr>
        <w:t xml:space="preserve"> </w:t>
      </w:r>
      <w:r>
        <w:rPr>
          <w:rFonts w:hint="eastAsia"/>
        </w:rPr>
        <w:t>ADF</w:t>
      </w:r>
      <w:r>
        <w:rPr>
          <w:rFonts w:hint="eastAsia"/>
        </w:rPr>
        <w:t>検定結果</w:t>
      </w:r>
    </w:p>
    <w:p w14:paraId="3D8C4D37" w14:textId="77777777" w:rsidR="006A5BC0" w:rsidRPr="00005D83" w:rsidRDefault="006A5BC0" w:rsidP="009B38B1">
      <w:pPr>
        <w:pStyle w:val="ab"/>
        <w:ind w:leftChars="-2" w:left="-4"/>
        <w:jc w:val="center"/>
        <w:rPr>
          <w:b w:val="0"/>
          <w:kern w:val="0"/>
          <w:sz w:val="21"/>
          <w:szCs w:val="21"/>
        </w:rPr>
      </w:pPr>
      <w:r>
        <w:rPr>
          <w:noProof/>
        </w:rPr>
        <w:drawing>
          <wp:inline distT="0" distB="0" distL="0" distR="0" wp14:anchorId="2DB9C998" wp14:editId="4B77A4EF">
            <wp:extent cx="4505325" cy="8763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876300"/>
                    </a:xfrm>
                    <a:prstGeom prst="rect">
                      <a:avLst/>
                    </a:prstGeom>
                    <a:noFill/>
                    <a:ln>
                      <a:noFill/>
                    </a:ln>
                  </pic:spPr>
                </pic:pic>
              </a:graphicData>
            </a:graphic>
          </wp:inline>
        </w:drawing>
      </w:r>
    </w:p>
    <w:p w14:paraId="4A7B1B9C" w14:textId="77777777" w:rsidR="00005D83" w:rsidRDefault="00005D83" w:rsidP="00117C50">
      <w:pPr>
        <w:pStyle w:val="ab"/>
        <w:ind w:leftChars="-2" w:left="-4" w:firstLineChars="0" w:firstLine="0"/>
        <w:jc w:val="center"/>
        <w:rPr>
          <w:b w:val="0"/>
          <w:kern w:val="0"/>
        </w:rPr>
      </w:pPr>
    </w:p>
    <w:p w14:paraId="6FDF0756" w14:textId="77777777" w:rsidR="006A5BC0" w:rsidRPr="006A5BC0" w:rsidRDefault="00BC6A12" w:rsidP="006A5BC0">
      <w:pPr>
        <w:pStyle w:val="ab"/>
        <w:ind w:leftChars="-2" w:left="-4" w:firstLineChars="0" w:firstLine="0"/>
        <w:rPr>
          <w:b w:val="0"/>
          <w:kern w:val="0"/>
          <w:sz w:val="21"/>
          <w:szCs w:val="21"/>
        </w:rPr>
      </w:pPr>
      <w:r>
        <w:rPr>
          <w:rFonts w:hint="eastAsia"/>
          <w:b w:val="0"/>
          <w:sz w:val="21"/>
          <w:szCs w:val="21"/>
        </w:rPr>
        <w:t>消費支出は定常化することができなかったが、定常化されていない変数が一つの場合</w:t>
      </w:r>
      <w:r w:rsidR="006A5BC0">
        <w:rPr>
          <w:rFonts w:hint="eastAsia"/>
          <w:b w:val="0"/>
          <w:sz w:val="21"/>
          <w:szCs w:val="21"/>
        </w:rPr>
        <w:t>見かけの相関が生じないと考えられるため、定常化されないまま推計に用いた</w:t>
      </w:r>
      <w:r w:rsidR="006A5BC0" w:rsidRPr="006A5BC0">
        <w:rPr>
          <w:rFonts w:hint="eastAsia"/>
          <w:b w:val="0"/>
          <w:sz w:val="21"/>
          <w:szCs w:val="21"/>
        </w:rPr>
        <w:t>。</w:t>
      </w:r>
    </w:p>
    <w:p w14:paraId="5A295C03" w14:textId="77777777" w:rsidR="006A5BC0" w:rsidRDefault="006A5BC0" w:rsidP="00117C50">
      <w:pPr>
        <w:pStyle w:val="ab"/>
        <w:ind w:leftChars="-2" w:left="-4" w:firstLineChars="0" w:firstLine="0"/>
        <w:jc w:val="center"/>
        <w:rPr>
          <w:b w:val="0"/>
          <w:kern w:val="0"/>
        </w:rPr>
      </w:pPr>
    </w:p>
    <w:p w14:paraId="7FBBBCF9" w14:textId="77777777" w:rsidR="00117C50" w:rsidRDefault="00117C50" w:rsidP="00117C50">
      <w:pPr>
        <w:pStyle w:val="20"/>
      </w:pPr>
      <w:r>
        <w:t>3.2</w:t>
      </w:r>
      <w:r>
        <w:rPr>
          <w:rFonts w:hint="eastAsia"/>
        </w:rPr>
        <w:t xml:space="preserve">　</w:t>
      </w:r>
      <w:r>
        <w:t>VAR</w:t>
      </w:r>
      <w:r>
        <w:rPr>
          <w:rFonts w:hint="eastAsia"/>
        </w:rPr>
        <w:t>モデルの推計と結果</w:t>
      </w:r>
    </w:p>
    <w:p w14:paraId="604D8D26" w14:textId="77777777" w:rsidR="006A5BC0" w:rsidRDefault="00117C50" w:rsidP="00005D83">
      <w:pPr>
        <w:jc w:val="left"/>
        <w:rPr>
          <w:szCs w:val="21"/>
        </w:rPr>
      </w:pPr>
      <w:r>
        <w:rPr>
          <w:rFonts w:hint="eastAsia"/>
          <w:b/>
          <w:szCs w:val="21"/>
        </w:rPr>
        <w:t xml:space="preserve">　</w:t>
      </w:r>
      <w:r>
        <w:t>VAR</w:t>
      </w:r>
      <w:r>
        <w:rPr>
          <w:rFonts w:hint="eastAsia"/>
        </w:rPr>
        <w:t>モデルを推計するにあたり、豚肉の数量と価格を用い</w:t>
      </w:r>
      <w:r>
        <w:t>Granger</w:t>
      </w:r>
      <w:r>
        <w:rPr>
          <w:rFonts w:hint="eastAsia"/>
        </w:rPr>
        <w:t>因果性検定を実行した。</w:t>
      </w:r>
      <w:r w:rsidRPr="00A46AED">
        <w:rPr>
          <w:rFonts w:hint="eastAsia"/>
          <w:szCs w:val="21"/>
        </w:rPr>
        <w:t>その結果、価格から数量、数量から価格のどちらの方向においても</w:t>
      </w:r>
      <w:r w:rsidRPr="00A46AED">
        <w:rPr>
          <w:szCs w:val="21"/>
        </w:rPr>
        <w:t>Granger</w:t>
      </w:r>
      <w:r w:rsidRPr="00A46AED">
        <w:rPr>
          <w:rFonts w:hint="eastAsia"/>
          <w:szCs w:val="21"/>
        </w:rPr>
        <w:t>の意味での因果性があるとの結果を得た。</w:t>
      </w:r>
    </w:p>
    <w:p w14:paraId="1A2CCBD7" w14:textId="77777777" w:rsidR="006A5BC0" w:rsidRDefault="006A5BC0" w:rsidP="006A5BC0">
      <w:pPr>
        <w:pStyle w:val="a9"/>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sidRPr="006A5BC0">
        <w:t xml:space="preserve"> </w:t>
      </w:r>
      <w:r>
        <w:t>Granger</w:t>
      </w:r>
      <w:r>
        <w:rPr>
          <w:rFonts w:hint="eastAsia"/>
        </w:rPr>
        <w:t>因果性検定結果</w:t>
      </w:r>
    </w:p>
    <w:p w14:paraId="4394B333" w14:textId="77777777" w:rsidR="006A5BC0" w:rsidRDefault="006A5BC0" w:rsidP="006A5BC0">
      <w:pPr>
        <w:jc w:val="center"/>
        <w:rPr>
          <w:szCs w:val="21"/>
        </w:rPr>
      </w:pPr>
      <w:r w:rsidRPr="006A5BC0">
        <w:rPr>
          <w:rFonts w:hint="eastAsia"/>
          <w:noProof/>
        </w:rPr>
        <w:drawing>
          <wp:inline distT="0" distB="0" distL="0" distR="0" wp14:anchorId="47FF4110" wp14:editId="266FCD4B">
            <wp:extent cx="3362325" cy="8763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876300"/>
                    </a:xfrm>
                    <a:prstGeom prst="rect">
                      <a:avLst/>
                    </a:prstGeom>
                    <a:noFill/>
                    <a:ln>
                      <a:noFill/>
                    </a:ln>
                  </pic:spPr>
                </pic:pic>
              </a:graphicData>
            </a:graphic>
          </wp:inline>
        </w:drawing>
      </w:r>
    </w:p>
    <w:p w14:paraId="3AAB78EE" w14:textId="77777777" w:rsidR="006A5BC0" w:rsidRDefault="006A5BC0" w:rsidP="006A5BC0">
      <w:pPr>
        <w:jc w:val="center"/>
        <w:rPr>
          <w:szCs w:val="21"/>
        </w:rPr>
      </w:pPr>
    </w:p>
    <w:p w14:paraId="5F4B0E49" w14:textId="77777777" w:rsidR="00117C50" w:rsidRPr="00A46AED" w:rsidRDefault="00117C50" w:rsidP="00005D83">
      <w:pPr>
        <w:jc w:val="left"/>
        <w:rPr>
          <w:szCs w:val="21"/>
        </w:rPr>
      </w:pPr>
      <w:r w:rsidRPr="00A46AED">
        <w:rPr>
          <w:rFonts w:hint="eastAsia"/>
          <w:szCs w:val="21"/>
        </w:rPr>
        <w:t>また、</w:t>
      </w:r>
      <w:r w:rsidR="006A5BC0">
        <w:rPr>
          <w:rFonts w:hint="eastAsia"/>
          <w:szCs w:val="21"/>
        </w:rPr>
        <w:t>SC</w:t>
      </w:r>
      <w:r w:rsidR="006A5BC0">
        <w:rPr>
          <w:rFonts w:hint="eastAsia"/>
          <w:szCs w:val="21"/>
        </w:rPr>
        <w:t>を指標と</w:t>
      </w:r>
      <w:r w:rsidR="00A920F5">
        <w:rPr>
          <w:rFonts w:hint="eastAsia"/>
          <w:szCs w:val="21"/>
        </w:rPr>
        <w:t>した</w:t>
      </w:r>
      <w:r w:rsidRPr="00A46AED">
        <w:rPr>
          <w:rFonts w:hint="eastAsia"/>
          <w:szCs w:val="21"/>
        </w:rPr>
        <w:t>最適ラグ次数は</w:t>
      </w:r>
      <w:r w:rsidRPr="00A46AED">
        <w:rPr>
          <w:szCs w:val="21"/>
        </w:rPr>
        <w:t>14</w:t>
      </w:r>
      <w:r w:rsidR="00A46AED" w:rsidRPr="00A46AED">
        <w:rPr>
          <w:rFonts w:hint="eastAsia"/>
          <w:szCs w:val="21"/>
        </w:rPr>
        <w:t>であるとの結果が得られた</w:t>
      </w:r>
      <w:r w:rsidRPr="00A46AED">
        <w:rPr>
          <w:rStyle w:val="ae"/>
          <w:szCs w:val="21"/>
        </w:rPr>
        <w:footnoteReference w:id="3"/>
      </w:r>
      <w:r w:rsidRPr="00A46AED">
        <w:rPr>
          <w:rFonts w:hint="eastAsia"/>
          <w:szCs w:val="21"/>
        </w:rPr>
        <w:t>。</w:t>
      </w:r>
    </w:p>
    <w:p w14:paraId="5D6FFFD4" w14:textId="60ED72A5" w:rsidR="00F722C3" w:rsidRPr="00A920F5" w:rsidRDefault="00117C50" w:rsidP="00A920F5">
      <w:pPr>
        <w:widowControl/>
        <w:jc w:val="left"/>
        <w:rPr>
          <w:rFonts w:ascii="ＭＳ Ｐゴシック" w:eastAsia="ＭＳ Ｐゴシック" w:hAnsi="ＭＳ Ｐゴシック" w:cs="ＭＳ Ｐゴシック"/>
          <w:kern w:val="0"/>
          <w:sz w:val="24"/>
          <w:szCs w:val="24"/>
        </w:rPr>
      </w:pPr>
      <w:r w:rsidRPr="00A46AED">
        <w:rPr>
          <w:rFonts w:asciiTheme="minorEastAsia" w:hAnsiTheme="minorEastAsia" w:hint="eastAsia"/>
          <w:b/>
          <w:szCs w:val="21"/>
        </w:rPr>
        <w:t xml:space="preserve">　</w:t>
      </w:r>
      <w:r w:rsidRPr="00A46AED">
        <w:rPr>
          <w:rFonts w:hint="eastAsia"/>
          <w:kern w:val="0"/>
          <w:szCs w:val="21"/>
        </w:rPr>
        <w:t>内生変数に一階差をとった豚肉の価格、一階差をとった豚肉の数量、外生変数に二階差をとった和牛の価格、二階差をとった消費支出</w:t>
      </w:r>
      <w:r w:rsidR="004E6A4F">
        <w:rPr>
          <w:rFonts w:hint="eastAsia"/>
          <w:kern w:val="0"/>
          <w:szCs w:val="21"/>
        </w:rPr>
        <w:t>額</w:t>
      </w:r>
      <w:r w:rsidRPr="00A46AED">
        <w:rPr>
          <w:rFonts w:hint="eastAsia"/>
          <w:kern w:val="0"/>
          <w:szCs w:val="21"/>
        </w:rPr>
        <w:t>を用いて</w:t>
      </w:r>
      <w:r w:rsidRPr="00A46AED">
        <w:rPr>
          <w:kern w:val="0"/>
          <w:szCs w:val="21"/>
        </w:rPr>
        <w:t>VAR</w:t>
      </w:r>
      <w:r w:rsidRPr="00A46AED">
        <w:rPr>
          <w:rFonts w:hint="eastAsia"/>
          <w:kern w:val="0"/>
          <w:szCs w:val="21"/>
        </w:rPr>
        <w:t>モデルを推計し、価格をショックを与える変数、数量を応答変数としてインパルス応答関</w:t>
      </w:r>
      <w:r>
        <w:rPr>
          <w:rFonts w:hint="eastAsia"/>
          <w:kern w:val="0"/>
        </w:rPr>
        <w:t>数を分析したところ、以下のような結果を得た。</w:t>
      </w:r>
      <w:r>
        <w:rPr>
          <w:kern w:val="0"/>
        </w:rPr>
        <w:t xml:space="preserve"> </w:t>
      </w:r>
    </w:p>
    <w:p w14:paraId="2CB644C7" w14:textId="77777777" w:rsidR="00A920F5" w:rsidRDefault="00A920F5" w:rsidP="00A920F5">
      <w:pPr>
        <w:pStyle w:val="a9"/>
        <w:keepNext/>
        <w:jc w:val="center"/>
      </w:pPr>
      <w:r>
        <w:rPr>
          <w:rFonts w:hint="eastAsia"/>
        </w:rPr>
        <w:lastRenderedPageBreak/>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7</w:t>
      </w:r>
      <w:r>
        <w:fldChar w:fldCharType="end"/>
      </w:r>
      <w:r>
        <w:t xml:space="preserve">　</w:t>
      </w:r>
      <w:r>
        <w:rPr>
          <w:rFonts w:hint="eastAsia"/>
          <w:kern w:val="0"/>
        </w:rPr>
        <w:t>インパルス応答関数分析結果</w:t>
      </w:r>
    </w:p>
    <w:p w14:paraId="67795B2F" w14:textId="77777777" w:rsidR="00117C50" w:rsidRDefault="00F722C3" w:rsidP="00F722C3">
      <w:pPr>
        <w:pStyle w:val="ab"/>
        <w:ind w:leftChars="-2" w:left="-4" w:firstLineChars="0" w:firstLine="0"/>
        <w:jc w:val="center"/>
        <w:rPr>
          <w:b w:val="0"/>
          <w:kern w:val="0"/>
        </w:rPr>
      </w:pPr>
      <w:r>
        <w:rPr>
          <w:noProof/>
        </w:rPr>
        <w:drawing>
          <wp:inline distT="0" distB="0" distL="0" distR="0" wp14:anchorId="2A237EDA" wp14:editId="2EC64B69">
            <wp:extent cx="3990975" cy="2909570"/>
            <wp:effectExtent l="0" t="0" r="9525" b="5080"/>
            <wp:docPr id="7" name="図 1"/>
            <wp:cNvGraphicFramePr/>
            <a:graphic xmlns:a="http://schemas.openxmlformats.org/drawingml/2006/main">
              <a:graphicData uri="http://schemas.openxmlformats.org/drawingml/2006/picture">
                <pic:pic xmlns:pic="http://schemas.openxmlformats.org/drawingml/2006/picture">
                  <pic:nvPicPr>
                    <pic:cNvPr id="7" name="図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2909570"/>
                    </a:xfrm>
                    <a:prstGeom prst="rect">
                      <a:avLst/>
                    </a:prstGeom>
                    <a:noFill/>
                    <a:ln>
                      <a:noFill/>
                    </a:ln>
                  </pic:spPr>
                </pic:pic>
              </a:graphicData>
            </a:graphic>
          </wp:inline>
        </w:drawing>
      </w:r>
    </w:p>
    <w:p w14:paraId="35AC128F" w14:textId="77777777" w:rsidR="00F722C3" w:rsidRDefault="00F722C3" w:rsidP="00F722C3">
      <w:pPr>
        <w:pStyle w:val="ab"/>
        <w:ind w:leftChars="-2" w:left="-4" w:firstLineChars="0" w:firstLine="0"/>
        <w:jc w:val="center"/>
        <w:rPr>
          <w:b w:val="0"/>
          <w:kern w:val="0"/>
        </w:rPr>
      </w:pPr>
    </w:p>
    <w:p w14:paraId="2550D4CA" w14:textId="258EFB58" w:rsidR="00F722C3" w:rsidRDefault="00F722C3" w:rsidP="00F722C3">
      <w:pPr>
        <w:jc w:val="left"/>
      </w:pPr>
      <w:r>
        <w:rPr>
          <w:rFonts w:hint="eastAsia"/>
        </w:rPr>
        <w:t>図</w:t>
      </w:r>
      <w:r w:rsidR="004E6A4F">
        <w:rPr>
          <w:rFonts w:hint="eastAsia"/>
        </w:rPr>
        <w:t>7</w:t>
      </w:r>
      <w:r w:rsidR="0057689F">
        <w:rPr>
          <w:rFonts w:hint="eastAsia"/>
        </w:rPr>
        <w:t>より</w:t>
      </w:r>
      <w:r w:rsidR="004E6A4F">
        <w:rPr>
          <w:rFonts w:hint="eastAsia"/>
        </w:rPr>
        <w:t>、</w:t>
      </w:r>
      <w:r>
        <w:rPr>
          <w:rFonts w:hint="eastAsia"/>
        </w:rPr>
        <w:t>価格の変化に応じた数量の変化の累積値が安定しているとみられる</w:t>
      </w:r>
      <w:r>
        <w:t>11</w:t>
      </w:r>
      <w:r>
        <w:rPr>
          <w:rFonts w:hint="eastAsia"/>
        </w:rPr>
        <w:t>期から</w:t>
      </w:r>
      <w:r>
        <w:t>19</w:t>
      </w:r>
      <w:r>
        <w:rPr>
          <w:rFonts w:hint="eastAsia"/>
        </w:rPr>
        <w:t>期までの平均をとると</w:t>
      </w:r>
      <w:r>
        <w:t>-4,119</w:t>
      </w:r>
      <w:r>
        <w:rPr>
          <w:rFonts w:hint="eastAsia"/>
        </w:rPr>
        <w:t>であった。一階差をとった価格の標準偏差が</w:t>
      </w:r>
      <w:r>
        <w:t>50.25</w:t>
      </w:r>
      <w:r>
        <w:rPr>
          <w:rFonts w:hint="eastAsia"/>
        </w:rPr>
        <w:t>であったことから、価格が</w:t>
      </w:r>
      <w:r>
        <w:t>50</w:t>
      </w:r>
      <w:r w:rsidR="00C049ED">
        <w:rPr>
          <w:rFonts w:hint="eastAsia"/>
        </w:rPr>
        <w:t>円</w:t>
      </w:r>
      <w:r>
        <w:rPr>
          <w:rFonts w:hint="eastAsia"/>
        </w:rPr>
        <w:t>変化すればそれに応じて数量は</w:t>
      </w:r>
      <w:r>
        <w:t>4,119</w:t>
      </w:r>
      <w:r w:rsidR="00C049ED">
        <w:rPr>
          <w:rFonts w:hint="eastAsia"/>
        </w:rPr>
        <w:t>Kg</w:t>
      </w:r>
      <w:r w:rsidR="004E6A4F">
        <w:rPr>
          <w:rFonts w:hint="eastAsia"/>
        </w:rPr>
        <w:t>変化するとの結果が</w:t>
      </w:r>
      <w:r w:rsidR="00C049ED">
        <w:rPr>
          <w:rFonts w:hint="eastAsia"/>
        </w:rPr>
        <w:t>得</w:t>
      </w:r>
      <w:r w:rsidR="004E6A4F">
        <w:rPr>
          <w:rFonts w:hint="eastAsia"/>
        </w:rPr>
        <w:t>られた</w:t>
      </w:r>
      <w:r>
        <w:rPr>
          <w:rFonts w:hint="eastAsia"/>
        </w:rPr>
        <w:t>。</w:t>
      </w:r>
    </w:p>
    <w:p w14:paraId="28FFFEE2" w14:textId="77777777" w:rsidR="00F722C3" w:rsidRDefault="00F722C3" w:rsidP="00F722C3">
      <w:pPr>
        <w:pStyle w:val="20"/>
      </w:pPr>
    </w:p>
    <w:p w14:paraId="7FE1F219" w14:textId="77777777" w:rsidR="00F722C3" w:rsidRDefault="00A920F5" w:rsidP="00F722C3">
      <w:pPr>
        <w:pStyle w:val="20"/>
      </w:pPr>
      <w:r>
        <w:t>3.3</w:t>
      </w:r>
      <w:r>
        <w:t xml:space="preserve">　</w:t>
      </w:r>
      <w:r w:rsidR="002E2B28">
        <w:rPr>
          <w:rFonts w:hint="eastAsia"/>
        </w:rPr>
        <w:t>消費者余剰の推定</w:t>
      </w:r>
    </w:p>
    <w:p w14:paraId="1A11ACA9" w14:textId="2CBB2A99" w:rsidR="00F722C3" w:rsidRDefault="00F722C3" w:rsidP="00F722C3">
      <w:pPr>
        <w:ind w:firstLineChars="100" w:firstLine="210"/>
        <w:jc w:val="left"/>
      </w:pPr>
      <w:r>
        <w:rPr>
          <w:rFonts w:hint="eastAsia"/>
        </w:rPr>
        <w:t>以</w:t>
      </w:r>
      <w:r w:rsidR="004E6A4F">
        <w:rPr>
          <w:rFonts w:hint="eastAsia"/>
        </w:rPr>
        <w:t>上の結果</w:t>
      </w:r>
      <w:r w:rsidR="00577386">
        <w:rPr>
          <w:rFonts w:hint="eastAsia"/>
        </w:rPr>
        <w:t>を用い</w:t>
      </w:r>
      <w:r w:rsidR="00B24BE5">
        <w:rPr>
          <w:rFonts w:hint="eastAsia"/>
        </w:rPr>
        <w:t>関税引き下げがもたらす消費者余剰の増分を推計</w:t>
      </w:r>
      <w:r w:rsidR="002E2B28">
        <w:rPr>
          <w:rFonts w:hint="eastAsia"/>
        </w:rPr>
        <w:t>するにあたり</w:t>
      </w:r>
      <w:r>
        <w:rPr>
          <w:rFonts w:hint="eastAsia"/>
        </w:rPr>
        <w:t>、</w:t>
      </w:r>
      <w:r w:rsidR="004E6A4F">
        <w:rPr>
          <w:rFonts w:hint="eastAsia"/>
        </w:rPr>
        <w:t>関税の引き下げがどれだけ国内の均衡取引価格を変化させる</w:t>
      </w:r>
      <w:r>
        <w:rPr>
          <w:rFonts w:hint="eastAsia"/>
        </w:rPr>
        <w:t>か仮定を置く必要がある。本稿の分析が対象とする豚肉は、関税引き下げ後の輸入関税制度において従量税が課される部分に該当する。よって、</w:t>
      </w:r>
      <w:r w:rsidR="00B24BE5">
        <w:rPr>
          <w:rFonts w:hint="eastAsia"/>
        </w:rPr>
        <w:t>消費者余剰の変化の推計において、</w:t>
      </w:r>
      <w:r w:rsidR="002E2B28">
        <w:rPr>
          <w:rFonts w:hint="eastAsia"/>
        </w:rPr>
        <w:t>輸入豚肉</w:t>
      </w:r>
      <w:r w:rsidR="002E2B28">
        <w:rPr>
          <w:rFonts w:hint="eastAsia"/>
        </w:rPr>
        <w:t>1Kg</w:t>
      </w:r>
      <w:r w:rsidR="002E2B28">
        <w:rPr>
          <w:rFonts w:hint="eastAsia"/>
        </w:rPr>
        <w:t>に対し</w:t>
      </w:r>
      <w:r>
        <w:t>50</w:t>
      </w:r>
      <w:r w:rsidR="00B24BE5">
        <w:rPr>
          <w:rFonts w:hint="eastAsia"/>
        </w:rPr>
        <w:t>円の関税が課されると仮定する</w:t>
      </w:r>
      <w:r>
        <w:rPr>
          <w:rFonts w:hint="eastAsia"/>
        </w:rPr>
        <w:t>こととした。</w:t>
      </w:r>
    </w:p>
    <w:p w14:paraId="3319815F" w14:textId="59CC7686" w:rsidR="00F722C3" w:rsidRDefault="00B24BE5" w:rsidP="00F722C3">
      <w:pPr>
        <w:jc w:val="left"/>
      </w:pPr>
      <w:r>
        <w:rPr>
          <w:rFonts w:hint="eastAsia"/>
        </w:rPr>
        <w:t xml:space="preserve">　加えて</w:t>
      </w:r>
      <w:r w:rsidR="00A920F5">
        <w:rPr>
          <w:rFonts w:hint="eastAsia"/>
        </w:rPr>
        <w:t>、</w:t>
      </w:r>
      <w:r w:rsidR="00F722C3">
        <w:rPr>
          <w:rFonts w:hint="eastAsia"/>
        </w:rPr>
        <w:t>輸入価格を仮定する必要がある。農林水産省が公表している「</w:t>
      </w:r>
      <w:r w:rsidR="00F722C3">
        <w:t>TPP</w:t>
      </w:r>
      <w:r w:rsidR="00F722C3">
        <w:rPr>
          <w:rFonts w:hint="eastAsia"/>
        </w:rPr>
        <w:t>による農林水産物への影響試算」では、</w:t>
      </w:r>
      <w:r w:rsidR="00F722C3">
        <w:t>TPP</w:t>
      </w:r>
      <w:r>
        <w:rPr>
          <w:rFonts w:hint="eastAsia"/>
        </w:rPr>
        <w:t>により関税が撤廃されれば銘柄豚</w:t>
      </w:r>
      <w:r w:rsidR="00B52B26">
        <w:rPr>
          <w:rFonts w:hint="eastAsia"/>
        </w:rPr>
        <w:t>以外の国産</w:t>
      </w:r>
      <w:r>
        <w:rPr>
          <w:rFonts w:hint="eastAsia"/>
        </w:rPr>
        <w:t>豚肉は外国産に置き換わるとし、日本の</w:t>
      </w:r>
      <w:r w:rsidR="00F722C3">
        <w:rPr>
          <w:rFonts w:hint="eastAsia"/>
        </w:rPr>
        <w:t>最大輸入相手国である米国の卸売価格に</w:t>
      </w:r>
      <w:r w:rsidR="002E2B28">
        <w:rPr>
          <w:rFonts w:hint="eastAsia"/>
        </w:rPr>
        <w:t>輸送費等を足し合わせたもので変化後の価格を仮定し、生産減少額を推定</w:t>
      </w:r>
      <w:r w:rsidR="00F722C3">
        <w:rPr>
          <w:rFonts w:hint="eastAsia"/>
        </w:rPr>
        <w:t>している。本稿はそれに習い、米国の卸売価格を輸入価格の仮定に用いることとした。米国の豚枝肉の卸売り価格は、</w:t>
      </w:r>
      <w:r w:rsidR="00F722C3">
        <w:t>2014</w:t>
      </w:r>
      <w:r w:rsidR="00F722C3">
        <w:rPr>
          <w:rFonts w:hint="eastAsia"/>
        </w:rPr>
        <w:t>年</w:t>
      </w:r>
      <w:r w:rsidR="00F722C3">
        <w:t>4</w:t>
      </w:r>
      <w:r w:rsidR="00F722C3">
        <w:rPr>
          <w:rFonts w:hint="eastAsia"/>
        </w:rPr>
        <w:t>月から</w:t>
      </w:r>
      <w:r w:rsidR="00F722C3">
        <w:t>2015</w:t>
      </w:r>
      <w:r w:rsidR="00F722C3">
        <w:rPr>
          <w:rFonts w:hint="eastAsia"/>
        </w:rPr>
        <w:t>年</w:t>
      </w:r>
      <w:r w:rsidR="00F722C3">
        <w:t>6</w:t>
      </w:r>
      <w:r w:rsidR="00F722C3">
        <w:rPr>
          <w:rFonts w:hint="eastAsia"/>
        </w:rPr>
        <w:t>月までの平均で</w:t>
      </w:r>
      <w:r w:rsidR="00F722C3">
        <w:t>1</w:t>
      </w:r>
      <w:r w:rsidR="00F722C3">
        <w:rPr>
          <w:rFonts w:hint="eastAsia"/>
        </w:rPr>
        <w:t>キロあたり</w:t>
      </w:r>
      <w:r w:rsidR="00F722C3">
        <w:t>268</w:t>
      </w:r>
      <w:r w:rsidR="00F722C3">
        <w:rPr>
          <w:rFonts w:hint="eastAsia"/>
        </w:rPr>
        <w:t>円</w:t>
      </w:r>
      <w:r w:rsidR="00F722C3">
        <w:rPr>
          <w:rStyle w:val="ae"/>
        </w:rPr>
        <w:footnoteReference w:id="4"/>
      </w:r>
      <w:r w:rsidR="00AA5970">
        <w:rPr>
          <w:rFonts w:hint="eastAsia"/>
        </w:rPr>
        <w:t>であった。よって</w:t>
      </w:r>
      <w:r w:rsidR="0057689F">
        <w:rPr>
          <w:rFonts w:hint="eastAsia"/>
        </w:rPr>
        <w:t>、</w:t>
      </w:r>
      <w:r w:rsidR="00F722C3">
        <w:t>TPP</w:t>
      </w:r>
      <w:r w:rsidR="00F722C3">
        <w:rPr>
          <w:rFonts w:hint="eastAsia"/>
        </w:rPr>
        <w:t>により豚肉の輸入関税が</w:t>
      </w:r>
      <w:r w:rsidR="00F722C3">
        <w:t>1</w:t>
      </w:r>
      <w:r w:rsidR="00F722C3">
        <w:rPr>
          <w:rFonts w:hint="eastAsia"/>
        </w:rPr>
        <w:t>キロあたり</w:t>
      </w:r>
      <w:r w:rsidR="00F722C3">
        <w:t>50</w:t>
      </w:r>
      <w:r w:rsidR="00B52B26">
        <w:rPr>
          <w:rFonts w:hint="eastAsia"/>
        </w:rPr>
        <w:t>円となれば</w:t>
      </w:r>
      <w:r w:rsidR="002E2B28">
        <w:rPr>
          <w:rFonts w:hint="eastAsia"/>
        </w:rPr>
        <w:t>、</w:t>
      </w:r>
      <w:r w:rsidR="00F722C3">
        <w:rPr>
          <w:rFonts w:hint="eastAsia"/>
        </w:rPr>
        <w:t>国内市場における均衡価格は</w:t>
      </w:r>
      <w:r w:rsidR="00F722C3">
        <w:t>318</w:t>
      </w:r>
      <w:r w:rsidR="00B52B26">
        <w:rPr>
          <w:rFonts w:hint="eastAsia"/>
        </w:rPr>
        <w:t>円になると仮定し、</w:t>
      </w:r>
      <w:r w:rsidR="00577386">
        <w:rPr>
          <w:rFonts w:hint="eastAsia"/>
        </w:rPr>
        <w:t>消費者余剰の変化を推計</w:t>
      </w:r>
      <w:r w:rsidR="00F722C3">
        <w:rPr>
          <w:rFonts w:hint="eastAsia"/>
        </w:rPr>
        <w:t>することとした。</w:t>
      </w:r>
    </w:p>
    <w:p w14:paraId="7484F944" w14:textId="3744A3ED" w:rsidR="00F722C3" w:rsidRDefault="00F722C3" w:rsidP="00F722C3">
      <w:pPr>
        <w:jc w:val="left"/>
      </w:pPr>
      <w:r>
        <w:rPr>
          <w:rFonts w:hint="eastAsia"/>
          <w:b/>
          <w:szCs w:val="21"/>
        </w:rPr>
        <w:lastRenderedPageBreak/>
        <w:t xml:space="preserve">　</w:t>
      </w:r>
      <w:r>
        <w:t>TPP</w:t>
      </w:r>
      <w:r w:rsidR="00197241">
        <w:rPr>
          <w:rFonts w:hint="eastAsia"/>
        </w:rPr>
        <w:t>により</w:t>
      </w:r>
      <w:r>
        <w:rPr>
          <w:rFonts w:hint="eastAsia"/>
        </w:rPr>
        <w:t>輸入関税</w:t>
      </w:r>
      <w:r w:rsidR="00197241">
        <w:rPr>
          <w:rFonts w:hint="eastAsia"/>
        </w:rPr>
        <w:t>が引き下げられる</w:t>
      </w:r>
      <w:r>
        <w:rPr>
          <w:rFonts w:hint="eastAsia"/>
        </w:rPr>
        <w:t>前の市場均衡点は、先の</w:t>
      </w:r>
      <w:r>
        <w:t>VAR</w:t>
      </w:r>
      <w:r>
        <w:rPr>
          <w:rFonts w:hint="eastAsia"/>
        </w:rPr>
        <w:t>モデルの推計で用いた</w:t>
      </w:r>
      <w:r w:rsidR="0057689F">
        <w:rPr>
          <w:rFonts w:hint="eastAsia"/>
        </w:rPr>
        <w:t>豚枝肉の</w:t>
      </w:r>
      <w:r>
        <w:rPr>
          <w:rFonts w:hint="eastAsia"/>
        </w:rPr>
        <w:t>取引価格と数量の平均をとり、均衡価格を</w:t>
      </w:r>
      <w:r>
        <w:t>499</w:t>
      </w:r>
      <w:r>
        <w:rPr>
          <w:rFonts w:hint="eastAsia"/>
        </w:rPr>
        <w:t>円、均衡数量を</w:t>
      </w:r>
      <w:r>
        <w:t>409,881</w:t>
      </w:r>
      <w:r w:rsidR="00C049ED">
        <w:rPr>
          <w:rFonts w:hint="eastAsia"/>
        </w:rPr>
        <w:t>Kg</w:t>
      </w:r>
      <w:r>
        <w:rPr>
          <w:rFonts w:hint="eastAsia"/>
        </w:rPr>
        <w:t>と設定した。先に置いた仮定に基づけば、</w:t>
      </w:r>
      <w:r>
        <w:t>TPP</w:t>
      </w:r>
      <w:r w:rsidR="002E2B28">
        <w:rPr>
          <w:rFonts w:hint="eastAsia"/>
        </w:rPr>
        <w:t>による関税引き下げにより、</w:t>
      </w:r>
      <w:r>
        <w:rPr>
          <w:rFonts w:hint="eastAsia"/>
        </w:rPr>
        <w:t>均衡価格は</w:t>
      </w:r>
      <w:r>
        <w:t>499</w:t>
      </w:r>
      <w:r>
        <w:rPr>
          <w:rFonts w:hint="eastAsia"/>
        </w:rPr>
        <w:t>円から</w:t>
      </w:r>
      <w:r>
        <w:t>318</w:t>
      </w:r>
      <w:r>
        <w:rPr>
          <w:rFonts w:hint="eastAsia"/>
        </w:rPr>
        <w:t>円へと</w:t>
      </w:r>
      <w:r>
        <w:t>4</w:t>
      </w:r>
      <w:r w:rsidR="00B52B26">
        <w:rPr>
          <w:rFonts w:hint="eastAsia"/>
        </w:rPr>
        <w:t>割程度下落</w:t>
      </w:r>
      <w:r>
        <w:rPr>
          <w:rFonts w:hint="eastAsia"/>
        </w:rPr>
        <w:t>することとなる。ここで、先のインパルス応答関数分析の結果を参照すると、価格が</w:t>
      </w:r>
      <w:r>
        <w:t>181</w:t>
      </w:r>
      <w:r>
        <w:rPr>
          <w:rFonts w:hint="eastAsia"/>
        </w:rPr>
        <w:t>円変化すれば数量は</w:t>
      </w:r>
      <w:r>
        <w:t>14,911</w:t>
      </w:r>
      <w:r w:rsidR="00C049ED">
        <w:rPr>
          <w:rFonts w:hint="eastAsia"/>
        </w:rPr>
        <w:t>Kg</w:t>
      </w:r>
      <w:r>
        <w:rPr>
          <w:rFonts w:hint="eastAsia"/>
        </w:rPr>
        <w:t>変化する。よって、関税引き下げ後の新たな均衡点における価格は</w:t>
      </w:r>
      <w:r>
        <w:t>318</w:t>
      </w:r>
      <w:r>
        <w:rPr>
          <w:rFonts w:hint="eastAsia"/>
        </w:rPr>
        <w:t>円、数量は</w:t>
      </w:r>
      <w:r>
        <w:t>424,792</w:t>
      </w:r>
      <w:r w:rsidR="00C049ED">
        <w:rPr>
          <w:rFonts w:hint="eastAsia"/>
        </w:rPr>
        <w:t>Kg</w:t>
      </w:r>
      <w:r w:rsidR="00B52B26">
        <w:rPr>
          <w:rFonts w:hint="eastAsia"/>
        </w:rPr>
        <w:t>と求められる</w:t>
      </w:r>
      <w:r>
        <w:rPr>
          <w:rFonts w:hint="eastAsia"/>
        </w:rPr>
        <w:t>。</w:t>
      </w:r>
    </w:p>
    <w:p w14:paraId="2C5BAB27" w14:textId="77777777" w:rsidR="00F722C3" w:rsidRDefault="00F722C3" w:rsidP="00F722C3">
      <w:pPr>
        <w:pStyle w:val="a9"/>
        <w:keepNext/>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8</w:t>
      </w:r>
      <w:r>
        <w:fldChar w:fldCharType="end"/>
      </w:r>
      <w:r>
        <w:t xml:space="preserve">　</w:t>
      </w:r>
      <w:r>
        <w:rPr>
          <w:rFonts w:hint="eastAsia"/>
          <w:kern w:val="0"/>
        </w:rPr>
        <w:t>関税引き下げによる消費者余剰の増分</w:t>
      </w:r>
    </w:p>
    <w:p w14:paraId="53C1BDF9" w14:textId="1B3A37FF" w:rsidR="00F722C3" w:rsidRDefault="00C049ED" w:rsidP="00F722C3">
      <w:pPr>
        <w:jc w:val="center"/>
      </w:pPr>
      <w:r>
        <w:rPr>
          <w:noProof/>
        </w:rPr>
        <w:drawing>
          <wp:inline distT="0" distB="0" distL="0" distR="0" wp14:anchorId="35152709" wp14:editId="77428CC0">
            <wp:extent cx="3686175" cy="2658104"/>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658104"/>
                    </a:xfrm>
                    <a:prstGeom prst="rect">
                      <a:avLst/>
                    </a:prstGeom>
                    <a:noFill/>
                    <a:ln>
                      <a:noFill/>
                    </a:ln>
                  </pic:spPr>
                </pic:pic>
              </a:graphicData>
            </a:graphic>
          </wp:inline>
        </w:drawing>
      </w:r>
    </w:p>
    <w:p w14:paraId="4AA1EC3F" w14:textId="77777777" w:rsidR="001B4D7C" w:rsidRDefault="001B4D7C" w:rsidP="00F722C3">
      <w:pPr>
        <w:jc w:val="center"/>
      </w:pPr>
    </w:p>
    <w:p w14:paraId="40F11137" w14:textId="77777777" w:rsidR="00F722C3" w:rsidRDefault="00F722C3" w:rsidP="00A920F5">
      <w:pPr>
        <w:ind w:firstLineChars="100" w:firstLine="210"/>
        <w:jc w:val="left"/>
      </w:pPr>
      <w:r>
        <w:rPr>
          <w:rFonts w:hint="eastAsia"/>
        </w:rPr>
        <w:t>以上の分析により、</w:t>
      </w:r>
      <w:r>
        <w:rPr>
          <w:kern w:val="0"/>
        </w:rPr>
        <w:t>TPP</w:t>
      </w:r>
      <w:r>
        <w:rPr>
          <w:rFonts w:hint="eastAsia"/>
          <w:kern w:val="0"/>
        </w:rPr>
        <w:t>により豚肉の輸入関税引き下げられ、国内市場での豚肉の取引価格がそれまでの約</w:t>
      </w:r>
      <w:r>
        <w:rPr>
          <w:kern w:val="0"/>
        </w:rPr>
        <w:t>6</w:t>
      </w:r>
      <w:r>
        <w:rPr>
          <w:rFonts w:hint="eastAsia"/>
          <w:kern w:val="0"/>
        </w:rPr>
        <w:t>割程度となれば、均衡取引数量は</w:t>
      </w:r>
      <w:r>
        <w:rPr>
          <w:kern w:val="0"/>
        </w:rPr>
        <w:t>3.6%</w:t>
      </w:r>
      <w:r>
        <w:rPr>
          <w:rFonts w:hint="eastAsia"/>
          <w:kern w:val="0"/>
        </w:rPr>
        <w:t>増加し、消費者余剰は</w:t>
      </w:r>
      <w:r>
        <w:rPr>
          <w:kern w:val="0"/>
        </w:rPr>
        <w:t>75,537,907</w:t>
      </w:r>
      <w:r w:rsidR="00B52B26">
        <w:rPr>
          <w:rFonts w:hint="eastAsia"/>
          <w:kern w:val="0"/>
        </w:rPr>
        <w:t>増加するとの推定結果が得られた</w:t>
      </w:r>
      <w:r>
        <w:rPr>
          <w:rFonts w:hint="eastAsia"/>
          <w:kern w:val="0"/>
        </w:rPr>
        <w:t>。</w:t>
      </w:r>
    </w:p>
    <w:p w14:paraId="7B2E4D22" w14:textId="77777777" w:rsidR="00F722C3" w:rsidRDefault="00F722C3" w:rsidP="00F722C3">
      <w:pPr>
        <w:pStyle w:val="20"/>
        <w:rPr>
          <w:b w:val="0"/>
          <w:sz w:val="21"/>
          <w:szCs w:val="21"/>
        </w:rPr>
      </w:pPr>
    </w:p>
    <w:p w14:paraId="3A520F9B" w14:textId="77777777" w:rsidR="00F722C3" w:rsidRPr="00F722C3" w:rsidRDefault="00F722C3" w:rsidP="009B38B1">
      <w:pPr>
        <w:pStyle w:val="30"/>
        <w:ind w:left="0"/>
      </w:pPr>
      <w:r w:rsidRPr="00F722C3">
        <w:t>4.</w:t>
      </w:r>
      <w:r w:rsidRPr="00F722C3">
        <w:t xml:space="preserve">　考察と政策提言</w:t>
      </w:r>
    </w:p>
    <w:p w14:paraId="011213B8" w14:textId="3E72112B" w:rsidR="00452A9D" w:rsidRPr="0096750F" w:rsidRDefault="0096750F" w:rsidP="0096750F">
      <w:pPr>
        <w:pStyle w:val="20"/>
        <w:ind w:firstLineChars="100" w:firstLine="210"/>
        <w:rPr>
          <w:rFonts w:asciiTheme="minorEastAsia" w:hAnsiTheme="minorEastAsia"/>
          <w:b w:val="0"/>
          <w:sz w:val="21"/>
          <w:szCs w:val="21"/>
        </w:rPr>
      </w:pPr>
      <w:r>
        <w:rPr>
          <w:rFonts w:asciiTheme="minorEastAsia" w:hAnsiTheme="minorEastAsia" w:hint="eastAsia"/>
          <w:b w:val="0"/>
          <w:sz w:val="21"/>
          <w:szCs w:val="21"/>
        </w:rPr>
        <w:t>本稿の推計において</w:t>
      </w:r>
      <w:r w:rsidR="00F722C3" w:rsidRPr="001B4D7C">
        <w:rPr>
          <w:rFonts w:asciiTheme="minorEastAsia" w:hAnsiTheme="minorEastAsia" w:hint="eastAsia"/>
          <w:b w:val="0"/>
          <w:sz w:val="21"/>
          <w:szCs w:val="21"/>
        </w:rPr>
        <w:t>、価格が</w:t>
      </w:r>
      <w:r w:rsidR="00F722C3" w:rsidRPr="00B52B26">
        <w:rPr>
          <w:b w:val="0"/>
          <w:sz w:val="21"/>
          <w:szCs w:val="21"/>
        </w:rPr>
        <w:t>4</w:t>
      </w:r>
      <w:r w:rsidR="00197241">
        <w:rPr>
          <w:rFonts w:asciiTheme="minorEastAsia" w:hAnsiTheme="minorEastAsia" w:hint="eastAsia"/>
          <w:b w:val="0"/>
          <w:sz w:val="21"/>
          <w:szCs w:val="21"/>
        </w:rPr>
        <w:t>割程度下落す</w:t>
      </w:r>
      <w:r w:rsidR="00F722C3" w:rsidRPr="001B4D7C">
        <w:rPr>
          <w:rFonts w:asciiTheme="minorEastAsia" w:hAnsiTheme="minorEastAsia" w:hint="eastAsia"/>
          <w:b w:val="0"/>
          <w:sz w:val="21"/>
          <w:szCs w:val="21"/>
        </w:rPr>
        <w:t>れば</w:t>
      </w:r>
      <w:r w:rsidR="00F722C3" w:rsidRPr="001B4D7C">
        <w:rPr>
          <w:rFonts w:asciiTheme="minorEastAsia" w:hAnsiTheme="minorEastAsia" w:hint="eastAsia"/>
          <w:b w:val="0"/>
          <w:kern w:val="0"/>
          <w:sz w:val="21"/>
          <w:szCs w:val="21"/>
        </w:rPr>
        <w:t>均衡取引数量は</w:t>
      </w:r>
      <w:r w:rsidR="00F722C3" w:rsidRPr="00B52B26">
        <w:rPr>
          <w:b w:val="0"/>
          <w:kern w:val="0"/>
          <w:sz w:val="21"/>
          <w:szCs w:val="21"/>
        </w:rPr>
        <w:t>3.6%</w:t>
      </w:r>
      <w:r>
        <w:rPr>
          <w:rFonts w:asciiTheme="minorEastAsia" w:hAnsiTheme="minorEastAsia" w:hint="eastAsia"/>
          <w:b w:val="0"/>
          <w:kern w:val="0"/>
          <w:sz w:val="21"/>
          <w:szCs w:val="21"/>
        </w:rPr>
        <w:t>増加するとの結果を得たが、価格の変化の割に数量の変化が小さく、</w:t>
      </w:r>
      <w:r w:rsidR="00A37EA9">
        <w:rPr>
          <w:rFonts w:asciiTheme="minorEastAsia" w:hAnsiTheme="minorEastAsia" w:hint="eastAsia"/>
          <w:b w:val="0"/>
          <w:kern w:val="0"/>
          <w:sz w:val="21"/>
          <w:szCs w:val="21"/>
        </w:rPr>
        <w:t>推計で得られた</w:t>
      </w:r>
      <w:r w:rsidR="00A920F5">
        <w:rPr>
          <w:rFonts w:asciiTheme="minorEastAsia" w:hAnsiTheme="minorEastAsia" w:hint="eastAsia"/>
          <w:b w:val="0"/>
          <w:kern w:val="0"/>
          <w:sz w:val="21"/>
          <w:szCs w:val="21"/>
        </w:rPr>
        <w:t>消費者余剰の増分のほとんどは価格</w:t>
      </w:r>
      <w:r w:rsidR="00AF70E1">
        <w:rPr>
          <w:rFonts w:asciiTheme="minorEastAsia" w:hAnsiTheme="minorEastAsia" w:hint="eastAsia"/>
          <w:b w:val="0"/>
          <w:kern w:val="0"/>
          <w:sz w:val="21"/>
          <w:szCs w:val="21"/>
        </w:rPr>
        <w:t>が大きく下落したことによる。</w:t>
      </w:r>
      <w:r w:rsidR="002E2B28">
        <w:rPr>
          <w:rFonts w:asciiTheme="minorEastAsia" w:hAnsiTheme="minorEastAsia" w:hint="eastAsia"/>
          <w:b w:val="0"/>
          <w:kern w:val="0"/>
          <w:sz w:val="21"/>
          <w:szCs w:val="21"/>
        </w:rPr>
        <w:t>これは、豚肉が必需品であり、需要の価格弾力性が小さい</w:t>
      </w:r>
      <w:r w:rsidR="00A92B29">
        <w:rPr>
          <w:rFonts w:asciiTheme="minorEastAsia" w:hAnsiTheme="minorEastAsia" w:hint="eastAsia"/>
          <w:b w:val="0"/>
          <w:kern w:val="0"/>
          <w:sz w:val="21"/>
          <w:szCs w:val="21"/>
        </w:rPr>
        <w:t>ことや</w:t>
      </w:r>
      <w:r w:rsidR="00F722C3" w:rsidRPr="001B4D7C">
        <w:rPr>
          <w:rFonts w:asciiTheme="minorEastAsia" w:hAnsiTheme="minorEastAsia" w:hint="eastAsia"/>
          <w:b w:val="0"/>
          <w:kern w:val="0"/>
          <w:sz w:val="21"/>
          <w:szCs w:val="21"/>
        </w:rPr>
        <w:t>、本稿の分析が</w:t>
      </w:r>
      <w:r w:rsidR="00197241">
        <w:rPr>
          <w:rFonts w:asciiTheme="minorEastAsia" w:hAnsiTheme="minorEastAsia" w:hint="eastAsia"/>
          <w:b w:val="0"/>
          <w:kern w:val="0"/>
          <w:sz w:val="21"/>
          <w:szCs w:val="21"/>
        </w:rPr>
        <w:t>卸売市場の取引価格と数量を使用しているため</w:t>
      </w:r>
      <w:r w:rsidR="005B7957">
        <w:rPr>
          <w:rFonts w:asciiTheme="minorEastAsia" w:hAnsiTheme="minorEastAsia" w:hint="eastAsia"/>
          <w:b w:val="0"/>
          <w:kern w:val="0"/>
          <w:sz w:val="21"/>
          <w:szCs w:val="21"/>
        </w:rPr>
        <w:t>であろう</w:t>
      </w:r>
      <w:r w:rsidR="00F722C3" w:rsidRPr="001B4D7C">
        <w:rPr>
          <w:rFonts w:asciiTheme="minorEastAsia" w:hAnsiTheme="minorEastAsia" w:hint="eastAsia"/>
          <w:b w:val="0"/>
          <w:kern w:val="0"/>
          <w:sz w:val="21"/>
          <w:szCs w:val="21"/>
        </w:rPr>
        <w:t>。</w:t>
      </w:r>
      <w:r w:rsidR="00BD0371">
        <w:rPr>
          <w:rFonts w:asciiTheme="minorEastAsia" w:hAnsiTheme="minorEastAsia" w:hint="eastAsia"/>
          <w:b w:val="0"/>
          <w:kern w:val="0"/>
          <w:sz w:val="21"/>
          <w:szCs w:val="21"/>
        </w:rPr>
        <w:t>卸売市場での購買者である小売業者は、仕入れ価格が大きく下がったとしても、</w:t>
      </w:r>
      <w:r w:rsidR="00577386">
        <w:rPr>
          <w:rFonts w:asciiTheme="minorEastAsia" w:hAnsiTheme="minorEastAsia" w:hint="eastAsia"/>
          <w:b w:val="0"/>
          <w:kern w:val="0"/>
          <w:sz w:val="21"/>
          <w:szCs w:val="21"/>
        </w:rPr>
        <w:t>それに合わせて小売価格を一気に</w:t>
      </w:r>
      <w:r w:rsidR="00BD0371">
        <w:rPr>
          <w:rFonts w:asciiTheme="minorEastAsia" w:hAnsiTheme="minorEastAsia" w:hint="eastAsia"/>
          <w:b w:val="0"/>
          <w:kern w:val="0"/>
          <w:sz w:val="21"/>
          <w:szCs w:val="21"/>
        </w:rPr>
        <w:t>引き下げるとは考えづらい。</w:t>
      </w:r>
      <w:r w:rsidR="005B7957">
        <w:rPr>
          <w:rFonts w:asciiTheme="minorEastAsia" w:hAnsiTheme="minorEastAsia" w:hint="eastAsia"/>
          <w:b w:val="0"/>
          <w:kern w:val="0"/>
          <w:sz w:val="21"/>
          <w:szCs w:val="21"/>
        </w:rPr>
        <w:t>よって、</w:t>
      </w:r>
      <w:r w:rsidR="00BD0371">
        <w:rPr>
          <w:rFonts w:asciiTheme="minorEastAsia" w:hAnsiTheme="minorEastAsia" w:hint="eastAsia"/>
          <w:b w:val="0"/>
          <w:kern w:val="0"/>
          <w:sz w:val="21"/>
          <w:szCs w:val="21"/>
        </w:rPr>
        <w:t>これらの要因</w:t>
      </w:r>
      <w:r w:rsidR="005B7957">
        <w:rPr>
          <w:rFonts w:asciiTheme="minorEastAsia" w:hAnsiTheme="minorEastAsia" w:hint="eastAsia"/>
          <w:b w:val="0"/>
          <w:kern w:val="0"/>
          <w:sz w:val="21"/>
          <w:szCs w:val="21"/>
        </w:rPr>
        <w:t>に</w:t>
      </w:r>
      <w:r w:rsidR="00BD0371">
        <w:rPr>
          <w:rFonts w:asciiTheme="minorEastAsia" w:hAnsiTheme="minorEastAsia" w:hint="eastAsia"/>
          <w:b w:val="0"/>
          <w:kern w:val="0"/>
          <w:sz w:val="21"/>
          <w:szCs w:val="21"/>
        </w:rPr>
        <w:t>より</w:t>
      </w:r>
      <w:r w:rsidR="00C31F59">
        <w:rPr>
          <w:rFonts w:asciiTheme="minorEastAsia" w:hAnsiTheme="minorEastAsia" w:hint="eastAsia"/>
          <w:b w:val="0"/>
          <w:kern w:val="0"/>
          <w:sz w:val="21"/>
          <w:szCs w:val="21"/>
        </w:rPr>
        <w:t>価格の変化の割に数量の変化が小さいとの結果を得たと</w:t>
      </w:r>
      <w:r w:rsidR="00C55EDC">
        <w:rPr>
          <w:rFonts w:asciiTheme="minorEastAsia" w:hAnsiTheme="minorEastAsia" w:hint="eastAsia"/>
          <w:b w:val="0"/>
          <w:kern w:val="0"/>
          <w:sz w:val="21"/>
          <w:szCs w:val="21"/>
        </w:rPr>
        <w:t>考えられる</w:t>
      </w:r>
      <w:r w:rsidR="00F722C3" w:rsidRPr="001B4D7C">
        <w:rPr>
          <w:rFonts w:asciiTheme="minorEastAsia" w:hAnsiTheme="minorEastAsia" w:hint="eastAsia"/>
          <w:b w:val="0"/>
          <w:kern w:val="0"/>
          <w:sz w:val="21"/>
          <w:szCs w:val="21"/>
        </w:rPr>
        <w:t>。</w:t>
      </w:r>
    </w:p>
    <w:p w14:paraId="63084A14" w14:textId="2B615665" w:rsidR="0024361F" w:rsidRPr="00452A9D" w:rsidRDefault="00BD0371" w:rsidP="00452A9D">
      <w:pPr>
        <w:pStyle w:val="20"/>
        <w:ind w:firstLineChars="100" w:firstLine="210"/>
        <w:rPr>
          <w:rFonts w:asciiTheme="minorEastAsia" w:hAnsiTheme="minorEastAsia"/>
          <w:b w:val="0"/>
          <w:kern w:val="0"/>
          <w:sz w:val="21"/>
          <w:szCs w:val="21"/>
        </w:rPr>
      </w:pPr>
      <w:r>
        <w:rPr>
          <w:rFonts w:asciiTheme="minorEastAsia" w:hAnsiTheme="minorEastAsia" w:hint="eastAsia"/>
          <w:b w:val="0"/>
          <w:kern w:val="0"/>
          <w:sz w:val="21"/>
          <w:szCs w:val="21"/>
        </w:rPr>
        <w:t>また、関税引き下げにより消費者余剰は約</w:t>
      </w:r>
      <w:r w:rsidRPr="00BD0371">
        <w:rPr>
          <w:b w:val="0"/>
          <w:sz w:val="21"/>
          <w:szCs w:val="21"/>
        </w:rPr>
        <w:t>7</w:t>
      </w:r>
      <w:r w:rsidRPr="00BD0371">
        <w:rPr>
          <w:rFonts w:hint="eastAsia"/>
          <w:b w:val="0"/>
          <w:sz w:val="21"/>
          <w:szCs w:val="21"/>
        </w:rPr>
        <w:t>,</w:t>
      </w:r>
      <w:r w:rsidRPr="00BD0371">
        <w:rPr>
          <w:b w:val="0"/>
          <w:sz w:val="21"/>
          <w:szCs w:val="21"/>
        </w:rPr>
        <w:t>5</w:t>
      </w:r>
      <w:r w:rsidRPr="00BD0371">
        <w:rPr>
          <w:rFonts w:hint="eastAsia"/>
          <w:b w:val="0"/>
          <w:sz w:val="21"/>
          <w:szCs w:val="21"/>
        </w:rPr>
        <w:t>00</w:t>
      </w:r>
      <w:r w:rsidRPr="00BD0371">
        <w:rPr>
          <w:rFonts w:hint="eastAsia"/>
          <w:b w:val="0"/>
          <w:sz w:val="21"/>
          <w:szCs w:val="21"/>
        </w:rPr>
        <w:t>億円増えるとの推計値</w:t>
      </w:r>
      <w:r>
        <w:rPr>
          <w:rFonts w:hint="eastAsia"/>
          <w:b w:val="0"/>
          <w:sz w:val="21"/>
          <w:szCs w:val="21"/>
        </w:rPr>
        <w:t>を得たが</w:t>
      </w:r>
      <w:r>
        <w:rPr>
          <w:rFonts w:asciiTheme="minorEastAsia" w:hAnsiTheme="minorEastAsia" w:hint="eastAsia"/>
          <w:b w:val="0"/>
          <w:kern w:val="0"/>
          <w:sz w:val="21"/>
          <w:szCs w:val="21"/>
        </w:rPr>
        <w:t>、</w:t>
      </w:r>
      <w:r w:rsidR="00A92B29">
        <w:rPr>
          <w:rFonts w:asciiTheme="minorEastAsia" w:hAnsiTheme="minorEastAsia" w:hint="eastAsia"/>
          <w:b w:val="0"/>
          <w:kern w:val="0"/>
          <w:sz w:val="21"/>
          <w:szCs w:val="21"/>
        </w:rPr>
        <w:t>実際に市場で観察される</w:t>
      </w:r>
      <w:r>
        <w:rPr>
          <w:rFonts w:asciiTheme="minorEastAsia" w:hAnsiTheme="minorEastAsia" w:hint="eastAsia"/>
          <w:b w:val="0"/>
          <w:kern w:val="0"/>
          <w:sz w:val="21"/>
          <w:szCs w:val="21"/>
        </w:rPr>
        <w:t>消費者余剰の増分はこれよりも</w:t>
      </w:r>
      <w:r w:rsidR="00452A9D">
        <w:rPr>
          <w:rFonts w:asciiTheme="minorEastAsia" w:hAnsiTheme="minorEastAsia" w:hint="eastAsia"/>
          <w:b w:val="0"/>
          <w:kern w:val="0"/>
          <w:sz w:val="21"/>
          <w:szCs w:val="21"/>
        </w:rPr>
        <w:t>大き</w:t>
      </w:r>
      <w:r>
        <w:rPr>
          <w:rFonts w:asciiTheme="minorEastAsia" w:hAnsiTheme="minorEastAsia" w:hint="eastAsia"/>
          <w:b w:val="0"/>
          <w:kern w:val="0"/>
          <w:sz w:val="21"/>
          <w:szCs w:val="21"/>
        </w:rPr>
        <w:t>いものと考えられる</w:t>
      </w:r>
      <w:r w:rsidR="00452A9D">
        <w:rPr>
          <w:rFonts w:asciiTheme="minorEastAsia" w:hAnsiTheme="minorEastAsia" w:hint="eastAsia"/>
          <w:b w:val="0"/>
          <w:kern w:val="0"/>
          <w:sz w:val="21"/>
          <w:szCs w:val="21"/>
        </w:rPr>
        <w:t>。</w:t>
      </w:r>
      <w:r w:rsidR="00BF4880">
        <w:rPr>
          <w:rFonts w:asciiTheme="minorEastAsia" w:hAnsiTheme="minorEastAsia" w:hint="eastAsia"/>
          <w:b w:val="0"/>
          <w:kern w:val="0"/>
          <w:sz w:val="21"/>
          <w:szCs w:val="21"/>
        </w:rPr>
        <w:t>本稿で</w:t>
      </w:r>
      <w:r w:rsidR="00A92B29">
        <w:rPr>
          <w:rFonts w:asciiTheme="minorEastAsia" w:hAnsiTheme="minorEastAsia" w:hint="eastAsia"/>
          <w:b w:val="0"/>
          <w:kern w:val="0"/>
          <w:sz w:val="21"/>
          <w:szCs w:val="21"/>
        </w:rPr>
        <w:t>は、東京卸売市場において卸売価格が</w:t>
      </w:r>
      <w:r w:rsidR="009A59D6" w:rsidRPr="009A59D6">
        <w:rPr>
          <w:b w:val="0"/>
          <w:kern w:val="0"/>
          <w:sz w:val="21"/>
          <w:szCs w:val="21"/>
        </w:rPr>
        <w:t>10%</w:t>
      </w:r>
      <w:r w:rsidR="00A92B29">
        <w:rPr>
          <w:rFonts w:asciiTheme="minorEastAsia" w:hAnsiTheme="minorEastAsia" w:hint="eastAsia"/>
          <w:b w:val="0"/>
          <w:kern w:val="0"/>
          <w:sz w:val="21"/>
          <w:szCs w:val="21"/>
        </w:rPr>
        <w:t>程度変化した場合に予測される市場取引量の変化分</w:t>
      </w:r>
      <w:r w:rsidR="00BF4880">
        <w:rPr>
          <w:rFonts w:asciiTheme="minorEastAsia" w:hAnsiTheme="minorEastAsia" w:hint="eastAsia"/>
          <w:b w:val="0"/>
          <w:kern w:val="0"/>
          <w:sz w:val="21"/>
          <w:szCs w:val="21"/>
        </w:rPr>
        <w:t>をもとに、</w:t>
      </w:r>
      <w:r w:rsidR="00A92B29">
        <w:rPr>
          <w:rFonts w:asciiTheme="minorEastAsia" w:hAnsiTheme="minorEastAsia" w:hint="eastAsia"/>
          <w:b w:val="0"/>
          <w:kern w:val="0"/>
          <w:sz w:val="21"/>
          <w:szCs w:val="21"/>
        </w:rPr>
        <w:t>関税引き下げにより市場</w:t>
      </w:r>
      <w:r w:rsidR="00BF4880">
        <w:rPr>
          <w:rFonts w:asciiTheme="minorEastAsia" w:hAnsiTheme="minorEastAsia" w:hint="eastAsia"/>
          <w:b w:val="0"/>
          <w:kern w:val="0"/>
          <w:sz w:val="21"/>
          <w:szCs w:val="21"/>
        </w:rPr>
        <w:t>価格が</w:t>
      </w:r>
      <w:r w:rsidR="00BF4880" w:rsidRPr="009A59D6">
        <w:rPr>
          <w:b w:val="0"/>
          <w:kern w:val="0"/>
          <w:sz w:val="21"/>
          <w:szCs w:val="21"/>
        </w:rPr>
        <w:t>40%</w:t>
      </w:r>
      <w:r w:rsidR="00452A9D">
        <w:rPr>
          <w:rFonts w:asciiTheme="minorEastAsia" w:hAnsiTheme="minorEastAsia" w:hint="eastAsia"/>
          <w:b w:val="0"/>
          <w:kern w:val="0"/>
          <w:sz w:val="21"/>
          <w:szCs w:val="21"/>
        </w:rPr>
        <w:t>程度低下した場合の消費者余剰の変化を</w:t>
      </w:r>
      <w:r w:rsidR="005B7957">
        <w:rPr>
          <w:rFonts w:asciiTheme="minorEastAsia" w:hAnsiTheme="minorEastAsia" w:hint="eastAsia"/>
          <w:b w:val="0"/>
          <w:kern w:val="0"/>
          <w:sz w:val="21"/>
          <w:szCs w:val="21"/>
        </w:rPr>
        <w:t>推</w:t>
      </w:r>
      <w:r w:rsidR="005B7957">
        <w:rPr>
          <w:rFonts w:asciiTheme="minorEastAsia" w:hAnsiTheme="minorEastAsia" w:hint="eastAsia"/>
          <w:b w:val="0"/>
          <w:kern w:val="0"/>
          <w:sz w:val="21"/>
          <w:szCs w:val="21"/>
        </w:rPr>
        <w:lastRenderedPageBreak/>
        <w:t>定</w:t>
      </w:r>
      <w:r w:rsidR="00452A9D">
        <w:rPr>
          <w:rFonts w:asciiTheme="minorEastAsia" w:hAnsiTheme="minorEastAsia" w:hint="eastAsia"/>
          <w:b w:val="0"/>
          <w:kern w:val="0"/>
          <w:sz w:val="21"/>
          <w:szCs w:val="21"/>
        </w:rPr>
        <w:t>し</w:t>
      </w:r>
      <w:r w:rsidR="00C55EDC">
        <w:rPr>
          <w:rFonts w:asciiTheme="minorEastAsia" w:hAnsiTheme="minorEastAsia" w:hint="eastAsia"/>
          <w:b w:val="0"/>
          <w:kern w:val="0"/>
          <w:sz w:val="21"/>
          <w:szCs w:val="21"/>
        </w:rPr>
        <w:t>た</w:t>
      </w:r>
      <w:r w:rsidR="00BF4880">
        <w:rPr>
          <w:rFonts w:asciiTheme="minorEastAsia" w:hAnsiTheme="minorEastAsia" w:hint="eastAsia"/>
          <w:b w:val="0"/>
          <w:kern w:val="0"/>
          <w:sz w:val="21"/>
          <w:szCs w:val="21"/>
        </w:rPr>
        <w:t>。しかし、</w:t>
      </w:r>
      <w:r w:rsidR="00BF4880" w:rsidRPr="009A59D6">
        <w:rPr>
          <w:b w:val="0"/>
          <w:kern w:val="0"/>
          <w:sz w:val="21"/>
          <w:szCs w:val="21"/>
        </w:rPr>
        <w:t>40%</w:t>
      </w:r>
      <w:r w:rsidR="00BF4880">
        <w:rPr>
          <w:rFonts w:asciiTheme="minorEastAsia" w:hAnsiTheme="minorEastAsia" w:hint="eastAsia"/>
          <w:b w:val="0"/>
          <w:kern w:val="0"/>
          <w:sz w:val="21"/>
          <w:szCs w:val="21"/>
        </w:rPr>
        <w:t>もの大きな価格変化が起きた場合には、</w:t>
      </w:r>
      <w:r w:rsidR="00BF4880" w:rsidRPr="009A59D6">
        <w:rPr>
          <w:b w:val="0"/>
          <w:kern w:val="0"/>
          <w:sz w:val="21"/>
          <w:szCs w:val="21"/>
        </w:rPr>
        <w:t>10%</w:t>
      </w:r>
      <w:r w:rsidR="005B7957">
        <w:rPr>
          <w:rFonts w:asciiTheme="minorEastAsia" w:hAnsiTheme="minorEastAsia" w:hint="eastAsia"/>
          <w:b w:val="0"/>
          <w:kern w:val="0"/>
          <w:sz w:val="21"/>
          <w:szCs w:val="21"/>
        </w:rPr>
        <w:t>程度の価格の変動ショックが起きた場合以上に大きな需要量の変動がもたらされる</w:t>
      </w:r>
      <w:r w:rsidR="00C55EDC">
        <w:rPr>
          <w:rFonts w:asciiTheme="minorEastAsia" w:hAnsiTheme="minorEastAsia" w:hint="eastAsia"/>
          <w:b w:val="0"/>
          <w:kern w:val="0"/>
          <w:sz w:val="21"/>
          <w:szCs w:val="21"/>
        </w:rPr>
        <w:t>と考えられる</w:t>
      </w:r>
      <w:r w:rsidR="00BF4880">
        <w:rPr>
          <w:rFonts w:asciiTheme="minorEastAsia" w:hAnsiTheme="minorEastAsia" w:hint="eastAsia"/>
          <w:b w:val="0"/>
          <w:kern w:val="0"/>
          <w:sz w:val="21"/>
          <w:szCs w:val="21"/>
        </w:rPr>
        <w:t>。</w:t>
      </w:r>
      <w:r w:rsidR="00452A9D">
        <w:rPr>
          <w:rFonts w:asciiTheme="minorEastAsia" w:hAnsiTheme="minorEastAsia" w:hint="eastAsia"/>
          <w:b w:val="0"/>
          <w:kern w:val="0"/>
          <w:sz w:val="21"/>
          <w:szCs w:val="21"/>
        </w:rPr>
        <w:t>また、</w:t>
      </w:r>
      <w:r w:rsidR="005B7957">
        <w:rPr>
          <w:rFonts w:asciiTheme="minorEastAsia" w:hAnsiTheme="minorEastAsia" w:hint="eastAsia"/>
          <w:b w:val="0"/>
          <w:kern w:val="0"/>
          <w:sz w:val="21"/>
          <w:szCs w:val="21"/>
        </w:rPr>
        <w:t>市場価格が大きく低下</w:t>
      </w:r>
      <w:r w:rsidR="00C55EDC">
        <w:rPr>
          <w:rFonts w:asciiTheme="minorEastAsia" w:hAnsiTheme="minorEastAsia" w:hint="eastAsia"/>
          <w:b w:val="0"/>
          <w:kern w:val="0"/>
          <w:sz w:val="21"/>
          <w:szCs w:val="21"/>
        </w:rPr>
        <w:t>しても均衡取引量はあまり変化しないとの推計結果が得られた要因として、市場価格が大きく</w:t>
      </w:r>
      <w:r w:rsidR="00A92B29">
        <w:rPr>
          <w:rFonts w:asciiTheme="minorEastAsia" w:hAnsiTheme="minorEastAsia" w:hint="eastAsia"/>
          <w:b w:val="0"/>
          <w:kern w:val="0"/>
          <w:sz w:val="21"/>
          <w:szCs w:val="21"/>
        </w:rPr>
        <w:t>変化</w:t>
      </w:r>
      <w:r w:rsidR="005B7957">
        <w:rPr>
          <w:rFonts w:asciiTheme="minorEastAsia" w:hAnsiTheme="minorEastAsia" w:hint="eastAsia"/>
          <w:b w:val="0"/>
          <w:kern w:val="0"/>
          <w:sz w:val="21"/>
          <w:szCs w:val="21"/>
        </w:rPr>
        <w:t>しても小売価格がそれと同じ程度下落</w:t>
      </w:r>
      <w:r w:rsidR="00C55EDC">
        <w:rPr>
          <w:rFonts w:asciiTheme="minorEastAsia" w:hAnsiTheme="minorEastAsia" w:hint="eastAsia"/>
          <w:b w:val="0"/>
          <w:kern w:val="0"/>
          <w:sz w:val="21"/>
          <w:szCs w:val="21"/>
        </w:rPr>
        <w:t>しないこと</w:t>
      </w:r>
      <w:r w:rsidR="007A1113">
        <w:rPr>
          <w:rFonts w:asciiTheme="minorEastAsia" w:hAnsiTheme="minorEastAsia" w:hint="eastAsia"/>
          <w:b w:val="0"/>
          <w:kern w:val="0"/>
          <w:sz w:val="21"/>
          <w:szCs w:val="21"/>
        </w:rPr>
        <w:t>を挙げたが、</w:t>
      </w:r>
      <w:r w:rsidR="00C04C6D">
        <w:rPr>
          <w:rFonts w:asciiTheme="minorEastAsia" w:hAnsiTheme="minorEastAsia" w:hint="eastAsia"/>
          <w:b w:val="0"/>
          <w:kern w:val="0"/>
          <w:sz w:val="21"/>
          <w:szCs w:val="21"/>
        </w:rPr>
        <w:t>長期的には</w:t>
      </w:r>
      <w:r w:rsidR="00452A9D" w:rsidRPr="001B4D7C">
        <w:rPr>
          <w:rFonts w:asciiTheme="minorEastAsia" w:hAnsiTheme="minorEastAsia" w:hint="eastAsia"/>
          <w:b w:val="0"/>
          <w:kern w:val="0"/>
          <w:sz w:val="21"/>
          <w:szCs w:val="21"/>
        </w:rPr>
        <w:t>卸売価格の変化に合わせ</w:t>
      </w:r>
      <w:r w:rsidR="00452A9D">
        <w:rPr>
          <w:rFonts w:asciiTheme="minorEastAsia" w:hAnsiTheme="minorEastAsia" w:hint="eastAsia"/>
          <w:b w:val="0"/>
          <w:kern w:val="0"/>
          <w:sz w:val="21"/>
          <w:szCs w:val="21"/>
        </w:rPr>
        <w:t>て</w:t>
      </w:r>
      <w:r w:rsidR="00C55EDC">
        <w:rPr>
          <w:rFonts w:asciiTheme="minorEastAsia" w:hAnsiTheme="minorEastAsia" w:hint="eastAsia"/>
          <w:b w:val="0"/>
          <w:kern w:val="0"/>
          <w:sz w:val="21"/>
          <w:szCs w:val="21"/>
        </w:rPr>
        <w:t>小売価格も</w:t>
      </w:r>
      <w:r w:rsidR="005B7957">
        <w:rPr>
          <w:rFonts w:asciiTheme="minorEastAsia" w:hAnsiTheme="minorEastAsia" w:hint="eastAsia"/>
          <w:b w:val="0"/>
          <w:kern w:val="0"/>
          <w:sz w:val="21"/>
          <w:szCs w:val="21"/>
        </w:rPr>
        <w:t>引き下げられ</w:t>
      </w:r>
      <w:r w:rsidR="007A1113">
        <w:rPr>
          <w:rFonts w:asciiTheme="minorEastAsia" w:hAnsiTheme="minorEastAsia" w:hint="eastAsia"/>
          <w:b w:val="0"/>
          <w:kern w:val="0"/>
          <w:sz w:val="21"/>
          <w:szCs w:val="21"/>
        </w:rPr>
        <w:t>、</w:t>
      </w:r>
      <w:r w:rsidR="005B7957">
        <w:rPr>
          <w:rFonts w:asciiTheme="minorEastAsia" w:hAnsiTheme="minorEastAsia" w:hint="eastAsia"/>
          <w:b w:val="0"/>
          <w:kern w:val="0"/>
          <w:sz w:val="21"/>
          <w:szCs w:val="21"/>
        </w:rPr>
        <w:t>均衡</w:t>
      </w:r>
      <w:r w:rsidR="007A1113">
        <w:rPr>
          <w:rFonts w:asciiTheme="minorEastAsia" w:hAnsiTheme="minorEastAsia" w:hint="eastAsia"/>
          <w:b w:val="0"/>
          <w:kern w:val="0"/>
          <w:sz w:val="21"/>
          <w:szCs w:val="21"/>
        </w:rPr>
        <w:t>取引量は増加す</w:t>
      </w:r>
      <w:r w:rsidR="005B7957">
        <w:rPr>
          <w:rFonts w:asciiTheme="minorEastAsia" w:hAnsiTheme="minorEastAsia" w:hint="eastAsia"/>
          <w:b w:val="0"/>
          <w:kern w:val="0"/>
          <w:sz w:val="21"/>
          <w:szCs w:val="21"/>
        </w:rPr>
        <w:t>るだろう</w:t>
      </w:r>
      <w:r w:rsidR="007A1113">
        <w:rPr>
          <w:rFonts w:asciiTheme="minorEastAsia" w:hAnsiTheme="minorEastAsia" w:hint="eastAsia"/>
          <w:b w:val="0"/>
          <w:kern w:val="0"/>
          <w:sz w:val="21"/>
          <w:szCs w:val="21"/>
        </w:rPr>
        <w:t>。よって、実際には、本稿の分析で得られた推計値</w:t>
      </w:r>
      <w:r w:rsidR="00452A9D" w:rsidRPr="001B4D7C">
        <w:rPr>
          <w:rFonts w:asciiTheme="minorEastAsia" w:hAnsiTheme="minorEastAsia" w:hint="eastAsia"/>
          <w:b w:val="0"/>
          <w:kern w:val="0"/>
          <w:sz w:val="21"/>
          <w:szCs w:val="21"/>
        </w:rPr>
        <w:t>よりも</w:t>
      </w:r>
      <w:r w:rsidR="005B7957">
        <w:rPr>
          <w:rFonts w:asciiTheme="minorEastAsia" w:hAnsiTheme="minorEastAsia" w:hint="eastAsia"/>
          <w:b w:val="0"/>
          <w:kern w:val="0"/>
          <w:sz w:val="21"/>
          <w:szCs w:val="21"/>
        </w:rPr>
        <w:t>大きく</w:t>
      </w:r>
      <w:r w:rsidR="007A1113">
        <w:rPr>
          <w:rFonts w:asciiTheme="minorEastAsia" w:hAnsiTheme="minorEastAsia" w:hint="eastAsia"/>
          <w:b w:val="0"/>
          <w:kern w:val="0"/>
          <w:sz w:val="21"/>
          <w:szCs w:val="21"/>
        </w:rPr>
        <w:t>消費者余剰</w:t>
      </w:r>
      <w:r w:rsidR="005B7957">
        <w:rPr>
          <w:rFonts w:asciiTheme="minorEastAsia" w:hAnsiTheme="minorEastAsia" w:hint="eastAsia"/>
          <w:b w:val="0"/>
          <w:kern w:val="0"/>
          <w:sz w:val="21"/>
          <w:szCs w:val="21"/>
        </w:rPr>
        <w:t>が増加すると考えられる</w:t>
      </w:r>
      <w:r w:rsidR="00452A9D" w:rsidRPr="001B4D7C">
        <w:rPr>
          <w:rFonts w:asciiTheme="minorEastAsia" w:hAnsiTheme="minorEastAsia" w:hint="eastAsia"/>
          <w:b w:val="0"/>
          <w:kern w:val="0"/>
          <w:sz w:val="21"/>
          <w:szCs w:val="21"/>
        </w:rPr>
        <w:t>。</w:t>
      </w:r>
    </w:p>
    <w:p w14:paraId="32305DB3" w14:textId="7DA17F09" w:rsidR="00CF3452" w:rsidRPr="005B7957" w:rsidRDefault="0057689F" w:rsidP="005B7957">
      <w:pPr>
        <w:pStyle w:val="20"/>
        <w:ind w:firstLineChars="100" w:firstLine="210"/>
        <w:rPr>
          <w:rFonts w:asciiTheme="minorEastAsia" w:hAnsiTheme="minorEastAsia"/>
          <w:b w:val="0"/>
          <w:kern w:val="0"/>
          <w:sz w:val="21"/>
          <w:szCs w:val="21"/>
        </w:rPr>
      </w:pPr>
      <w:r>
        <w:rPr>
          <w:rFonts w:asciiTheme="minorEastAsia" w:hAnsiTheme="minorEastAsia" w:hint="eastAsia"/>
          <w:b w:val="0"/>
          <w:kern w:val="0"/>
          <w:sz w:val="21"/>
          <w:szCs w:val="21"/>
        </w:rPr>
        <w:t>この分析</w:t>
      </w:r>
      <w:r w:rsidR="00751C29">
        <w:rPr>
          <w:rFonts w:asciiTheme="minorEastAsia" w:hAnsiTheme="minorEastAsia" w:hint="eastAsia"/>
          <w:b w:val="0"/>
          <w:kern w:val="0"/>
          <w:sz w:val="21"/>
          <w:szCs w:val="21"/>
        </w:rPr>
        <w:t>において</w:t>
      </w:r>
      <w:r w:rsidR="00C96E6E">
        <w:rPr>
          <w:rFonts w:asciiTheme="minorEastAsia" w:hAnsiTheme="minorEastAsia" w:hint="eastAsia"/>
          <w:b w:val="0"/>
          <w:kern w:val="0"/>
          <w:sz w:val="21"/>
          <w:szCs w:val="21"/>
        </w:rPr>
        <w:t>、</w:t>
      </w:r>
      <w:r w:rsidR="005B7957">
        <w:rPr>
          <w:rFonts w:asciiTheme="minorEastAsia" w:hAnsiTheme="minorEastAsia" w:hint="eastAsia"/>
          <w:b w:val="0"/>
          <w:kern w:val="0"/>
          <w:sz w:val="21"/>
          <w:szCs w:val="21"/>
        </w:rPr>
        <w:t>関税が</w:t>
      </w:r>
      <w:r w:rsidR="007A1113">
        <w:rPr>
          <w:rFonts w:asciiTheme="minorEastAsia" w:hAnsiTheme="minorEastAsia" w:hint="eastAsia"/>
          <w:b w:val="0"/>
          <w:kern w:val="0"/>
          <w:sz w:val="21"/>
          <w:szCs w:val="21"/>
        </w:rPr>
        <w:t>引き下げ</w:t>
      </w:r>
      <w:r w:rsidR="005B7957">
        <w:rPr>
          <w:rFonts w:asciiTheme="minorEastAsia" w:hAnsiTheme="minorEastAsia" w:hint="eastAsia"/>
          <w:b w:val="0"/>
          <w:kern w:val="0"/>
          <w:sz w:val="21"/>
          <w:szCs w:val="21"/>
        </w:rPr>
        <w:t>られることで</w:t>
      </w:r>
      <w:r w:rsidR="007A1113">
        <w:rPr>
          <w:rFonts w:asciiTheme="minorEastAsia" w:hAnsiTheme="minorEastAsia" w:hint="eastAsia"/>
          <w:b w:val="0"/>
          <w:kern w:val="0"/>
          <w:sz w:val="21"/>
          <w:szCs w:val="21"/>
        </w:rPr>
        <w:t>どれだけ消費者余剰が増加するか定量的に明らかとなったこと</w:t>
      </w:r>
      <w:r w:rsidR="00AD2F82">
        <w:rPr>
          <w:rFonts w:asciiTheme="minorEastAsia" w:hAnsiTheme="minorEastAsia" w:hint="eastAsia"/>
          <w:b w:val="0"/>
          <w:kern w:val="0"/>
          <w:sz w:val="21"/>
          <w:szCs w:val="21"/>
        </w:rPr>
        <w:t>は</w:t>
      </w:r>
      <w:r w:rsidR="007A1113">
        <w:rPr>
          <w:rFonts w:asciiTheme="minorEastAsia" w:hAnsiTheme="minorEastAsia" w:hint="eastAsia"/>
          <w:b w:val="0"/>
          <w:kern w:val="0"/>
          <w:sz w:val="21"/>
          <w:szCs w:val="21"/>
        </w:rPr>
        <w:t>、豚肉の輸入関税制度を見直す</w:t>
      </w:r>
      <w:r w:rsidR="00AD2F82">
        <w:rPr>
          <w:rFonts w:asciiTheme="minorEastAsia" w:hAnsiTheme="minorEastAsia" w:hint="eastAsia"/>
          <w:b w:val="0"/>
          <w:kern w:val="0"/>
          <w:sz w:val="21"/>
          <w:szCs w:val="21"/>
        </w:rPr>
        <w:t>必要性を</w:t>
      </w:r>
      <w:r w:rsidR="007A1113">
        <w:rPr>
          <w:rFonts w:asciiTheme="minorEastAsia" w:hAnsiTheme="minorEastAsia" w:hint="eastAsia"/>
          <w:b w:val="0"/>
          <w:kern w:val="0"/>
          <w:sz w:val="21"/>
          <w:szCs w:val="21"/>
        </w:rPr>
        <w:t>示唆</w:t>
      </w:r>
      <w:r w:rsidR="00AD2F82">
        <w:rPr>
          <w:rFonts w:asciiTheme="minorEastAsia" w:hAnsiTheme="minorEastAsia" w:hint="eastAsia"/>
          <w:b w:val="0"/>
          <w:kern w:val="0"/>
          <w:sz w:val="21"/>
          <w:szCs w:val="21"/>
        </w:rPr>
        <w:t>する</w:t>
      </w:r>
      <w:r w:rsidR="007A1113">
        <w:rPr>
          <w:rFonts w:asciiTheme="minorEastAsia" w:hAnsiTheme="minorEastAsia" w:hint="eastAsia"/>
          <w:b w:val="0"/>
          <w:kern w:val="0"/>
          <w:sz w:val="21"/>
          <w:szCs w:val="21"/>
        </w:rPr>
        <w:t>のではないだろうか</w:t>
      </w:r>
      <w:r w:rsidR="00F722C3" w:rsidRPr="001B4D7C">
        <w:rPr>
          <w:rFonts w:asciiTheme="minorEastAsia" w:hAnsiTheme="minorEastAsia" w:hint="eastAsia"/>
          <w:b w:val="0"/>
          <w:kern w:val="0"/>
          <w:sz w:val="21"/>
          <w:szCs w:val="21"/>
        </w:rPr>
        <w:t>。</w:t>
      </w:r>
      <w:r w:rsidR="00F722C3">
        <w:rPr>
          <w:rFonts w:asciiTheme="minorEastAsia" w:hAnsiTheme="minorEastAsia" w:hint="eastAsia"/>
          <w:b w:val="0"/>
          <w:sz w:val="21"/>
          <w:szCs w:val="21"/>
        </w:rPr>
        <w:t>この度の</w:t>
      </w:r>
      <w:r w:rsidR="00F722C3">
        <w:rPr>
          <w:b w:val="0"/>
          <w:sz w:val="21"/>
          <w:szCs w:val="21"/>
        </w:rPr>
        <w:t>TPP</w:t>
      </w:r>
      <w:r w:rsidR="00EF38A0">
        <w:rPr>
          <w:rFonts w:hint="eastAsia"/>
          <w:b w:val="0"/>
          <w:sz w:val="21"/>
          <w:szCs w:val="21"/>
        </w:rPr>
        <w:t>日米間交渉の結果、高価な豚肉に課されてい</w:t>
      </w:r>
      <w:r w:rsidR="00F722C3">
        <w:rPr>
          <w:rFonts w:hint="eastAsia"/>
          <w:b w:val="0"/>
          <w:sz w:val="21"/>
          <w:szCs w:val="21"/>
        </w:rPr>
        <w:t>る従価税は撤廃されるにも関わらず、安価な豚肉に課されている従量税は引き下げにとどまった。</w:t>
      </w:r>
      <w:r w:rsidR="00EF38A0">
        <w:rPr>
          <w:rFonts w:hint="eastAsia"/>
          <w:b w:val="0"/>
          <w:sz w:val="21"/>
          <w:szCs w:val="21"/>
        </w:rPr>
        <w:t>これは、国内養豚農家</w:t>
      </w:r>
      <w:r w:rsidR="00CF3452">
        <w:rPr>
          <w:rFonts w:hint="eastAsia"/>
          <w:b w:val="0"/>
          <w:sz w:val="21"/>
          <w:szCs w:val="21"/>
        </w:rPr>
        <w:t>を少しでも</w:t>
      </w:r>
      <w:r w:rsidR="007A1113">
        <w:rPr>
          <w:rFonts w:hint="eastAsia"/>
          <w:b w:val="0"/>
          <w:sz w:val="21"/>
          <w:szCs w:val="21"/>
        </w:rPr>
        <w:t>保護するための措置であろう。しかし、こうした国内生産者の保護は</w:t>
      </w:r>
      <w:r w:rsidR="00CF3452">
        <w:rPr>
          <w:rFonts w:hint="eastAsia"/>
          <w:b w:val="0"/>
          <w:sz w:val="21"/>
          <w:szCs w:val="21"/>
        </w:rPr>
        <w:t>必要なのだろうか。</w:t>
      </w:r>
      <w:r w:rsidR="005B7957">
        <w:rPr>
          <w:rFonts w:asciiTheme="minorEastAsia" w:hAnsiTheme="minorEastAsia" w:hint="eastAsia"/>
          <w:b w:val="0"/>
          <w:sz w:val="21"/>
          <w:szCs w:val="21"/>
        </w:rPr>
        <w:t>前述の</w:t>
      </w:r>
      <w:r w:rsidR="007A1113">
        <w:rPr>
          <w:rFonts w:asciiTheme="minorEastAsia" w:hAnsiTheme="minorEastAsia" w:hint="eastAsia"/>
          <w:b w:val="0"/>
          <w:sz w:val="21"/>
          <w:szCs w:val="21"/>
        </w:rPr>
        <w:t>ように、国内産の豚肉は外国産よりも相対的に高級</w:t>
      </w:r>
      <w:r w:rsidR="009A59D6">
        <w:rPr>
          <w:rFonts w:asciiTheme="minorEastAsia" w:hAnsiTheme="minorEastAsia" w:hint="eastAsia"/>
          <w:b w:val="0"/>
          <w:sz w:val="21"/>
          <w:szCs w:val="21"/>
        </w:rPr>
        <w:t>であり、両者が</w:t>
      </w:r>
      <w:r w:rsidR="00CF3452">
        <w:rPr>
          <w:rFonts w:asciiTheme="minorEastAsia" w:hAnsiTheme="minorEastAsia" w:hint="eastAsia"/>
          <w:b w:val="0"/>
          <w:sz w:val="21"/>
          <w:szCs w:val="21"/>
        </w:rPr>
        <w:t>直接</w:t>
      </w:r>
      <w:r w:rsidR="009A59D6">
        <w:rPr>
          <w:rFonts w:asciiTheme="minorEastAsia" w:hAnsiTheme="minorEastAsia" w:hint="eastAsia"/>
          <w:b w:val="0"/>
          <w:sz w:val="21"/>
          <w:szCs w:val="21"/>
        </w:rPr>
        <w:t>競合するとは考えにくい。</w:t>
      </w:r>
      <w:r w:rsidR="00452A9D">
        <w:rPr>
          <w:rFonts w:asciiTheme="minorEastAsia" w:hAnsiTheme="minorEastAsia" w:hint="eastAsia"/>
          <w:b w:val="0"/>
          <w:sz w:val="21"/>
          <w:szCs w:val="21"/>
        </w:rPr>
        <w:t>そのため、安価な輸入豚肉が大量に国内市場へ流入したとしても、国産の豚肉の取引量、取引価格は</w:t>
      </w:r>
      <w:r w:rsidR="009A59D6">
        <w:rPr>
          <w:rFonts w:asciiTheme="minorEastAsia" w:hAnsiTheme="minorEastAsia" w:hint="eastAsia"/>
          <w:b w:val="0"/>
          <w:sz w:val="21"/>
          <w:szCs w:val="21"/>
        </w:rPr>
        <w:t>大きく変化せず、生産者余剰も大きく減少しない可能性がある。そうならば、</w:t>
      </w:r>
      <w:r w:rsidR="00CF3452">
        <w:rPr>
          <w:rFonts w:asciiTheme="minorEastAsia" w:hAnsiTheme="minorEastAsia" w:hint="eastAsia"/>
          <w:b w:val="0"/>
          <w:sz w:val="21"/>
          <w:szCs w:val="21"/>
        </w:rPr>
        <w:t>国内生産者への影響を考慮し関税を存続させる必要はなく、関税</w:t>
      </w:r>
      <w:r w:rsidR="005B7957">
        <w:rPr>
          <w:rFonts w:asciiTheme="minorEastAsia" w:hAnsiTheme="minorEastAsia" w:hint="eastAsia"/>
          <w:b w:val="0"/>
          <w:sz w:val="21"/>
          <w:szCs w:val="21"/>
        </w:rPr>
        <w:t>を撤廃することで</w:t>
      </w:r>
      <w:r w:rsidR="00CF3452">
        <w:rPr>
          <w:rFonts w:asciiTheme="minorEastAsia" w:hAnsiTheme="minorEastAsia" w:hint="eastAsia"/>
          <w:b w:val="0"/>
          <w:sz w:val="21"/>
          <w:szCs w:val="21"/>
        </w:rPr>
        <w:t>さらに消費者余剰を増加させることが社会的に望ましい。関税引き下げが社会全体にもたらす影響を</w:t>
      </w:r>
      <w:r w:rsidR="00EF38A0">
        <w:rPr>
          <w:rFonts w:asciiTheme="minorEastAsia" w:hAnsiTheme="minorEastAsia" w:hint="eastAsia"/>
          <w:b w:val="0"/>
          <w:sz w:val="21"/>
          <w:szCs w:val="21"/>
        </w:rPr>
        <w:t>正確に</w:t>
      </w:r>
      <w:r w:rsidR="00CF3452">
        <w:rPr>
          <w:rFonts w:asciiTheme="minorEastAsia" w:hAnsiTheme="minorEastAsia" w:hint="eastAsia"/>
          <w:b w:val="0"/>
          <w:sz w:val="21"/>
          <w:szCs w:val="21"/>
        </w:rPr>
        <w:t>評価するには</w:t>
      </w:r>
      <w:r w:rsidR="00CF3452" w:rsidRPr="00AF70E1">
        <w:rPr>
          <w:rFonts w:asciiTheme="minorEastAsia" w:hAnsiTheme="minorEastAsia" w:hint="eastAsia"/>
          <w:b w:val="0"/>
          <w:sz w:val="21"/>
          <w:szCs w:val="21"/>
        </w:rPr>
        <w:t>生産者余剰の変化</w:t>
      </w:r>
      <w:r w:rsidR="005B7957">
        <w:rPr>
          <w:rFonts w:asciiTheme="minorEastAsia" w:hAnsiTheme="minorEastAsia" w:hint="eastAsia"/>
          <w:b w:val="0"/>
          <w:sz w:val="21"/>
          <w:szCs w:val="21"/>
        </w:rPr>
        <w:t>も推計</w:t>
      </w:r>
      <w:r w:rsidR="00CF3452" w:rsidRPr="00AF70E1">
        <w:rPr>
          <w:rFonts w:asciiTheme="minorEastAsia" w:hAnsiTheme="minorEastAsia" w:hint="eastAsia"/>
          <w:b w:val="0"/>
          <w:sz w:val="21"/>
          <w:szCs w:val="21"/>
        </w:rPr>
        <w:t>する必要があ</w:t>
      </w:r>
      <w:r w:rsidR="00CF3452">
        <w:rPr>
          <w:rFonts w:asciiTheme="minorEastAsia" w:hAnsiTheme="minorEastAsia" w:hint="eastAsia"/>
          <w:b w:val="0"/>
          <w:sz w:val="21"/>
          <w:szCs w:val="21"/>
        </w:rPr>
        <w:t>り、今後の課題として残されるが、豚肉の輸入関税政策が妥当なものであるか議論する必要があるのではないだろうか。</w:t>
      </w:r>
    </w:p>
    <w:p w14:paraId="2D50C5D5" w14:textId="3EF40353" w:rsidR="00CF3452" w:rsidRPr="00CF3452" w:rsidRDefault="00CF3452" w:rsidP="00CF3452">
      <w:pPr>
        <w:pStyle w:val="20"/>
        <w:ind w:firstLineChars="100" w:firstLine="210"/>
        <w:rPr>
          <w:rFonts w:asciiTheme="minorEastAsia" w:hAnsiTheme="minorEastAsia"/>
          <w:b w:val="0"/>
          <w:sz w:val="21"/>
          <w:szCs w:val="21"/>
        </w:rPr>
      </w:pPr>
    </w:p>
    <w:p w14:paraId="48FC8944" w14:textId="77777777" w:rsidR="00F722C3" w:rsidRDefault="00F722C3" w:rsidP="00452A9D">
      <w:pPr>
        <w:pStyle w:val="ab"/>
        <w:ind w:leftChars="0" w:left="0" w:firstLineChars="3" w:firstLine="7"/>
        <w:rPr>
          <w:rFonts w:asciiTheme="minorEastAsia" w:hAnsiTheme="minorEastAsia"/>
          <w:b w:val="0"/>
          <w:kern w:val="0"/>
          <w:szCs w:val="21"/>
        </w:rPr>
      </w:pPr>
    </w:p>
    <w:p w14:paraId="1B2ADE02" w14:textId="77777777" w:rsidR="00F722C3" w:rsidRDefault="00F722C3">
      <w:pPr>
        <w:widowControl/>
        <w:jc w:val="left"/>
        <w:rPr>
          <w:rFonts w:asciiTheme="minorEastAsia" w:hAnsiTheme="minorEastAsia"/>
          <w:kern w:val="0"/>
          <w:sz w:val="22"/>
          <w:szCs w:val="21"/>
        </w:rPr>
      </w:pPr>
      <w:r>
        <w:rPr>
          <w:rFonts w:asciiTheme="minorEastAsia" w:hAnsiTheme="minorEastAsia"/>
          <w:b/>
          <w:kern w:val="0"/>
          <w:szCs w:val="21"/>
        </w:rPr>
        <w:br w:type="page"/>
      </w:r>
    </w:p>
    <w:p w14:paraId="5693A035" w14:textId="77777777" w:rsidR="00F722C3" w:rsidRDefault="00F722C3" w:rsidP="009B38B1">
      <w:pPr>
        <w:pStyle w:val="30"/>
        <w:ind w:left="0"/>
      </w:pPr>
      <w:r>
        <w:rPr>
          <w:rFonts w:hint="eastAsia"/>
        </w:rPr>
        <w:lastRenderedPageBreak/>
        <w:t>付録</w:t>
      </w:r>
    </w:p>
    <w:p w14:paraId="7875F4E8" w14:textId="77777777" w:rsidR="00F722C3" w:rsidRDefault="00F722C3" w:rsidP="00F722C3">
      <w:pPr>
        <w:pStyle w:val="20"/>
      </w:pPr>
      <w:r>
        <w:rPr>
          <w:rFonts w:hint="eastAsia"/>
        </w:rPr>
        <w:t>最適ラグの選択と分析結果</w:t>
      </w:r>
    </w:p>
    <w:p w14:paraId="60415872" w14:textId="77777777" w:rsidR="00F722C3" w:rsidRDefault="00F722C3" w:rsidP="00F722C3">
      <w:pPr>
        <w:jc w:val="left"/>
      </w:pPr>
      <w:r>
        <w:rPr>
          <w:rFonts w:hint="eastAsia"/>
        </w:rPr>
        <w:t xml:space="preserve">　</w:t>
      </w:r>
      <w:r>
        <w:t>VAR</w:t>
      </w:r>
      <w:r w:rsidR="00755161">
        <w:rPr>
          <w:rFonts w:hint="eastAsia"/>
        </w:rPr>
        <w:t>モデルの推計において</w:t>
      </w:r>
      <w:r>
        <w:rPr>
          <w:rFonts w:hint="eastAsia"/>
        </w:rPr>
        <w:t>最適なラグ次数を導出するにあたり、最大ラグ数を</w:t>
      </w:r>
      <w:r>
        <w:t>18</w:t>
      </w:r>
      <w:r>
        <w:rPr>
          <w:rFonts w:hint="eastAsia"/>
        </w:rPr>
        <w:t>、</w:t>
      </w:r>
      <w:r>
        <w:t>24</w:t>
      </w:r>
      <w:r>
        <w:rPr>
          <w:rFonts w:hint="eastAsia"/>
        </w:rPr>
        <w:t>、</w:t>
      </w:r>
      <w:r>
        <w:t>36</w:t>
      </w:r>
      <w:r w:rsidR="00B20E30">
        <w:rPr>
          <w:rFonts w:hint="eastAsia"/>
        </w:rPr>
        <w:t>と設定して推計を試みたところ、</w:t>
      </w:r>
      <w:r>
        <w:rPr>
          <w:rFonts w:hint="eastAsia"/>
        </w:rPr>
        <w:t>最大ラグ次数を変化させると</w:t>
      </w:r>
      <w:r w:rsidR="00005D83">
        <w:rPr>
          <w:rFonts w:hint="eastAsia"/>
        </w:rPr>
        <w:t>SC</w:t>
      </w:r>
      <w:r w:rsidR="00005D83">
        <w:rPr>
          <w:rFonts w:hint="eastAsia"/>
        </w:rPr>
        <w:t>を判断指標とする</w:t>
      </w:r>
      <w:r>
        <w:rPr>
          <w:rFonts w:hint="eastAsia"/>
        </w:rPr>
        <w:t>最適ラグ次数も大きく変化し、安定した最適ラグ次数が得られなかった。そのため、それぞれの場合で</w:t>
      </w:r>
      <w:r>
        <w:t>VAR</w:t>
      </w:r>
      <w:r>
        <w:rPr>
          <w:rFonts w:hint="eastAsia"/>
        </w:rPr>
        <w:t>モデルの推計を試みた。</w:t>
      </w:r>
    </w:p>
    <w:p w14:paraId="45EB0A78" w14:textId="77777777" w:rsidR="00F722C3" w:rsidRDefault="00F722C3" w:rsidP="00F722C3">
      <w:pPr>
        <w:ind w:firstLineChars="100" w:firstLine="210"/>
        <w:jc w:val="left"/>
      </w:pPr>
      <w:r>
        <w:rPr>
          <w:rFonts w:hint="eastAsia"/>
        </w:rPr>
        <w:t>最大ラグ次数を</w:t>
      </w:r>
      <w:r>
        <w:t>18</w:t>
      </w:r>
      <w:r>
        <w:rPr>
          <w:rFonts w:hint="eastAsia"/>
        </w:rPr>
        <w:t>に設定した場合、</w:t>
      </w:r>
      <w:r>
        <w:t>SC</w:t>
      </w:r>
      <w:r>
        <w:rPr>
          <w:rFonts w:hint="eastAsia"/>
        </w:rPr>
        <w:t>が示す最適ラグ次数は</w:t>
      </w:r>
      <w:r>
        <w:t>18</w:t>
      </w:r>
      <w:r>
        <w:rPr>
          <w:rFonts w:hint="eastAsia"/>
        </w:rPr>
        <w:t>であった。そこで、ラグ次数を</w:t>
      </w:r>
      <w:r>
        <w:t>18</w:t>
      </w:r>
      <w:r>
        <w:rPr>
          <w:rFonts w:hint="eastAsia"/>
        </w:rPr>
        <w:t>として</w:t>
      </w:r>
      <w:r>
        <w:t>VAR</w:t>
      </w:r>
      <w:r>
        <w:rPr>
          <w:rFonts w:hint="eastAsia"/>
        </w:rPr>
        <w:t>モデルの推計を試みたところ、外性変数が共線関係になかったために外性変数を含めた推計ができなかった。外生変数を含めずに内生変数だけで</w:t>
      </w:r>
      <w:r>
        <w:t>VAR</w:t>
      </w:r>
      <w:r w:rsidR="00755161">
        <w:rPr>
          <w:rFonts w:hint="eastAsia"/>
        </w:rPr>
        <w:t>モデルを推計し、インパルス応答関数分析を行った</w:t>
      </w:r>
      <w:r>
        <w:rPr>
          <w:rFonts w:hint="eastAsia"/>
        </w:rPr>
        <w:t>ところ、以下の図</w:t>
      </w:r>
      <w:r w:rsidR="00B20E30">
        <w:t>8</w:t>
      </w:r>
      <w:r>
        <w:rPr>
          <w:rFonts w:hint="eastAsia"/>
        </w:rPr>
        <w:t>のような安定的でない結果を得た。</w:t>
      </w:r>
    </w:p>
    <w:p w14:paraId="64FD7D80" w14:textId="77777777" w:rsidR="00F722C3" w:rsidRDefault="00F722C3" w:rsidP="00F722C3">
      <w:pPr>
        <w:pStyle w:val="a9"/>
        <w:keepNext/>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B703C2">
        <w:rPr>
          <w:noProof/>
        </w:rPr>
        <w:t>9</w:t>
      </w:r>
      <w:r>
        <w:fldChar w:fldCharType="end"/>
      </w:r>
      <w:r>
        <w:t xml:space="preserve">　</w:t>
      </w:r>
      <w:r>
        <w:rPr>
          <w:rFonts w:hint="eastAsia"/>
          <w:kern w:val="0"/>
        </w:rPr>
        <w:t>インパルス応答関数（ラグ次数</w:t>
      </w:r>
      <w:r>
        <w:rPr>
          <w:kern w:val="0"/>
        </w:rPr>
        <w:t>18</w:t>
      </w:r>
      <w:r>
        <w:rPr>
          <w:rFonts w:hint="eastAsia"/>
          <w:kern w:val="0"/>
        </w:rPr>
        <w:t>）の分析結果</w:t>
      </w:r>
    </w:p>
    <w:p w14:paraId="6BC48485" w14:textId="77777777" w:rsidR="00F722C3" w:rsidRDefault="00F722C3" w:rsidP="009B38B1">
      <w:pPr>
        <w:pStyle w:val="ab"/>
        <w:ind w:leftChars="-2" w:left="-4"/>
        <w:jc w:val="center"/>
        <w:rPr>
          <w:rFonts w:asciiTheme="minorEastAsia" w:hAnsiTheme="minorEastAsia"/>
          <w:b w:val="0"/>
          <w:kern w:val="0"/>
          <w:szCs w:val="21"/>
        </w:rPr>
      </w:pPr>
      <w:r>
        <w:rPr>
          <w:noProof/>
        </w:rPr>
        <w:drawing>
          <wp:inline distT="0" distB="0" distL="0" distR="0" wp14:anchorId="7F944BC9" wp14:editId="772C64E3">
            <wp:extent cx="3409950" cy="2524125"/>
            <wp:effectExtent l="0" t="0" r="0" b="9525"/>
            <wp:docPr id="6" name="図 6"/>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9950" cy="2524125"/>
                    </a:xfrm>
                    <a:prstGeom prst="rect">
                      <a:avLst/>
                    </a:prstGeom>
                    <a:noFill/>
                    <a:ln>
                      <a:noFill/>
                    </a:ln>
                  </pic:spPr>
                </pic:pic>
              </a:graphicData>
            </a:graphic>
          </wp:inline>
        </w:drawing>
      </w:r>
    </w:p>
    <w:p w14:paraId="6D1CC72B" w14:textId="77777777" w:rsidR="00F722C3" w:rsidRDefault="00F722C3" w:rsidP="00F722C3">
      <w:pPr>
        <w:ind w:firstLineChars="100" w:firstLine="210"/>
        <w:jc w:val="left"/>
      </w:pPr>
    </w:p>
    <w:p w14:paraId="0411A959" w14:textId="77777777" w:rsidR="001B4D7C" w:rsidRDefault="001B4D7C" w:rsidP="001B4D7C">
      <w:pPr>
        <w:ind w:firstLineChars="100" w:firstLine="210"/>
        <w:jc w:val="left"/>
      </w:pPr>
      <w:r>
        <w:rPr>
          <w:rFonts w:hint="eastAsia"/>
        </w:rPr>
        <w:t>最大ラグ次数を</w:t>
      </w:r>
      <w:r>
        <w:t>36</w:t>
      </w:r>
      <w:r>
        <w:rPr>
          <w:rFonts w:hint="eastAsia"/>
        </w:rPr>
        <w:t>に設定した場合、</w:t>
      </w:r>
      <w:r>
        <w:t>SC</w:t>
      </w:r>
      <w:r>
        <w:rPr>
          <w:rFonts w:hint="eastAsia"/>
        </w:rPr>
        <w:t>が示す最適ラグ次数は</w:t>
      </w:r>
      <w:r>
        <w:t>24</w:t>
      </w:r>
      <w:r>
        <w:rPr>
          <w:rFonts w:hint="eastAsia"/>
        </w:rPr>
        <w:t>であった。そこで、ラグ次数を</w:t>
      </w:r>
      <w:r>
        <w:t>24</w:t>
      </w:r>
      <w:r>
        <w:rPr>
          <w:rFonts w:hint="eastAsia"/>
        </w:rPr>
        <w:t>として</w:t>
      </w:r>
      <w:r>
        <w:t>VAR</w:t>
      </w:r>
      <w:r>
        <w:rPr>
          <w:rFonts w:hint="eastAsia"/>
        </w:rPr>
        <w:t>モデルの推計を試みたところ、外性変数が共線関係になかったために外性変数を含めた推計ができなかった。外生変数を含めずに内生変数だけで</w:t>
      </w:r>
      <w:r>
        <w:t>VAR</w:t>
      </w:r>
      <w:r>
        <w:rPr>
          <w:rFonts w:hint="eastAsia"/>
        </w:rPr>
        <w:t>モデルの推計を行ったところ、価格の係数の値がすべて</w:t>
      </w:r>
      <w:r>
        <w:t>0</w:t>
      </w:r>
      <w:r>
        <w:rPr>
          <w:rFonts w:hint="eastAsia"/>
        </w:rPr>
        <w:t>との結果になり、インパルス応答関数</w:t>
      </w:r>
      <w:r w:rsidR="00755161">
        <w:rPr>
          <w:rFonts w:hint="eastAsia"/>
        </w:rPr>
        <w:t>を分析</w:t>
      </w:r>
      <w:r>
        <w:rPr>
          <w:rFonts w:hint="eastAsia"/>
        </w:rPr>
        <w:t>することができなかった。</w:t>
      </w:r>
    </w:p>
    <w:p w14:paraId="349A5E06" w14:textId="77777777" w:rsidR="001B4D7C" w:rsidRDefault="00755161" w:rsidP="001B4D7C">
      <w:pPr>
        <w:ind w:firstLineChars="100" w:firstLine="210"/>
        <w:jc w:val="left"/>
      </w:pPr>
      <w:r>
        <w:rPr>
          <w:rFonts w:hint="eastAsia"/>
        </w:rPr>
        <w:t>よって、</w:t>
      </w:r>
      <w:r w:rsidR="001B4D7C">
        <w:rPr>
          <w:rFonts w:hint="eastAsia"/>
        </w:rPr>
        <w:t>本稿では最大ラグ次数を</w:t>
      </w:r>
      <w:r w:rsidR="001B4D7C">
        <w:t>24</w:t>
      </w:r>
      <w:r w:rsidR="001B4D7C">
        <w:rPr>
          <w:rFonts w:hint="eastAsia"/>
        </w:rPr>
        <w:t>とした際の最適ラグ次数</w:t>
      </w:r>
      <w:r w:rsidR="001B4D7C">
        <w:t>14</w:t>
      </w:r>
      <w:r w:rsidR="001B4D7C">
        <w:rPr>
          <w:rFonts w:hint="eastAsia"/>
        </w:rPr>
        <w:t>で推計した</w:t>
      </w:r>
      <w:r w:rsidR="001B4D7C">
        <w:t>VAR</w:t>
      </w:r>
      <w:r w:rsidR="001B4D7C">
        <w:rPr>
          <w:rFonts w:hint="eastAsia"/>
        </w:rPr>
        <w:t>モデルの推計結果を採用した。なお、最適ラグ</w:t>
      </w:r>
      <w:r>
        <w:rPr>
          <w:rFonts w:hint="eastAsia"/>
        </w:rPr>
        <w:t>次数</w:t>
      </w:r>
      <w:r w:rsidR="001B4D7C">
        <w:rPr>
          <w:rFonts w:hint="eastAsia"/>
        </w:rPr>
        <w:t>を</w:t>
      </w:r>
      <w:r w:rsidR="001B4D7C">
        <w:t>14</w:t>
      </w:r>
      <w:r w:rsidR="001B4D7C">
        <w:rPr>
          <w:rFonts w:hint="eastAsia"/>
        </w:rPr>
        <w:t>に設定した場合の推計結果は</w:t>
      </w:r>
      <w:r w:rsidR="00B20E30">
        <w:t>3</w:t>
      </w:r>
      <w:r w:rsidR="00B20E30">
        <w:rPr>
          <w:rFonts w:hint="eastAsia"/>
        </w:rPr>
        <w:t>章</w:t>
      </w:r>
      <w:r w:rsidR="00B20E30">
        <w:rPr>
          <w:rFonts w:hint="eastAsia"/>
        </w:rPr>
        <w:t>2</w:t>
      </w:r>
      <w:r w:rsidR="001B4D7C">
        <w:rPr>
          <w:rFonts w:hint="eastAsia"/>
        </w:rPr>
        <w:t>で示した通りである。</w:t>
      </w:r>
    </w:p>
    <w:p w14:paraId="2115E9D8" w14:textId="77777777" w:rsidR="00F722C3" w:rsidRPr="001B4D7C" w:rsidRDefault="00F722C3" w:rsidP="00F722C3">
      <w:pPr>
        <w:ind w:firstLineChars="100" w:firstLine="210"/>
        <w:jc w:val="left"/>
      </w:pPr>
    </w:p>
    <w:p w14:paraId="60B8B8E4" w14:textId="77777777" w:rsidR="00F722C3" w:rsidRDefault="00F722C3">
      <w:pPr>
        <w:widowControl/>
        <w:jc w:val="left"/>
      </w:pPr>
      <w:r>
        <w:br w:type="page"/>
      </w:r>
    </w:p>
    <w:p w14:paraId="2999F03A" w14:textId="77777777" w:rsidR="00F722C3" w:rsidRDefault="00F722C3" w:rsidP="009B38B1">
      <w:pPr>
        <w:pStyle w:val="30"/>
        <w:ind w:left="0"/>
      </w:pPr>
      <w:r>
        <w:rPr>
          <w:rFonts w:hint="eastAsia"/>
        </w:rPr>
        <w:lastRenderedPageBreak/>
        <w:t>参考文献</w:t>
      </w:r>
    </w:p>
    <w:p w14:paraId="11A19C0B" w14:textId="77777777" w:rsidR="00F722C3" w:rsidRDefault="00F722C3" w:rsidP="00F722C3">
      <w:pPr>
        <w:jc w:val="left"/>
      </w:pPr>
      <w:r>
        <w:rPr>
          <w:rFonts w:hint="eastAsia"/>
        </w:rPr>
        <w:t>朝日新聞（</w:t>
      </w:r>
      <w:r>
        <w:t>2015</w:t>
      </w:r>
      <w:r>
        <w:rPr>
          <w:rFonts w:hint="eastAsia"/>
        </w:rPr>
        <w:t>）</w:t>
      </w:r>
      <w:r>
        <w:t xml:space="preserve">. </w:t>
      </w:r>
      <w:r>
        <w:rPr>
          <w:rFonts w:hint="eastAsia"/>
        </w:rPr>
        <w:t>牛豚関税</w:t>
      </w:r>
      <w:r>
        <w:t>3</w:t>
      </w:r>
      <w:r>
        <w:rPr>
          <w:rFonts w:hint="eastAsia"/>
        </w:rPr>
        <w:t>段階で削減　輸入急増時は戻す　日米</w:t>
      </w:r>
      <w:r>
        <w:t>TPP</w:t>
      </w:r>
      <w:r>
        <w:rPr>
          <w:rFonts w:hint="eastAsia"/>
        </w:rPr>
        <w:t>交渉　朝日新</w:t>
      </w:r>
    </w:p>
    <w:p w14:paraId="7FEC0398" w14:textId="77777777" w:rsidR="00F722C3" w:rsidRDefault="00F722C3" w:rsidP="00F722C3">
      <w:pPr>
        <w:ind w:leftChars="100" w:left="210"/>
        <w:jc w:val="left"/>
      </w:pPr>
      <w:r>
        <w:rPr>
          <w:rFonts w:hint="eastAsia"/>
        </w:rPr>
        <w:t>聞記事データベース聞蔵</w:t>
      </w:r>
      <w:r>
        <w:t>II</w:t>
      </w:r>
      <w:r>
        <w:rPr>
          <w:rFonts w:hint="eastAsia"/>
        </w:rPr>
        <w:t>ビジュアル</w:t>
      </w:r>
      <w:r>
        <w:t xml:space="preserve"> 2015</w:t>
      </w:r>
      <w:r>
        <w:rPr>
          <w:rFonts w:hint="eastAsia"/>
        </w:rPr>
        <w:t>年</w:t>
      </w:r>
      <w:r>
        <w:t>7</w:t>
      </w:r>
      <w:r>
        <w:rPr>
          <w:rFonts w:hint="eastAsia"/>
        </w:rPr>
        <w:t>月</w:t>
      </w:r>
      <w:r>
        <w:t>30</w:t>
      </w:r>
      <w:r>
        <w:rPr>
          <w:rFonts w:hint="eastAsia"/>
        </w:rPr>
        <w:t>日</w:t>
      </w:r>
      <w:r>
        <w:t xml:space="preserve"> </w:t>
      </w:r>
    </w:p>
    <w:p w14:paraId="1C52E7DD" w14:textId="0F97CC88" w:rsidR="00F722C3" w:rsidRDefault="00F722C3" w:rsidP="00F722C3">
      <w:pPr>
        <w:jc w:val="left"/>
      </w:pPr>
      <w:r>
        <w:rPr>
          <w:rFonts w:hint="eastAsia"/>
        </w:rPr>
        <w:t>日本経済新聞（</w:t>
      </w:r>
      <w:r>
        <w:t>2015</w:t>
      </w:r>
      <w:r w:rsidR="00D35051">
        <w:rPr>
          <w:rFonts w:hint="eastAsia"/>
        </w:rPr>
        <w:t>a</w:t>
      </w:r>
      <w:r>
        <w:rPr>
          <w:rFonts w:hint="eastAsia"/>
        </w:rPr>
        <w:t>）</w:t>
      </w:r>
      <w:r>
        <w:t>. TPP</w:t>
      </w:r>
      <w:r>
        <w:rPr>
          <w:rFonts w:hint="eastAsia"/>
        </w:rPr>
        <w:t>、輸入豚肉４割安も、養豚協会試算、国産も下落の可能性　日</w:t>
      </w:r>
    </w:p>
    <w:p w14:paraId="3395D6B0" w14:textId="77777777" w:rsidR="00F722C3" w:rsidRDefault="00F722C3" w:rsidP="00F722C3">
      <w:pPr>
        <w:ind w:leftChars="100" w:left="210"/>
        <w:jc w:val="left"/>
      </w:pPr>
      <w:r>
        <w:rPr>
          <w:rFonts w:hint="eastAsia"/>
        </w:rPr>
        <w:t xml:space="preserve">経テレコン　</w:t>
      </w:r>
      <w:r>
        <w:t>2015</w:t>
      </w:r>
      <w:r>
        <w:rPr>
          <w:rFonts w:hint="eastAsia"/>
        </w:rPr>
        <w:t>年</w:t>
      </w:r>
      <w:r>
        <w:t>7</w:t>
      </w:r>
      <w:r>
        <w:rPr>
          <w:rFonts w:hint="eastAsia"/>
        </w:rPr>
        <w:t>月</w:t>
      </w:r>
      <w:r>
        <w:t>24</w:t>
      </w:r>
      <w:r>
        <w:rPr>
          <w:rFonts w:hint="eastAsia"/>
        </w:rPr>
        <w:t>日</w:t>
      </w:r>
      <w:r>
        <w:t xml:space="preserve"> </w:t>
      </w:r>
    </w:p>
    <w:p w14:paraId="1659E9C5" w14:textId="614F92C8" w:rsidR="00F722C3" w:rsidRDefault="00F722C3" w:rsidP="00F722C3">
      <w:pPr>
        <w:jc w:val="left"/>
      </w:pPr>
      <w:r>
        <w:rPr>
          <w:rFonts w:hint="eastAsia"/>
        </w:rPr>
        <w:t>日本経済新聞（</w:t>
      </w:r>
      <w:r>
        <w:t>2015</w:t>
      </w:r>
      <w:r w:rsidR="00D35051">
        <w:rPr>
          <w:rFonts w:hint="eastAsia"/>
        </w:rPr>
        <w:t>b</w:t>
      </w:r>
      <w:r>
        <w:rPr>
          <w:rFonts w:hint="eastAsia"/>
        </w:rPr>
        <w:t>）</w:t>
      </w:r>
      <w:r>
        <w:t xml:space="preserve">. </w:t>
      </w:r>
      <w:r>
        <w:rPr>
          <w:rFonts w:hint="eastAsia"/>
        </w:rPr>
        <w:t>牛肉７４万トン・豚肉１５万トン、日米、輸入制限で最終調整。</w:t>
      </w:r>
    </w:p>
    <w:p w14:paraId="1269D727" w14:textId="77777777" w:rsidR="00F722C3" w:rsidRDefault="00F722C3" w:rsidP="00F722C3">
      <w:pPr>
        <w:jc w:val="left"/>
      </w:pPr>
      <w:r>
        <w:rPr>
          <w:rFonts w:hint="eastAsia"/>
        </w:rPr>
        <w:t xml:space="preserve">　日経テレコン　</w:t>
      </w:r>
      <w:r>
        <w:t>2015</w:t>
      </w:r>
      <w:r>
        <w:rPr>
          <w:rFonts w:hint="eastAsia"/>
        </w:rPr>
        <w:t>年</w:t>
      </w:r>
      <w:r>
        <w:t>7</w:t>
      </w:r>
      <w:r>
        <w:rPr>
          <w:rFonts w:hint="eastAsia"/>
        </w:rPr>
        <w:t>月</w:t>
      </w:r>
      <w:r>
        <w:t>31</w:t>
      </w:r>
      <w:r>
        <w:rPr>
          <w:rFonts w:hint="eastAsia"/>
        </w:rPr>
        <w:t>日</w:t>
      </w:r>
      <w:r>
        <w:t xml:space="preserve"> </w:t>
      </w:r>
    </w:p>
    <w:p w14:paraId="016FA992" w14:textId="77777777" w:rsidR="00F722C3" w:rsidRDefault="00F722C3" w:rsidP="00F722C3">
      <w:pPr>
        <w:tabs>
          <w:tab w:val="left" w:pos="2799"/>
        </w:tabs>
        <w:jc w:val="left"/>
      </w:pPr>
      <w:r>
        <w:rPr>
          <w:rFonts w:hint="eastAsia"/>
        </w:rPr>
        <w:t>日本農業新聞（</w:t>
      </w:r>
      <w:r>
        <w:t>2015</w:t>
      </w:r>
      <w:r>
        <w:rPr>
          <w:rFonts w:hint="eastAsia"/>
        </w:rPr>
        <w:t>）</w:t>
      </w:r>
      <w:r>
        <w:t xml:space="preserve">. </w:t>
      </w:r>
      <w:r>
        <w:rPr>
          <w:rFonts w:hint="eastAsia"/>
        </w:rPr>
        <w:t>差額関税範囲を縮小　安い部位輸入増懸念　従量税</w:t>
      </w:r>
      <w:r>
        <w:t>50</w:t>
      </w:r>
      <w:r>
        <w:rPr>
          <w:rFonts w:hint="eastAsia"/>
        </w:rPr>
        <w:t xml:space="preserve">円に　</w:t>
      </w:r>
      <w:r>
        <w:t>TPP</w:t>
      </w:r>
    </w:p>
    <w:p w14:paraId="33C8F492" w14:textId="77777777" w:rsidR="00F722C3" w:rsidRDefault="00F722C3" w:rsidP="00F722C3">
      <w:pPr>
        <w:tabs>
          <w:tab w:val="left" w:pos="2799"/>
        </w:tabs>
        <w:ind w:leftChars="100" w:left="210"/>
        <w:jc w:val="left"/>
      </w:pPr>
      <w:r>
        <w:rPr>
          <w:rFonts w:hint="eastAsia"/>
        </w:rPr>
        <w:t xml:space="preserve">豚肉で日米　</w:t>
      </w:r>
      <w:r>
        <w:t>2015</w:t>
      </w:r>
      <w:r>
        <w:rPr>
          <w:rFonts w:hint="eastAsia"/>
        </w:rPr>
        <w:t>年</w:t>
      </w:r>
      <w:r>
        <w:t>7</w:t>
      </w:r>
      <w:r>
        <w:rPr>
          <w:rFonts w:hint="eastAsia"/>
        </w:rPr>
        <w:t>月</w:t>
      </w:r>
      <w:r>
        <w:t>15</w:t>
      </w:r>
      <w:r>
        <w:rPr>
          <w:rFonts w:hint="eastAsia"/>
        </w:rPr>
        <w:t xml:space="preserve">日　</w:t>
      </w:r>
      <w:r>
        <w:t>&lt;http://headlines.yahoo.co.jp/hl?a=20150715-00010002-agrinews-bus_all&gt;</w:t>
      </w:r>
      <w:r>
        <w:rPr>
          <w:rFonts w:hint="eastAsia"/>
        </w:rPr>
        <w:t>（</w:t>
      </w:r>
      <w:r>
        <w:t>2015</w:t>
      </w:r>
      <w:r>
        <w:rPr>
          <w:rFonts w:hint="eastAsia"/>
        </w:rPr>
        <w:t>年</w:t>
      </w:r>
      <w:r>
        <w:t>8</w:t>
      </w:r>
      <w:r>
        <w:rPr>
          <w:rFonts w:hint="eastAsia"/>
        </w:rPr>
        <w:t>月</w:t>
      </w:r>
      <w:r>
        <w:t>8</w:t>
      </w:r>
      <w:r>
        <w:rPr>
          <w:rFonts w:hint="eastAsia"/>
        </w:rPr>
        <w:t>日）</w:t>
      </w:r>
    </w:p>
    <w:p w14:paraId="3F5B5729" w14:textId="77777777" w:rsidR="00F722C3" w:rsidRDefault="00F722C3" w:rsidP="00F722C3">
      <w:pPr>
        <w:tabs>
          <w:tab w:val="left" w:pos="2799"/>
        </w:tabs>
        <w:jc w:val="left"/>
      </w:pPr>
      <w:r>
        <w:rPr>
          <w:rFonts w:hint="eastAsia"/>
        </w:rPr>
        <w:t>農林水産省国際部国際政策課（</w:t>
      </w:r>
      <w:r>
        <w:t>2015</w:t>
      </w:r>
      <w:r>
        <w:rPr>
          <w:rFonts w:hint="eastAsia"/>
        </w:rPr>
        <w:t>）</w:t>
      </w:r>
      <w:r>
        <w:t xml:space="preserve">. </w:t>
      </w:r>
      <w:r>
        <w:rPr>
          <w:rFonts w:hint="eastAsia"/>
        </w:rPr>
        <w:t xml:space="preserve">農林水産物輸出入概況　</w:t>
      </w:r>
      <w:r>
        <w:t>2014</w:t>
      </w:r>
      <w:r>
        <w:rPr>
          <w:rFonts w:hint="eastAsia"/>
        </w:rPr>
        <w:t>年（平成</w:t>
      </w:r>
      <w:r>
        <w:t>26</w:t>
      </w:r>
      <w:r>
        <w:rPr>
          <w:rFonts w:hint="eastAsia"/>
        </w:rPr>
        <w:t>年）確</w:t>
      </w:r>
    </w:p>
    <w:p w14:paraId="2E2BA83C" w14:textId="77777777" w:rsidR="00F722C3" w:rsidRDefault="00F722C3" w:rsidP="00F722C3">
      <w:pPr>
        <w:tabs>
          <w:tab w:val="left" w:pos="2799"/>
        </w:tabs>
        <w:ind w:leftChars="100" w:left="210"/>
        <w:jc w:val="left"/>
      </w:pPr>
      <w:r>
        <w:rPr>
          <w:rFonts w:hint="eastAsia"/>
        </w:rPr>
        <w:t xml:space="preserve">定　</w:t>
      </w:r>
      <w:r>
        <w:t>2015</w:t>
      </w:r>
      <w:r>
        <w:rPr>
          <w:rFonts w:hint="eastAsia"/>
        </w:rPr>
        <w:t>年</w:t>
      </w:r>
      <w:r>
        <w:t>3</w:t>
      </w:r>
      <w:r>
        <w:rPr>
          <w:rFonts w:hint="eastAsia"/>
        </w:rPr>
        <w:t>月</w:t>
      </w:r>
      <w:r>
        <w:t>26</w:t>
      </w:r>
      <w:r>
        <w:rPr>
          <w:rFonts w:hint="eastAsia"/>
        </w:rPr>
        <w:t xml:space="preserve">日　</w:t>
      </w:r>
      <w:r>
        <w:t xml:space="preserve">&lt;http://www.maff.go.jp/j/tokei/kouhyou/kokusai/pdf/yusyutu_gaikyo_14.pdf&gt; </w:t>
      </w:r>
      <w:r>
        <w:rPr>
          <w:rFonts w:hint="eastAsia"/>
        </w:rPr>
        <w:t>（</w:t>
      </w:r>
      <w:r>
        <w:t>2015</w:t>
      </w:r>
      <w:r>
        <w:rPr>
          <w:rFonts w:hint="eastAsia"/>
        </w:rPr>
        <w:t>年</w:t>
      </w:r>
      <w:r>
        <w:t>8</w:t>
      </w:r>
      <w:r>
        <w:rPr>
          <w:rFonts w:hint="eastAsia"/>
        </w:rPr>
        <w:t>月</w:t>
      </w:r>
      <w:r>
        <w:t>8</w:t>
      </w:r>
      <w:r>
        <w:rPr>
          <w:rFonts w:hint="eastAsia"/>
        </w:rPr>
        <w:t>日）</w:t>
      </w:r>
    </w:p>
    <w:p w14:paraId="5BE1C9FB" w14:textId="77777777" w:rsidR="00F722C3" w:rsidRDefault="00F722C3" w:rsidP="00F722C3">
      <w:pPr>
        <w:ind w:left="210" w:hangingChars="100" w:hanging="210"/>
        <w:jc w:val="left"/>
      </w:pPr>
      <w:r>
        <w:rPr>
          <w:rFonts w:hint="eastAsia"/>
        </w:rPr>
        <w:t>農林水産省生産局畜産部食肉鶏卵課（</w:t>
      </w:r>
      <w:r>
        <w:t>2005</w:t>
      </w:r>
      <w:r>
        <w:rPr>
          <w:rFonts w:hint="eastAsia"/>
        </w:rPr>
        <w:t>）</w:t>
      </w:r>
      <w:r>
        <w:t>.</w:t>
      </w:r>
      <w:r>
        <w:rPr>
          <w:rFonts w:hint="eastAsia"/>
        </w:rPr>
        <w:t xml:space="preserve">　豚肉の差額関税制度について</w:t>
      </w:r>
      <w:r>
        <w:t>&lt;</w:t>
      </w:r>
      <w:hyperlink r:id="rId18" w:history="1">
        <w:r>
          <w:rPr>
            <w:rStyle w:val="af1"/>
          </w:rPr>
          <w:t>http://www.maff.go.jp/j/study/yoton_yokei/yoton_h17_1/pdf/data9-1.pdf</w:t>
        </w:r>
      </w:hyperlink>
      <w:r>
        <w:t>&gt;</w:t>
      </w:r>
      <w:r>
        <w:rPr>
          <w:rFonts w:hint="eastAsia"/>
        </w:rPr>
        <w:t xml:space="preserve">　（</w:t>
      </w:r>
      <w:r>
        <w:t>2015</w:t>
      </w:r>
      <w:r>
        <w:rPr>
          <w:rFonts w:hint="eastAsia"/>
        </w:rPr>
        <w:t>年</w:t>
      </w:r>
      <w:r>
        <w:t>6</w:t>
      </w:r>
      <w:r>
        <w:rPr>
          <w:rFonts w:hint="eastAsia"/>
        </w:rPr>
        <w:t>月</w:t>
      </w:r>
      <w:r>
        <w:t>16</w:t>
      </w:r>
      <w:r>
        <w:rPr>
          <w:rFonts w:hint="eastAsia"/>
        </w:rPr>
        <w:t>日）</w:t>
      </w:r>
    </w:p>
    <w:p w14:paraId="000E8744" w14:textId="77777777" w:rsidR="00F722C3" w:rsidRDefault="00F722C3" w:rsidP="00F722C3">
      <w:pPr>
        <w:tabs>
          <w:tab w:val="left" w:pos="2799"/>
        </w:tabs>
        <w:jc w:val="left"/>
      </w:pPr>
      <w:r>
        <w:rPr>
          <w:rFonts w:hint="eastAsia"/>
        </w:rPr>
        <w:t>米国食肉輸出連合会　アメリカンポークリテールガイドブック</w:t>
      </w:r>
    </w:p>
    <w:p w14:paraId="4867F074" w14:textId="77777777" w:rsidR="00F722C3" w:rsidRDefault="00F722C3" w:rsidP="00F722C3">
      <w:pPr>
        <w:tabs>
          <w:tab w:val="left" w:pos="2799"/>
        </w:tabs>
        <w:ind w:leftChars="100" w:left="210"/>
        <w:jc w:val="left"/>
      </w:pPr>
      <w:r>
        <w:t>&lt;</w:t>
      </w:r>
      <w:hyperlink r:id="rId19" w:history="1">
        <w:r>
          <w:rPr>
            <w:rStyle w:val="af1"/>
          </w:rPr>
          <w:t>http://americanmeat.jp/trd/publications/book/pdf/prg01.pdf</w:t>
        </w:r>
      </w:hyperlink>
      <w:r>
        <w:rPr>
          <w:rStyle w:val="af1"/>
        </w:rPr>
        <w:t>&gt;</w:t>
      </w:r>
      <w:r>
        <w:rPr>
          <w:rFonts w:hint="eastAsia"/>
        </w:rPr>
        <w:t>（</w:t>
      </w:r>
      <w:r>
        <w:t>2015</w:t>
      </w:r>
      <w:r>
        <w:rPr>
          <w:rFonts w:hint="eastAsia"/>
        </w:rPr>
        <w:t>年</w:t>
      </w:r>
      <w:r>
        <w:t>8</w:t>
      </w:r>
      <w:r>
        <w:rPr>
          <w:rFonts w:hint="eastAsia"/>
        </w:rPr>
        <w:t>月</w:t>
      </w:r>
      <w:r>
        <w:t>8</w:t>
      </w:r>
      <w:r>
        <w:rPr>
          <w:rFonts w:hint="eastAsia"/>
        </w:rPr>
        <w:t>日）</w:t>
      </w:r>
    </w:p>
    <w:p w14:paraId="5680672F" w14:textId="77777777" w:rsidR="00F722C3" w:rsidRDefault="00F722C3" w:rsidP="00F722C3">
      <w:pPr>
        <w:tabs>
          <w:tab w:val="left" w:pos="2799"/>
        </w:tabs>
        <w:ind w:left="210" w:hangingChars="100" w:hanging="210"/>
        <w:jc w:val="left"/>
      </w:pPr>
      <w:r>
        <w:rPr>
          <w:rFonts w:hint="eastAsia"/>
        </w:rPr>
        <w:t>毎日新聞（</w:t>
      </w:r>
      <w:r>
        <w:t>2015</w:t>
      </w:r>
      <w:r>
        <w:rPr>
          <w:rFonts w:hint="eastAsia"/>
        </w:rPr>
        <w:t>）</w:t>
      </w:r>
      <w:r>
        <w:t>. TPP</w:t>
      </w:r>
      <w:r>
        <w:rPr>
          <w:rFonts w:hint="eastAsia"/>
        </w:rPr>
        <w:t>：参加国総量でセーフガード…牛・豚肉輸入抑制狙う　毎日新聞</w:t>
      </w:r>
    </w:p>
    <w:p w14:paraId="170363C6" w14:textId="77777777" w:rsidR="00F722C3" w:rsidRDefault="00F722C3" w:rsidP="00F722C3">
      <w:pPr>
        <w:tabs>
          <w:tab w:val="left" w:pos="2799"/>
        </w:tabs>
        <w:ind w:leftChars="100" w:left="420" w:hangingChars="100" w:hanging="210"/>
        <w:jc w:val="left"/>
      </w:pPr>
      <w:r>
        <w:t>2015</w:t>
      </w:r>
      <w:r>
        <w:rPr>
          <w:rFonts w:hint="eastAsia"/>
        </w:rPr>
        <w:t>年</w:t>
      </w:r>
      <w:r>
        <w:t>7</w:t>
      </w:r>
      <w:r>
        <w:rPr>
          <w:rFonts w:hint="eastAsia"/>
        </w:rPr>
        <w:t>月</w:t>
      </w:r>
      <w:r>
        <w:t>30</w:t>
      </w:r>
      <w:r>
        <w:rPr>
          <w:rFonts w:hint="eastAsia"/>
        </w:rPr>
        <w:t xml:space="preserve">日　</w:t>
      </w:r>
      <w:r>
        <w:t>&lt;</w:t>
      </w:r>
      <w:hyperlink r:id="rId20" w:history="1">
        <w:r>
          <w:rPr>
            <w:rStyle w:val="af1"/>
          </w:rPr>
          <w:t>http://mainichi.jp/select/news/20150730k0000e020236000c.html</w:t>
        </w:r>
      </w:hyperlink>
      <w:r>
        <w:rPr>
          <w:rStyle w:val="af1"/>
        </w:rPr>
        <w:t>&gt;</w:t>
      </w:r>
      <w:r>
        <w:rPr>
          <w:rFonts w:hint="eastAsia"/>
        </w:rPr>
        <w:t>（</w:t>
      </w:r>
      <w:r>
        <w:t>2015</w:t>
      </w:r>
      <w:r>
        <w:rPr>
          <w:rFonts w:hint="eastAsia"/>
        </w:rPr>
        <w:t>年</w:t>
      </w:r>
      <w:r>
        <w:t>8</w:t>
      </w:r>
      <w:r>
        <w:rPr>
          <w:rFonts w:hint="eastAsia"/>
        </w:rPr>
        <w:t>月</w:t>
      </w:r>
      <w:r>
        <w:t>8</w:t>
      </w:r>
      <w:r>
        <w:rPr>
          <w:rFonts w:hint="eastAsia"/>
        </w:rPr>
        <w:t>日）</w:t>
      </w:r>
    </w:p>
    <w:p w14:paraId="78175368" w14:textId="77777777" w:rsidR="00F722C3" w:rsidRDefault="00F722C3" w:rsidP="00F722C3">
      <w:pPr>
        <w:tabs>
          <w:tab w:val="left" w:pos="2799"/>
        </w:tabs>
        <w:jc w:val="left"/>
      </w:pPr>
      <w:r>
        <w:rPr>
          <w:rFonts w:hint="eastAsia"/>
        </w:rPr>
        <w:t>ロイター通信（</w:t>
      </w:r>
      <w:r>
        <w:t>2015</w:t>
      </w:r>
      <w:r>
        <w:rPr>
          <w:rFonts w:hint="eastAsia"/>
        </w:rPr>
        <w:t>）</w:t>
      </w:r>
      <w:r>
        <w:t>.</w:t>
      </w:r>
      <w:r>
        <w:rPr>
          <w:rFonts w:hint="eastAsia"/>
        </w:rPr>
        <w:t xml:space="preserve">　</w:t>
      </w:r>
      <w:r>
        <w:t>TPP</w:t>
      </w:r>
      <w:r>
        <w:rPr>
          <w:rFonts w:hint="eastAsia"/>
        </w:rPr>
        <w:t>で関税引き下げ、価格下落で壊滅的打撃＝日本養豚教会長　ロ</w:t>
      </w:r>
    </w:p>
    <w:p w14:paraId="31E7AAA1" w14:textId="77777777" w:rsidR="00F722C3" w:rsidRDefault="00F722C3" w:rsidP="00F722C3">
      <w:pPr>
        <w:tabs>
          <w:tab w:val="left" w:pos="2799"/>
        </w:tabs>
        <w:ind w:leftChars="100" w:left="210"/>
        <w:jc w:val="left"/>
      </w:pPr>
      <w:r>
        <w:rPr>
          <w:rFonts w:hint="eastAsia"/>
        </w:rPr>
        <w:t xml:space="preserve">イター通信　</w:t>
      </w:r>
      <w:r>
        <w:t>2015</w:t>
      </w:r>
      <w:r>
        <w:rPr>
          <w:rFonts w:hint="eastAsia"/>
        </w:rPr>
        <w:t>年</w:t>
      </w:r>
      <w:r>
        <w:t>6</w:t>
      </w:r>
      <w:r>
        <w:rPr>
          <w:rFonts w:hint="eastAsia"/>
        </w:rPr>
        <w:t>月</w:t>
      </w:r>
      <w:r>
        <w:t>12</w:t>
      </w:r>
      <w:r>
        <w:rPr>
          <w:rFonts w:hint="eastAsia"/>
        </w:rPr>
        <w:t>日</w:t>
      </w:r>
      <w:r>
        <w:t>&lt;</w:t>
      </w:r>
      <w:hyperlink r:id="rId21" w:history="1">
        <w:r>
          <w:rPr>
            <w:rStyle w:val="af1"/>
          </w:rPr>
          <w:t>http://jp.reuters.com/article/2015/06/12/interview-idJPKBN0OS0SP20150612?pageNumber=2</w:t>
        </w:r>
      </w:hyperlink>
      <w:r>
        <w:rPr>
          <w:rStyle w:val="af1"/>
        </w:rPr>
        <w:t>&gt;</w:t>
      </w:r>
      <w:r>
        <w:rPr>
          <w:rFonts w:hint="eastAsia"/>
        </w:rPr>
        <w:t>（</w:t>
      </w:r>
      <w:r>
        <w:t>2015</w:t>
      </w:r>
      <w:r>
        <w:rPr>
          <w:rFonts w:hint="eastAsia"/>
        </w:rPr>
        <w:t>年</w:t>
      </w:r>
      <w:r>
        <w:t>8</w:t>
      </w:r>
      <w:r>
        <w:rPr>
          <w:rFonts w:hint="eastAsia"/>
        </w:rPr>
        <w:t>月</w:t>
      </w:r>
      <w:r>
        <w:t>8</w:t>
      </w:r>
      <w:r>
        <w:rPr>
          <w:rFonts w:hint="eastAsia"/>
        </w:rPr>
        <w:t>日）</w:t>
      </w:r>
    </w:p>
    <w:p w14:paraId="1F89A10E" w14:textId="77777777" w:rsidR="00F722C3" w:rsidRDefault="00F722C3" w:rsidP="00F722C3">
      <w:pPr>
        <w:pStyle w:val="20"/>
        <w:ind w:firstLineChars="100" w:firstLine="210"/>
        <w:rPr>
          <w:b w:val="0"/>
          <w:sz w:val="21"/>
          <w:szCs w:val="21"/>
        </w:rPr>
      </w:pPr>
    </w:p>
    <w:p w14:paraId="7DF46342" w14:textId="77777777" w:rsidR="00F722C3" w:rsidRDefault="00F722C3" w:rsidP="00F722C3">
      <w:pPr>
        <w:pStyle w:val="af0"/>
      </w:pPr>
      <w:r>
        <w:rPr>
          <w:rFonts w:hint="eastAsia"/>
        </w:rPr>
        <w:t>統計資料</w:t>
      </w:r>
    </w:p>
    <w:p w14:paraId="2390DEA1" w14:textId="77777777" w:rsidR="00F722C3" w:rsidRDefault="00F722C3" w:rsidP="00F722C3">
      <w:pPr>
        <w:pStyle w:val="af0"/>
        <w:rPr>
          <w:b w:val="0"/>
          <w:sz w:val="21"/>
          <w:szCs w:val="21"/>
        </w:rPr>
      </w:pPr>
      <w:r>
        <w:rPr>
          <w:rFonts w:hint="eastAsia"/>
          <w:b w:val="0"/>
          <w:sz w:val="21"/>
          <w:szCs w:val="21"/>
        </w:rPr>
        <w:t>総務省統計局　家計調査（家計収支編）月報（二人異常の世帯）</w:t>
      </w:r>
      <w:r>
        <w:rPr>
          <w:b w:val="0"/>
          <w:sz w:val="21"/>
          <w:szCs w:val="21"/>
        </w:rPr>
        <w:t xml:space="preserve">e-Stat </w:t>
      </w:r>
    </w:p>
    <w:p w14:paraId="07B97F83" w14:textId="77777777" w:rsidR="00F722C3" w:rsidRDefault="00F722C3" w:rsidP="00F722C3">
      <w:pPr>
        <w:pStyle w:val="af0"/>
        <w:ind w:leftChars="100" w:left="210"/>
        <w:rPr>
          <w:b w:val="0"/>
          <w:sz w:val="21"/>
          <w:szCs w:val="21"/>
        </w:rPr>
      </w:pPr>
      <w:r>
        <w:rPr>
          <w:b w:val="0"/>
          <w:sz w:val="21"/>
          <w:szCs w:val="21"/>
        </w:rPr>
        <w:t>&lt;</w:t>
      </w:r>
      <w:hyperlink r:id="rId22" w:history="1">
        <w:r>
          <w:rPr>
            <w:rStyle w:val="af1"/>
            <w:b w:val="0"/>
            <w:sz w:val="21"/>
            <w:szCs w:val="21"/>
          </w:rPr>
          <w:t>http://www.e-stat.go.jp/SG1/estat/OtherList.do?bid=000001024945&amp;cycode=1</w:t>
        </w:r>
      </w:hyperlink>
      <w:r>
        <w:rPr>
          <w:b w:val="0"/>
          <w:sz w:val="21"/>
          <w:szCs w:val="21"/>
        </w:rPr>
        <w:t>&gt;</w:t>
      </w:r>
      <w:r>
        <w:rPr>
          <w:rFonts w:hint="eastAsia"/>
          <w:b w:val="0"/>
          <w:sz w:val="21"/>
          <w:szCs w:val="21"/>
        </w:rPr>
        <w:t xml:space="preserve">　（</w:t>
      </w:r>
      <w:r>
        <w:rPr>
          <w:b w:val="0"/>
          <w:sz w:val="21"/>
          <w:szCs w:val="21"/>
        </w:rPr>
        <w:t>2015</w:t>
      </w:r>
      <w:r>
        <w:rPr>
          <w:rFonts w:hint="eastAsia"/>
          <w:b w:val="0"/>
          <w:sz w:val="21"/>
          <w:szCs w:val="21"/>
        </w:rPr>
        <w:t>年</w:t>
      </w:r>
      <w:r>
        <w:rPr>
          <w:b w:val="0"/>
          <w:sz w:val="21"/>
          <w:szCs w:val="21"/>
        </w:rPr>
        <w:t>8</w:t>
      </w:r>
      <w:r>
        <w:rPr>
          <w:rFonts w:hint="eastAsia"/>
          <w:b w:val="0"/>
          <w:sz w:val="21"/>
          <w:szCs w:val="21"/>
        </w:rPr>
        <w:t>月</w:t>
      </w:r>
      <w:r>
        <w:rPr>
          <w:b w:val="0"/>
          <w:sz w:val="21"/>
          <w:szCs w:val="21"/>
        </w:rPr>
        <w:t>8</w:t>
      </w:r>
      <w:r>
        <w:rPr>
          <w:rFonts w:hint="eastAsia"/>
          <w:b w:val="0"/>
          <w:sz w:val="21"/>
          <w:szCs w:val="21"/>
        </w:rPr>
        <w:t>日）</w:t>
      </w:r>
    </w:p>
    <w:p w14:paraId="725D80D4" w14:textId="77777777" w:rsidR="00F722C3" w:rsidRPr="00755161" w:rsidRDefault="00F722C3" w:rsidP="00F722C3">
      <w:pPr>
        <w:tabs>
          <w:tab w:val="left" w:pos="2799"/>
        </w:tabs>
        <w:jc w:val="left"/>
        <w:rPr>
          <w:szCs w:val="21"/>
        </w:rPr>
      </w:pPr>
      <w:r w:rsidRPr="00755161">
        <w:rPr>
          <w:rFonts w:hint="eastAsia"/>
          <w:szCs w:val="21"/>
        </w:rPr>
        <w:t>東京都中央卸売市場　市場統計情報（月報・年報）</w:t>
      </w:r>
    </w:p>
    <w:p w14:paraId="082446B8" w14:textId="77777777" w:rsidR="00F722C3" w:rsidRPr="00755161" w:rsidRDefault="00F722C3" w:rsidP="00F722C3">
      <w:pPr>
        <w:tabs>
          <w:tab w:val="left" w:pos="2799"/>
        </w:tabs>
        <w:ind w:leftChars="100" w:left="210"/>
        <w:jc w:val="left"/>
        <w:rPr>
          <w:szCs w:val="21"/>
        </w:rPr>
      </w:pPr>
      <w:r w:rsidRPr="00755161">
        <w:rPr>
          <w:rFonts w:hint="eastAsia"/>
          <w:szCs w:val="21"/>
        </w:rPr>
        <w:t xml:space="preserve">　</w:t>
      </w:r>
      <w:r w:rsidRPr="00755161">
        <w:rPr>
          <w:szCs w:val="21"/>
        </w:rPr>
        <w:t>&lt;http://www.shijou-tokei.metro.tokyo.jp/asp/smenu1.aspx?gyoshucd=4&amp;smode=30&gt;</w:t>
      </w:r>
      <w:r w:rsidRPr="00755161">
        <w:rPr>
          <w:rFonts w:hint="eastAsia"/>
          <w:szCs w:val="21"/>
        </w:rPr>
        <w:t>（</w:t>
      </w:r>
      <w:r w:rsidRPr="00755161">
        <w:rPr>
          <w:szCs w:val="21"/>
        </w:rPr>
        <w:t>2015</w:t>
      </w:r>
      <w:r w:rsidRPr="00755161">
        <w:rPr>
          <w:rFonts w:hint="eastAsia"/>
          <w:szCs w:val="21"/>
        </w:rPr>
        <w:t>年</w:t>
      </w:r>
      <w:r w:rsidRPr="00755161">
        <w:rPr>
          <w:szCs w:val="21"/>
        </w:rPr>
        <w:t>8</w:t>
      </w:r>
      <w:r w:rsidRPr="00755161">
        <w:rPr>
          <w:rFonts w:hint="eastAsia"/>
          <w:szCs w:val="21"/>
        </w:rPr>
        <w:t>月</w:t>
      </w:r>
      <w:r w:rsidRPr="00755161">
        <w:rPr>
          <w:szCs w:val="21"/>
        </w:rPr>
        <w:t>8</w:t>
      </w:r>
      <w:r w:rsidRPr="00755161">
        <w:rPr>
          <w:rFonts w:hint="eastAsia"/>
          <w:szCs w:val="21"/>
        </w:rPr>
        <w:t>日）</w:t>
      </w:r>
    </w:p>
    <w:p w14:paraId="72B9C480" w14:textId="77777777" w:rsidR="00F722C3" w:rsidRPr="00755161" w:rsidRDefault="00F722C3" w:rsidP="00F722C3">
      <w:pPr>
        <w:jc w:val="left"/>
        <w:rPr>
          <w:szCs w:val="21"/>
        </w:rPr>
      </w:pPr>
      <w:r w:rsidRPr="00755161">
        <w:rPr>
          <w:rFonts w:hint="eastAsia"/>
          <w:szCs w:val="21"/>
        </w:rPr>
        <w:t>独立行政法人農畜産業振興機構</w:t>
      </w:r>
      <w:r w:rsidRPr="00755161">
        <w:rPr>
          <w:szCs w:val="21"/>
        </w:rPr>
        <w:t xml:space="preserve">a </w:t>
      </w:r>
      <w:r w:rsidRPr="00755161">
        <w:rPr>
          <w:rFonts w:hint="eastAsia"/>
          <w:szCs w:val="21"/>
        </w:rPr>
        <w:t>畜産物の需給関係の諸統計データ</w:t>
      </w:r>
      <w:r w:rsidRPr="00755161">
        <w:rPr>
          <w:szCs w:val="21"/>
        </w:rPr>
        <w:t>EU</w:t>
      </w:r>
      <w:r w:rsidRPr="00755161">
        <w:rPr>
          <w:rFonts w:hint="eastAsia"/>
          <w:szCs w:val="21"/>
        </w:rPr>
        <w:t xml:space="preserve">　豚枝肉の卸売価</w:t>
      </w:r>
    </w:p>
    <w:p w14:paraId="5BB46386" w14:textId="77777777" w:rsidR="00F722C3" w:rsidRPr="00F722C3" w:rsidRDefault="00F722C3" w:rsidP="00F722C3">
      <w:pPr>
        <w:ind w:leftChars="100" w:left="210"/>
        <w:jc w:val="left"/>
        <w:rPr>
          <w:szCs w:val="21"/>
        </w:rPr>
      </w:pPr>
      <w:r w:rsidRPr="00F722C3">
        <w:rPr>
          <w:rFonts w:hint="eastAsia"/>
          <w:szCs w:val="21"/>
        </w:rPr>
        <w:lastRenderedPageBreak/>
        <w:t>格（市場参考価格）</w:t>
      </w:r>
      <w:r w:rsidRPr="00F722C3">
        <w:rPr>
          <w:szCs w:val="21"/>
        </w:rPr>
        <w:t xml:space="preserve"> &lt;http://www.alic.go.jp/chosa-c/joho01_000898.html&gt;</w:t>
      </w:r>
      <w:r w:rsidRPr="00F722C3">
        <w:rPr>
          <w:rFonts w:hint="eastAsia"/>
          <w:szCs w:val="21"/>
        </w:rPr>
        <w:t>（</w:t>
      </w:r>
      <w:r w:rsidRPr="00F722C3">
        <w:rPr>
          <w:szCs w:val="21"/>
        </w:rPr>
        <w:t>2015</w:t>
      </w:r>
      <w:r w:rsidRPr="00F722C3">
        <w:rPr>
          <w:rFonts w:hint="eastAsia"/>
          <w:szCs w:val="21"/>
        </w:rPr>
        <w:t>年</w:t>
      </w:r>
      <w:r w:rsidRPr="00F722C3">
        <w:rPr>
          <w:szCs w:val="21"/>
        </w:rPr>
        <w:t>8</w:t>
      </w:r>
      <w:r w:rsidRPr="00F722C3">
        <w:rPr>
          <w:rFonts w:hint="eastAsia"/>
          <w:szCs w:val="21"/>
        </w:rPr>
        <w:t>月</w:t>
      </w:r>
      <w:r w:rsidRPr="00F722C3">
        <w:rPr>
          <w:szCs w:val="21"/>
        </w:rPr>
        <w:t>8</w:t>
      </w:r>
      <w:r w:rsidRPr="00F722C3">
        <w:rPr>
          <w:rFonts w:hint="eastAsia"/>
          <w:szCs w:val="21"/>
        </w:rPr>
        <w:t>日）</w:t>
      </w:r>
    </w:p>
    <w:p w14:paraId="325B03CA" w14:textId="77777777" w:rsidR="00F722C3" w:rsidRPr="00F722C3" w:rsidRDefault="00F722C3" w:rsidP="00F722C3">
      <w:pPr>
        <w:jc w:val="left"/>
        <w:rPr>
          <w:szCs w:val="21"/>
        </w:rPr>
      </w:pPr>
      <w:r w:rsidRPr="00F722C3">
        <w:rPr>
          <w:rFonts w:hint="eastAsia"/>
          <w:szCs w:val="21"/>
        </w:rPr>
        <w:t>独立行政法人農畜産業振興機構</w:t>
      </w:r>
      <w:r w:rsidRPr="00F722C3">
        <w:rPr>
          <w:szCs w:val="21"/>
        </w:rPr>
        <w:t xml:space="preserve">b </w:t>
      </w:r>
      <w:r w:rsidRPr="00F722C3">
        <w:rPr>
          <w:rFonts w:hint="eastAsia"/>
          <w:szCs w:val="21"/>
        </w:rPr>
        <w:t>畜産物の需給関係の諸統計データ</w:t>
      </w:r>
      <w:r w:rsidRPr="00F722C3">
        <w:rPr>
          <w:szCs w:val="21"/>
        </w:rPr>
        <w:t xml:space="preserve"> </w:t>
      </w:r>
      <w:r w:rsidRPr="00F722C3">
        <w:rPr>
          <w:rFonts w:hint="eastAsia"/>
          <w:szCs w:val="21"/>
        </w:rPr>
        <w:t>チリ　肉豚と豚肉の</w:t>
      </w:r>
    </w:p>
    <w:p w14:paraId="68AD3CBD" w14:textId="77777777" w:rsidR="00F722C3" w:rsidRPr="00F722C3" w:rsidRDefault="00F722C3" w:rsidP="00F722C3">
      <w:pPr>
        <w:ind w:leftChars="100" w:left="210"/>
        <w:jc w:val="left"/>
        <w:rPr>
          <w:szCs w:val="21"/>
        </w:rPr>
      </w:pPr>
      <w:r w:rsidRPr="00F722C3">
        <w:rPr>
          <w:rFonts w:hint="eastAsia"/>
          <w:szCs w:val="21"/>
        </w:rPr>
        <w:t>価格</w:t>
      </w:r>
      <w:r w:rsidRPr="00F722C3">
        <w:rPr>
          <w:szCs w:val="21"/>
        </w:rPr>
        <w:t xml:space="preserve"> &lt;http://www.alic.go.jp/chosa-c/joho01_000898.html&gt;</w:t>
      </w:r>
      <w:r w:rsidRPr="00F722C3">
        <w:rPr>
          <w:rFonts w:hint="eastAsia"/>
          <w:szCs w:val="21"/>
        </w:rPr>
        <w:t>（</w:t>
      </w:r>
      <w:r w:rsidRPr="00F722C3">
        <w:rPr>
          <w:szCs w:val="21"/>
        </w:rPr>
        <w:t>2015</w:t>
      </w:r>
      <w:r w:rsidRPr="00F722C3">
        <w:rPr>
          <w:rFonts w:hint="eastAsia"/>
          <w:szCs w:val="21"/>
        </w:rPr>
        <w:t>年</w:t>
      </w:r>
      <w:r w:rsidRPr="00F722C3">
        <w:rPr>
          <w:szCs w:val="21"/>
        </w:rPr>
        <w:t>8</w:t>
      </w:r>
      <w:r w:rsidRPr="00F722C3">
        <w:rPr>
          <w:rFonts w:hint="eastAsia"/>
          <w:szCs w:val="21"/>
        </w:rPr>
        <w:t>月</w:t>
      </w:r>
      <w:r w:rsidRPr="00F722C3">
        <w:rPr>
          <w:szCs w:val="21"/>
        </w:rPr>
        <w:t>8</w:t>
      </w:r>
      <w:r w:rsidRPr="00F722C3">
        <w:rPr>
          <w:rFonts w:hint="eastAsia"/>
          <w:szCs w:val="21"/>
        </w:rPr>
        <w:t>日）</w:t>
      </w:r>
    </w:p>
    <w:p w14:paraId="59000F20" w14:textId="77777777" w:rsidR="00F722C3" w:rsidRPr="00F722C3" w:rsidRDefault="00F722C3" w:rsidP="00F722C3">
      <w:pPr>
        <w:jc w:val="left"/>
        <w:rPr>
          <w:szCs w:val="21"/>
        </w:rPr>
      </w:pPr>
      <w:r w:rsidRPr="00F722C3">
        <w:rPr>
          <w:rFonts w:hint="eastAsia"/>
          <w:szCs w:val="21"/>
        </w:rPr>
        <w:t>独立行政法人農畜産業振興機構</w:t>
      </w:r>
      <w:r w:rsidR="00A920F5">
        <w:rPr>
          <w:rFonts w:hint="eastAsia"/>
          <w:szCs w:val="21"/>
        </w:rPr>
        <w:t>c</w:t>
      </w:r>
      <w:r w:rsidRPr="00F722C3">
        <w:rPr>
          <w:szCs w:val="21"/>
        </w:rPr>
        <w:t xml:space="preserve"> </w:t>
      </w:r>
      <w:r w:rsidRPr="00F722C3">
        <w:rPr>
          <w:rFonts w:hint="eastAsia"/>
          <w:szCs w:val="21"/>
        </w:rPr>
        <w:t>畜産物の需給関係の諸統計データ</w:t>
      </w:r>
      <w:r w:rsidRPr="00F722C3">
        <w:rPr>
          <w:szCs w:val="21"/>
        </w:rPr>
        <w:t xml:space="preserve"> </w:t>
      </w:r>
      <w:r w:rsidRPr="00F722C3">
        <w:rPr>
          <w:rFonts w:hint="eastAsia"/>
          <w:szCs w:val="21"/>
        </w:rPr>
        <w:t>米国　肉豚と豚肉の</w:t>
      </w:r>
    </w:p>
    <w:p w14:paraId="7251311D" w14:textId="77777777" w:rsidR="00F722C3" w:rsidRPr="00F722C3" w:rsidRDefault="00F722C3" w:rsidP="00F722C3">
      <w:pPr>
        <w:ind w:leftChars="100" w:left="210"/>
        <w:jc w:val="left"/>
        <w:rPr>
          <w:szCs w:val="21"/>
        </w:rPr>
      </w:pPr>
      <w:r w:rsidRPr="00F722C3">
        <w:rPr>
          <w:rFonts w:hint="eastAsia"/>
          <w:szCs w:val="21"/>
        </w:rPr>
        <w:t xml:space="preserve">価格　</w:t>
      </w:r>
      <w:r w:rsidRPr="00F722C3">
        <w:rPr>
          <w:szCs w:val="21"/>
        </w:rPr>
        <w:t>&lt;http://www.alic.go.jp/chosa-c/joho01_000898.html&gt;</w:t>
      </w:r>
      <w:r w:rsidRPr="00F722C3">
        <w:rPr>
          <w:rFonts w:hint="eastAsia"/>
          <w:szCs w:val="21"/>
        </w:rPr>
        <w:t>（</w:t>
      </w:r>
      <w:r w:rsidRPr="00F722C3">
        <w:rPr>
          <w:szCs w:val="21"/>
        </w:rPr>
        <w:t>2015</w:t>
      </w:r>
      <w:r w:rsidRPr="00F722C3">
        <w:rPr>
          <w:rFonts w:hint="eastAsia"/>
          <w:szCs w:val="21"/>
        </w:rPr>
        <w:t>年</w:t>
      </w:r>
      <w:r w:rsidRPr="00F722C3">
        <w:rPr>
          <w:szCs w:val="21"/>
        </w:rPr>
        <w:t>8</w:t>
      </w:r>
      <w:r w:rsidRPr="00F722C3">
        <w:rPr>
          <w:rFonts w:hint="eastAsia"/>
          <w:szCs w:val="21"/>
        </w:rPr>
        <w:t>月</w:t>
      </w:r>
      <w:r w:rsidRPr="00F722C3">
        <w:rPr>
          <w:szCs w:val="21"/>
        </w:rPr>
        <w:t>8</w:t>
      </w:r>
      <w:r w:rsidRPr="00F722C3">
        <w:rPr>
          <w:rFonts w:hint="eastAsia"/>
          <w:szCs w:val="21"/>
        </w:rPr>
        <w:t>日）</w:t>
      </w:r>
    </w:p>
    <w:p w14:paraId="3190AEE5" w14:textId="77777777" w:rsidR="005B7957" w:rsidRDefault="00F722C3" w:rsidP="005B7957">
      <w:pPr>
        <w:tabs>
          <w:tab w:val="left" w:pos="2799"/>
        </w:tabs>
        <w:jc w:val="left"/>
        <w:rPr>
          <w:szCs w:val="21"/>
        </w:rPr>
      </w:pPr>
      <w:r w:rsidRPr="00F722C3">
        <w:rPr>
          <w:rFonts w:hint="eastAsia"/>
          <w:szCs w:val="21"/>
        </w:rPr>
        <w:t>農林水産省</w:t>
      </w:r>
      <w:r w:rsidRPr="00F722C3">
        <w:rPr>
          <w:szCs w:val="21"/>
        </w:rPr>
        <w:t>a</w:t>
      </w:r>
      <w:r w:rsidRPr="00F722C3">
        <w:rPr>
          <w:rFonts w:hint="eastAsia"/>
          <w:szCs w:val="21"/>
        </w:rPr>
        <w:t xml:space="preserve">　</w:t>
      </w:r>
      <w:r w:rsidRPr="00F722C3">
        <w:rPr>
          <w:rFonts w:hint="eastAsia"/>
          <w:color w:val="000000"/>
          <w:szCs w:val="21"/>
        </w:rPr>
        <w:t>畜産物流通統計</w:t>
      </w:r>
      <w:r w:rsidRPr="00F722C3">
        <w:rPr>
          <w:rFonts w:hint="eastAsia"/>
          <w:szCs w:val="21"/>
        </w:rPr>
        <w:t xml:space="preserve">　食肉卸売市場別月別取引成立頭数・価格　</w:t>
      </w:r>
      <w:r w:rsidRPr="00F722C3">
        <w:rPr>
          <w:szCs w:val="21"/>
        </w:rPr>
        <w:t>e-Stat</w:t>
      </w:r>
    </w:p>
    <w:p w14:paraId="42D7B369" w14:textId="1692428A" w:rsidR="00117C50" w:rsidRPr="005B7957" w:rsidRDefault="00F722C3" w:rsidP="005B7957">
      <w:pPr>
        <w:tabs>
          <w:tab w:val="left" w:pos="2799"/>
        </w:tabs>
        <w:ind w:firstLineChars="100" w:firstLine="210"/>
        <w:jc w:val="left"/>
        <w:rPr>
          <w:szCs w:val="21"/>
        </w:rPr>
      </w:pPr>
      <w:r w:rsidRPr="00F722C3">
        <w:rPr>
          <w:szCs w:val="21"/>
        </w:rPr>
        <w:t xml:space="preserve"> &lt;http://www.maff.go.jp/j/tokei/kouhyou/tikusan_ryutu/&gt;  </w:t>
      </w:r>
      <w:r w:rsidRPr="00F722C3">
        <w:rPr>
          <w:rFonts w:hint="eastAsia"/>
          <w:szCs w:val="21"/>
        </w:rPr>
        <w:t>（</w:t>
      </w:r>
      <w:r w:rsidRPr="00F722C3">
        <w:rPr>
          <w:szCs w:val="21"/>
        </w:rPr>
        <w:t>2015</w:t>
      </w:r>
      <w:r w:rsidRPr="00F722C3">
        <w:rPr>
          <w:rFonts w:hint="eastAsia"/>
          <w:szCs w:val="21"/>
        </w:rPr>
        <w:t>年</w:t>
      </w:r>
      <w:r w:rsidRPr="00F722C3">
        <w:rPr>
          <w:szCs w:val="21"/>
        </w:rPr>
        <w:t>8</w:t>
      </w:r>
      <w:r w:rsidRPr="00F722C3">
        <w:rPr>
          <w:rFonts w:hint="eastAsia"/>
          <w:szCs w:val="21"/>
        </w:rPr>
        <w:t>月</w:t>
      </w:r>
      <w:r w:rsidRPr="00F722C3">
        <w:rPr>
          <w:szCs w:val="21"/>
        </w:rPr>
        <w:t>8</w:t>
      </w:r>
      <w:r w:rsidRPr="00F722C3">
        <w:rPr>
          <w:rFonts w:hint="eastAsia"/>
          <w:szCs w:val="21"/>
        </w:rPr>
        <w:t>日）</w:t>
      </w:r>
      <w:r w:rsidRPr="00F722C3">
        <w:rPr>
          <w:rFonts w:asciiTheme="minorEastAsia" w:hAnsiTheme="minorEastAsia" w:hint="eastAsia"/>
          <w:color w:val="FF0000"/>
          <w:szCs w:val="21"/>
        </w:rPr>
        <w:t xml:space="preserve">　</w:t>
      </w:r>
    </w:p>
    <w:sectPr w:rsidR="00117C50" w:rsidRPr="005B7957" w:rsidSect="00F722C3">
      <w:footerReference w:type="default" r:id="rId2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579" w14:textId="77777777" w:rsidR="003B2A63" w:rsidRDefault="003B2A63" w:rsidP="008845ED">
      <w:r>
        <w:separator/>
      </w:r>
    </w:p>
  </w:endnote>
  <w:endnote w:type="continuationSeparator" w:id="0">
    <w:p w14:paraId="7CD2AF0E" w14:textId="77777777" w:rsidR="003B2A63" w:rsidRDefault="003B2A63" w:rsidP="008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53778"/>
      <w:docPartObj>
        <w:docPartGallery w:val="Page Numbers (Bottom of Page)"/>
        <w:docPartUnique/>
      </w:docPartObj>
    </w:sdtPr>
    <w:sdtEndPr/>
    <w:sdtContent>
      <w:p w14:paraId="5C7BB20C" w14:textId="77777777" w:rsidR="00C049ED" w:rsidRDefault="00C049ED">
        <w:pPr>
          <w:pStyle w:val="af4"/>
          <w:jc w:val="center"/>
        </w:pPr>
        <w:r>
          <w:fldChar w:fldCharType="begin"/>
        </w:r>
        <w:r>
          <w:instrText>PAGE   \* MERGEFORMAT</w:instrText>
        </w:r>
        <w:r>
          <w:fldChar w:fldCharType="separate"/>
        </w:r>
        <w:r w:rsidR="00D35051" w:rsidRPr="00D35051">
          <w:rPr>
            <w:noProof/>
            <w:lang w:val="ja-JP"/>
          </w:rPr>
          <w:t>7</w:t>
        </w:r>
        <w:r>
          <w:fldChar w:fldCharType="end"/>
        </w:r>
      </w:p>
    </w:sdtContent>
  </w:sdt>
  <w:p w14:paraId="106A4F3A" w14:textId="77777777" w:rsidR="00C049ED" w:rsidRDefault="00C049E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F1C07" w14:textId="77777777" w:rsidR="003B2A63" w:rsidRDefault="003B2A63" w:rsidP="008845ED">
      <w:r>
        <w:separator/>
      </w:r>
    </w:p>
  </w:footnote>
  <w:footnote w:type="continuationSeparator" w:id="0">
    <w:p w14:paraId="68F536C8" w14:textId="77777777" w:rsidR="003B2A63" w:rsidRDefault="003B2A63" w:rsidP="008845ED">
      <w:r>
        <w:continuationSeparator/>
      </w:r>
    </w:p>
  </w:footnote>
  <w:footnote w:id="1">
    <w:p w14:paraId="0ADA6117" w14:textId="77777777" w:rsidR="00C049ED" w:rsidRPr="008F0CEB" w:rsidRDefault="00C049ED" w:rsidP="0029059F">
      <w:pPr>
        <w:pStyle w:val="ac"/>
        <w:rPr>
          <w:sz w:val="18"/>
          <w:szCs w:val="18"/>
        </w:rPr>
      </w:pPr>
      <w:r>
        <w:rPr>
          <w:rStyle w:val="ae"/>
        </w:rPr>
        <w:footnoteRef/>
      </w:r>
      <w:r>
        <w:t xml:space="preserve"> </w:t>
      </w:r>
      <w:r w:rsidRPr="008F0CEB">
        <w:rPr>
          <w:sz w:val="18"/>
          <w:szCs w:val="18"/>
        </w:rPr>
        <w:t>（資料）</w:t>
      </w:r>
      <w:r>
        <w:rPr>
          <w:sz w:val="18"/>
          <w:szCs w:val="18"/>
        </w:rPr>
        <w:t>「</w:t>
      </w:r>
      <w:r w:rsidRPr="008F0CEB">
        <w:rPr>
          <w:rFonts w:hint="eastAsia"/>
          <w:sz w:val="18"/>
          <w:szCs w:val="18"/>
        </w:rPr>
        <w:t>農林水産省国際</w:t>
      </w:r>
      <w:r w:rsidRPr="008F0CEB">
        <w:rPr>
          <w:sz w:val="18"/>
          <w:szCs w:val="18"/>
        </w:rPr>
        <w:t>, 2015,pp.27</w:t>
      </w:r>
      <w:r>
        <w:rPr>
          <w:sz w:val="18"/>
          <w:szCs w:val="18"/>
        </w:rPr>
        <w:t>」</w:t>
      </w:r>
    </w:p>
  </w:footnote>
  <w:footnote w:id="2">
    <w:p w14:paraId="5F195D9C" w14:textId="77777777" w:rsidR="00C049ED" w:rsidRDefault="00C049ED" w:rsidP="00005D83">
      <w:pPr>
        <w:pStyle w:val="ac"/>
      </w:pPr>
      <w:r>
        <w:rPr>
          <w:rStyle w:val="ae"/>
        </w:rPr>
        <w:footnoteRef/>
      </w:r>
      <w:r>
        <w:t xml:space="preserve"> </w:t>
      </w:r>
      <w:r>
        <w:rPr>
          <w:rFonts w:hint="eastAsia"/>
          <w:sz w:val="18"/>
          <w:szCs w:val="18"/>
        </w:rPr>
        <w:t>単位は（円）で、オス、メス、去勢を合計したものを用いた</w:t>
      </w:r>
    </w:p>
  </w:footnote>
  <w:footnote w:id="3">
    <w:p w14:paraId="6B29224E" w14:textId="77777777" w:rsidR="00C049ED" w:rsidRDefault="00C049ED" w:rsidP="00117C50">
      <w:pPr>
        <w:pStyle w:val="ac"/>
        <w:rPr>
          <w:sz w:val="18"/>
          <w:szCs w:val="18"/>
        </w:rPr>
      </w:pPr>
      <w:r>
        <w:rPr>
          <w:rStyle w:val="ae"/>
          <w:sz w:val="18"/>
          <w:szCs w:val="18"/>
        </w:rPr>
        <w:footnoteRef/>
      </w:r>
      <w:r>
        <w:rPr>
          <w:sz w:val="18"/>
          <w:szCs w:val="18"/>
        </w:rPr>
        <w:t xml:space="preserve"> </w:t>
      </w:r>
      <w:r>
        <w:rPr>
          <w:rFonts w:hint="eastAsia"/>
          <w:sz w:val="18"/>
          <w:szCs w:val="18"/>
        </w:rPr>
        <w:t>最適ラグ次数の選択については付録参照</w:t>
      </w:r>
    </w:p>
  </w:footnote>
  <w:footnote w:id="4">
    <w:p w14:paraId="2415F51C" w14:textId="77777777" w:rsidR="00C049ED" w:rsidRDefault="00C049ED" w:rsidP="00F722C3">
      <w:pPr>
        <w:jc w:val="left"/>
        <w:rPr>
          <w:sz w:val="18"/>
          <w:szCs w:val="18"/>
        </w:rPr>
      </w:pPr>
      <w:r>
        <w:rPr>
          <w:rStyle w:val="ae"/>
        </w:rPr>
        <w:footnoteRef/>
      </w:r>
      <w:r>
        <w:t xml:space="preserve"> </w:t>
      </w:r>
      <w:r>
        <w:rPr>
          <w:rFonts w:hint="eastAsia"/>
          <w:sz w:val="18"/>
          <w:szCs w:val="18"/>
        </w:rPr>
        <w:t>（資料）「独立行政法人農畜産業</w:t>
      </w:r>
      <w:r>
        <w:rPr>
          <w:rFonts w:hint="eastAsia"/>
          <w:sz w:val="18"/>
          <w:szCs w:val="18"/>
        </w:rPr>
        <w:t>c</w:t>
      </w:r>
      <w:r>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ED"/>
    <w:rsid w:val="000041D5"/>
    <w:rsid w:val="00005D83"/>
    <w:rsid w:val="0004157D"/>
    <w:rsid w:val="000A7D17"/>
    <w:rsid w:val="000B0884"/>
    <w:rsid w:val="000F1B80"/>
    <w:rsid w:val="000F771B"/>
    <w:rsid w:val="00117C50"/>
    <w:rsid w:val="0019522A"/>
    <w:rsid w:val="00197241"/>
    <w:rsid w:val="001B4D7C"/>
    <w:rsid w:val="001D617C"/>
    <w:rsid w:val="00226886"/>
    <w:rsid w:val="0024361F"/>
    <w:rsid w:val="0029059F"/>
    <w:rsid w:val="002A76D1"/>
    <w:rsid w:val="002C22F6"/>
    <w:rsid w:val="002E2B28"/>
    <w:rsid w:val="002F02B5"/>
    <w:rsid w:val="002F343E"/>
    <w:rsid w:val="002F3778"/>
    <w:rsid w:val="00351618"/>
    <w:rsid w:val="003831EE"/>
    <w:rsid w:val="003A4F28"/>
    <w:rsid w:val="003B2A63"/>
    <w:rsid w:val="003E419C"/>
    <w:rsid w:val="00432002"/>
    <w:rsid w:val="00442A1C"/>
    <w:rsid w:val="00452A9D"/>
    <w:rsid w:val="00456BF8"/>
    <w:rsid w:val="00463315"/>
    <w:rsid w:val="004E6A4F"/>
    <w:rsid w:val="004F46E6"/>
    <w:rsid w:val="00500203"/>
    <w:rsid w:val="00533C29"/>
    <w:rsid w:val="00565F54"/>
    <w:rsid w:val="0057689F"/>
    <w:rsid w:val="00577386"/>
    <w:rsid w:val="005B7957"/>
    <w:rsid w:val="005C183C"/>
    <w:rsid w:val="00615713"/>
    <w:rsid w:val="00633D47"/>
    <w:rsid w:val="006A5BC0"/>
    <w:rsid w:val="006E2A26"/>
    <w:rsid w:val="00751C29"/>
    <w:rsid w:val="00755161"/>
    <w:rsid w:val="00766198"/>
    <w:rsid w:val="007809B1"/>
    <w:rsid w:val="0079451B"/>
    <w:rsid w:val="007A1113"/>
    <w:rsid w:val="00805570"/>
    <w:rsid w:val="0086224B"/>
    <w:rsid w:val="008845ED"/>
    <w:rsid w:val="008D35E4"/>
    <w:rsid w:val="008D7CBD"/>
    <w:rsid w:val="008F0CEB"/>
    <w:rsid w:val="008F154E"/>
    <w:rsid w:val="008F4AC4"/>
    <w:rsid w:val="00934692"/>
    <w:rsid w:val="00950616"/>
    <w:rsid w:val="00962074"/>
    <w:rsid w:val="0096750F"/>
    <w:rsid w:val="009749A9"/>
    <w:rsid w:val="009A59D6"/>
    <w:rsid w:val="009B38B1"/>
    <w:rsid w:val="009B62FC"/>
    <w:rsid w:val="009B774E"/>
    <w:rsid w:val="009F5500"/>
    <w:rsid w:val="009F7042"/>
    <w:rsid w:val="00A37EA9"/>
    <w:rsid w:val="00A46AED"/>
    <w:rsid w:val="00A53260"/>
    <w:rsid w:val="00A920F5"/>
    <w:rsid w:val="00A92B29"/>
    <w:rsid w:val="00AA5970"/>
    <w:rsid w:val="00AD2F82"/>
    <w:rsid w:val="00AF3DE1"/>
    <w:rsid w:val="00AF70E1"/>
    <w:rsid w:val="00B13A7E"/>
    <w:rsid w:val="00B20E30"/>
    <w:rsid w:val="00B24BE5"/>
    <w:rsid w:val="00B400DB"/>
    <w:rsid w:val="00B445E4"/>
    <w:rsid w:val="00B52B26"/>
    <w:rsid w:val="00B703C2"/>
    <w:rsid w:val="00B840AC"/>
    <w:rsid w:val="00BB612A"/>
    <w:rsid w:val="00BC3201"/>
    <w:rsid w:val="00BC6A12"/>
    <w:rsid w:val="00BD0371"/>
    <w:rsid w:val="00BF4880"/>
    <w:rsid w:val="00C049ED"/>
    <w:rsid w:val="00C04C6D"/>
    <w:rsid w:val="00C22047"/>
    <w:rsid w:val="00C31F59"/>
    <w:rsid w:val="00C538DD"/>
    <w:rsid w:val="00C55EDC"/>
    <w:rsid w:val="00C5701E"/>
    <w:rsid w:val="00C64EFB"/>
    <w:rsid w:val="00C96E6E"/>
    <w:rsid w:val="00CB7B13"/>
    <w:rsid w:val="00CD443A"/>
    <w:rsid w:val="00CE4792"/>
    <w:rsid w:val="00CF3452"/>
    <w:rsid w:val="00D2663F"/>
    <w:rsid w:val="00D35051"/>
    <w:rsid w:val="00DA642F"/>
    <w:rsid w:val="00DA784C"/>
    <w:rsid w:val="00DC2D32"/>
    <w:rsid w:val="00DD73B9"/>
    <w:rsid w:val="00E44E6F"/>
    <w:rsid w:val="00E51B9A"/>
    <w:rsid w:val="00E82086"/>
    <w:rsid w:val="00ED46FB"/>
    <w:rsid w:val="00EF38A0"/>
    <w:rsid w:val="00F4557F"/>
    <w:rsid w:val="00F5673C"/>
    <w:rsid w:val="00F722C3"/>
    <w:rsid w:val="00FC7270"/>
    <w:rsid w:val="00FD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FA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45ED"/>
    <w:rPr>
      <w:kern w:val="0"/>
      <w:sz w:val="22"/>
    </w:rPr>
  </w:style>
  <w:style w:type="character" w:customStyle="1" w:styleId="a4">
    <w:name w:val="行間詰め (文字)"/>
    <w:basedOn w:val="a0"/>
    <w:link w:val="a3"/>
    <w:uiPriority w:val="1"/>
    <w:rsid w:val="008845ED"/>
    <w:rPr>
      <w:kern w:val="0"/>
      <w:sz w:val="22"/>
    </w:rPr>
  </w:style>
  <w:style w:type="paragraph" w:styleId="a5">
    <w:name w:val="Balloon Text"/>
    <w:basedOn w:val="a"/>
    <w:link w:val="a6"/>
    <w:uiPriority w:val="99"/>
    <w:semiHidden/>
    <w:unhideWhenUsed/>
    <w:rsid w:val="008845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45ED"/>
    <w:rPr>
      <w:rFonts w:asciiTheme="majorHAnsi" w:eastAsiaTheme="majorEastAsia" w:hAnsiTheme="majorHAnsi" w:cstheme="majorBidi"/>
      <w:sz w:val="18"/>
      <w:szCs w:val="18"/>
    </w:rPr>
  </w:style>
  <w:style w:type="character" w:customStyle="1" w:styleId="3">
    <w:name w:val="小見出し3 (文字)"/>
    <w:basedOn w:val="a0"/>
    <w:link w:val="30"/>
    <w:locked/>
    <w:rsid w:val="008845ED"/>
    <w:rPr>
      <w:b/>
      <w:sz w:val="24"/>
      <w:szCs w:val="24"/>
    </w:rPr>
  </w:style>
  <w:style w:type="paragraph" w:customStyle="1" w:styleId="30">
    <w:name w:val="小見出し3"/>
    <w:basedOn w:val="a"/>
    <w:link w:val="3"/>
    <w:qFormat/>
    <w:rsid w:val="008845ED"/>
    <w:pPr>
      <w:widowControl/>
      <w:ind w:leftChars="-202" w:left="-202" w:hangingChars="176" w:hanging="424"/>
      <w:jc w:val="left"/>
    </w:pPr>
    <w:rPr>
      <w:b/>
      <w:sz w:val="24"/>
      <w:szCs w:val="24"/>
    </w:rPr>
  </w:style>
  <w:style w:type="paragraph" w:customStyle="1" w:styleId="a7">
    <w:name w:val="小見出し１"/>
    <w:basedOn w:val="a"/>
    <w:link w:val="a8"/>
    <w:qFormat/>
    <w:rsid w:val="008845ED"/>
    <w:rPr>
      <w:b/>
      <w:sz w:val="22"/>
    </w:rPr>
  </w:style>
  <w:style w:type="paragraph" w:styleId="a9">
    <w:name w:val="caption"/>
    <w:basedOn w:val="a"/>
    <w:next w:val="a"/>
    <w:uiPriority w:val="35"/>
    <w:unhideWhenUsed/>
    <w:qFormat/>
    <w:rsid w:val="00117C50"/>
    <w:rPr>
      <w:b/>
      <w:bCs/>
      <w:szCs w:val="21"/>
    </w:rPr>
  </w:style>
  <w:style w:type="character" w:customStyle="1" w:styleId="a8">
    <w:name w:val="小見出し１ (文字)"/>
    <w:basedOn w:val="a0"/>
    <w:link w:val="a7"/>
    <w:rsid w:val="008845ED"/>
    <w:rPr>
      <w:b/>
      <w:sz w:val="22"/>
    </w:rPr>
  </w:style>
  <w:style w:type="character" w:customStyle="1" w:styleId="aa">
    <w:name w:val="小見出し２ (文字)"/>
    <w:basedOn w:val="a0"/>
    <w:link w:val="ab"/>
    <w:locked/>
    <w:rsid w:val="00117C50"/>
    <w:rPr>
      <w:b/>
      <w:sz w:val="22"/>
      <w:szCs w:val="24"/>
    </w:rPr>
  </w:style>
  <w:style w:type="paragraph" w:customStyle="1" w:styleId="ab">
    <w:name w:val="小見出し２"/>
    <w:basedOn w:val="a"/>
    <w:link w:val="aa"/>
    <w:qFormat/>
    <w:rsid w:val="00117C50"/>
    <w:pPr>
      <w:widowControl/>
      <w:ind w:leftChars="-102" w:left="-214" w:firstLineChars="100" w:firstLine="221"/>
      <w:jc w:val="left"/>
    </w:pPr>
    <w:rPr>
      <w:b/>
      <w:sz w:val="22"/>
      <w:szCs w:val="24"/>
    </w:rPr>
  </w:style>
  <w:style w:type="paragraph" w:styleId="ac">
    <w:name w:val="footnote text"/>
    <w:basedOn w:val="a"/>
    <w:link w:val="ad"/>
    <w:uiPriority w:val="99"/>
    <w:semiHidden/>
    <w:unhideWhenUsed/>
    <w:rsid w:val="00117C50"/>
    <w:pPr>
      <w:snapToGrid w:val="0"/>
      <w:jc w:val="left"/>
    </w:pPr>
  </w:style>
  <w:style w:type="character" w:customStyle="1" w:styleId="ad">
    <w:name w:val="脚注文字列 (文字)"/>
    <w:basedOn w:val="a0"/>
    <w:link w:val="ac"/>
    <w:uiPriority w:val="99"/>
    <w:semiHidden/>
    <w:rsid w:val="00117C50"/>
  </w:style>
  <w:style w:type="character" w:customStyle="1" w:styleId="2">
    <w:name w:val="小見出し2 (文字)"/>
    <w:basedOn w:val="a0"/>
    <w:link w:val="20"/>
    <w:locked/>
    <w:rsid w:val="00117C50"/>
    <w:rPr>
      <w:b/>
      <w:sz w:val="22"/>
    </w:rPr>
  </w:style>
  <w:style w:type="paragraph" w:customStyle="1" w:styleId="20">
    <w:name w:val="小見出し2"/>
    <w:basedOn w:val="a"/>
    <w:link w:val="2"/>
    <w:qFormat/>
    <w:rsid w:val="00117C50"/>
    <w:pPr>
      <w:jc w:val="left"/>
    </w:pPr>
    <w:rPr>
      <w:b/>
      <w:sz w:val="22"/>
    </w:rPr>
  </w:style>
  <w:style w:type="character" w:styleId="ae">
    <w:name w:val="footnote reference"/>
    <w:basedOn w:val="a0"/>
    <w:uiPriority w:val="99"/>
    <w:semiHidden/>
    <w:unhideWhenUsed/>
    <w:rsid w:val="00117C50"/>
    <w:rPr>
      <w:vertAlign w:val="superscript"/>
    </w:rPr>
  </w:style>
  <w:style w:type="character" w:customStyle="1" w:styleId="af">
    <w:name w:val="小見出し (文字)"/>
    <w:basedOn w:val="a0"/>
    <w:link w:val="af0"/>
    <w:locked/>
    <w:rsid w:val="00F722C3"/>
    <w:rPr>
      <w:b/>
      <w:sz w:val="24"/>
      <w:szCs w:val="24"/>
    </w:rPr>
  </w:style>
  <w:style w:type="paragraph" w:customStyle="1" w:styleId="af0">
    <w:name w:val="小見出し"/>
    <w:basedOn w:val="a"/>
    <w:link w:val="af"/>
    <w:qFormat/>
    <w:rsid w:val="00F722C3"/>
    <w:pPr>
      <w:widowControl/>
      <w:jc w:val="left"/>
    </w:pPr>
    <w:rPr>
      <w:b/>
      <w:sz w:val="24"/>
      <w:szCs w:val="24"/>
    </w:rPr>
  </w:style>
  <w:style w:type="character" w:styleId="af1">
    <w:name w:val="Hyperlink"/>
    <w:basedOn w:val="a0"/>
    <w:uiPriority w:val="99"/>
    <w:semiHidden/>
    <w:unhideWhenUsed/>
    <w:rsid w:val="00F722C3"/>
    <w:rPr>
      <w:color w:val="0000FF" w:themeColor="hyperlink"/>
      <w:u w:val="single"/>
    </w:rPr>
  </w:style>
  <w:style w:type="paragraph" w:styleId="af2">
    <w:name w:val="header"/>
    <w:basedOn w:val="a"/>
    <w:link w:val="af3"/>
    <w:uiPriority w:val="99"/>
    <w:unhideWhenUsed/>
    <w:rsid w:val="001B4D7C"/>
    <w:pPr>
      <w:tabs>
        <w:tab w:val="center" w:pos="4252"/>
        <w:tab w:val="right" w:pos="8504"/>
      </w:tabs>
      <w:snapToGrid w:val="0"/>
    </w:pPr>
  </w:style>
  <w:style w:type="character" w:customStyle="1" w:styleId="af3">
    <w:name w:val="ヘッダー (文字)"/>
    <w:basedOn w:val="a0"/>
    <w:link w:val="af2"/>
    <w:uiPriority w:val="99"/>
    <w:rsid w:val="001B4D7C"/>
  </w:style>
  <w:style w:type="paragraph" w:styleId="af4">
    <w:name w:val="footer"/>
    <w:basedOn w:val="a"/>
    <w:link w:val="af5"/>
    <w:uiPriority w:val="99"/>
    <w:unhideWhenUsed/>
    <w:rsid w:val="001B4D7C"/>
    <w:pPr>
      <w:tabs>
        <w:tab w:val="center" w:pos="4252"/>
        <w:tab w:val="right" w:pos="8504"/>
      </w:tabs>
      <w:snapToGrid w:val="0"/>
    </w:pPr>
  </w:style>
  <w:style w:type="character" w:customStyle="1" w:styleId="af5">
    <w:name w:val="フッター (文字)"/>
    <w:basedOn w:val="a0"/>
    <w:link w:val="af4"/>
    <w:uiPriority w:val="99"/>
    <w:rsid w:val="001B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45ED"/>
    <w:rPr>
      <w:kern w:val="0"/>
      <w:sz w:val="22"/>
    </w:rPr>
  </w:style>
  <w:style w:type="character" w:customStyle="1" w:styleId="a4">
    <w:name w:val="行間詰め (文字)"/>
    <w:basedOn w:val="a0"/>
    <w:link w:val="a3"/>
    <w:uiPriority w:val="1"/>
    <w:rsid w:val="008845ED"/>
    <w:rPr>
      <w:kern w:val="0"/>
      <w:sz w:val="22"/>
    </w:rPr>
  </w:style>
  <w:style w:type="paragraph" w:styleId="a5">
    <w:name w:val="Balloon Text"/>
    <w:basedOn w:val="a"/>
    <w:link w:val="a6"/>
    <w:uiPriority w:val="99"/>
    <w:semiHidden/>
    <w:unhideWhenUsed/>
    <w:rsid w:val="008845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45ED"/>
    <w:rPr>
      <w:rFonts w:asciiTheme="majorHAnsi" w:eastAsiaTheme="majorEastAsia" w:hAnsiTheme="majorHAnsi" w:cstheme="majorBidi"/>
      <w:sz w:val="18"/>
      <w:szCs w:val="18"/>
    </w:rPr>
  </w:style>
  <w:style w:type="character" w:customStyle="1" w:styleId="3">
    <w:name w:val="小見出し3 (文字)"/>
    <w:basedOn w:val="a0"/>
    <w:link w:val="30"/>
    <w:locked/>
    <w:rsid w:val="008845ED"/>
    <w:rPr>
      <w:b/>
      <w:sz w:val="24"/>
      <w:szCs w:val="24"/>
    </w:rPr>
  </w:style>
  <w:style w:type="paragraph" w:customStyle="1" w:styleId="30">
    <w:name w:val="小見出し3"/>
    <w:basedOn w:val="a"/>
    <w:link w:val="3"/>
    <w:qFormat/>
    <w:rsid w:val="008845ED"/>
    <w:pPr>
      <w:widowControl/>
      <w:ind w:leftChars="-202" w:left="-202" w:hangingChars="176" w:hanging="424"/>
      <w:jc w:val="left"/>
    </w:pPr>
    <w:rPr>
      <w:b/>
      <w:sz w:val="24"/>
      <w:szCs w:val="24"/>
    </w:rPr>
  </w:style>
  <w:style w:type="paragraph" w:customStyle="1" w:styleId="a7">
    <w:name w:val="小見出し１"/>
    <w:basedOn w:val="a"/>
    <w:link w:val="a8"/>
    <w:qFormat/>
    <w:rsid w:val="008845ED"/>
    <w:rPr>
      <w:b/>
      <w:sz w:val="22"/>
    </w:rPr>
  </w:style>
  <w:style w:type="paragraph" w:styleId="a9">
    <w:name w:val="caption"/>
    <w:basedOn w:val="a"/>
    <w:next w:val="a"/>
    <w:uiPriority w:val="35"/>
    <w:unhideWhenUsed/>
    <w:qFormat/>
    <w:rsid w:val="00117C50"/>
    <w:rPr>
      <w:b/>
      <w:bCs/>
      <w:szCs w:val="21"/>
    </w:rPr>
  </w:style>
  <w:style w:type="character" w:customStyle="1" w:styleId="a8">
    <w:name w:val="小見出し１ (文字)"/>
    <w:basedOn w:val="a0"/>
    <w:link w:val="a7"/>
    <w:rsid w:val="008845ED"/>
    <w:rPr>
      <w:b/>
      <w:sz w:val="22"/>
    </w:rPr>
  </w:style>
  <w:style w:type="character" w:customStyle="1" w:styleId="aa">
    <w:name w:val="小見出し２ (文字)"/>
    <w:basedOn w:val="a0"/>
    <w:link w:val="ab"/>
    <w:locked/>
    <w:rsid w:val="00117C50"/>
    <w:rPr>
      <w:b/>
      <w:sz w:val="22"/>
      <w:szCs w:val="24"/>
    </w:rPr>
  </w:style>
  <w:style w:type="paragraph" w:customStyle="1" w:styleId="ab">
    <w:name w:val="小見出し２"/>
    <w:basedOn w:val="a"/>
    <w:link w:val="aa"/>
    <w:qFormat/>
    <w:rsid w:val="00117C50"/>
    <w:pPr>
      <w:widowControl/>
      <w:ind w:leftChars="-102" w:left="-214" w:firstLineChars="100" w:firstLine="221"/>
      <w:jc w:val="left"/>
    </w:pPr>
    <w:rPr>
      <w:b/>
      <w:sz w:val="22"/>
      <w:szCs w:val="24"/>
    </w:rPr>
  </w:style>
  <w:style w:type="paragraph" w:styleId="ac">
    <w:name w:val="footnote text"/>
    <w:basedOn w:val="a"/>
    <w:link w:val="ad"/>
    <w:uiPriority w:val="99"/>
    <w:semiHidden/>
    <w:unhideWhenUsed/>
    <w:rsid w:val="00117C50"/>
    <w:pPr>
      <w:snapToGrid w:val="0"/>
      <w:jc w:val="left"/>
    </w:pPr>
  </w:style>
  <w:style w:type="character" w:customStyle="1" w:styleId="ad">
    <w:name w:val="脚注文字列 (文字)"/>
    <w:basedOn w:val="a0"/>
    <w:link w:val="ac"/>
    <w:uiPriority w:val="99"/>
    <w:semiHidden/>
    <w:rsid w:val="00117C50"/>
  </w:style>
  <w:style w:type="character" w:customStyle="1" w:styleId="2">
    <w:name w:val="小見出し2 (文字)"/>
    <w:basedOn w:val="a0"/>
    <w:link w:val="20"/>
    <w:locked/>
    <w:rsid w:val="00117C50"/>
    <w:rPr>
      <w:b/>
      <w:sz w:val="22"/>
    </w:rPr>
  </w:style>
  <w:style w:type="paragraph" w:customStyle="1" w:styleId="20">
    <w:name w:val="小見出し2"/>
    <w:basedOn w:val="a"/>
    <w:link w:val="2"/>
    <w:qFormat/>
    <w:rsid w:val="00117C50"/>
    <w:pPr>
      <w:jc w:val="left"/>
    </w:pPr>
    <w:rPr>
      <w:b/>
      <w:sz w:val="22"/>
    </w:rPr>
  </w:style>
  <w:style w:type="character" w:styleId="ae">
    <w:name w:val="footnote reference"/>
    <w:basedOn w:val="a0"/>
    <w:uiPriority w:val="99"/>
    <w:semiHidden/>
    <w:unhideWhenUsed/>
    <w:rsid w:val="00117C50"/>
    <w:rPr>
      <w:vertAlign w:val="superscript"/>
    </w:rPr>
  </w:style>
  <w:style w:type="character" w:customStyle="1" w:styleId="af">
    <w:name w:val="小見出し (文字)"/>
    <w:basedOn w:val="a0"/>
    <w:link w:val="af0"/>
    <w:locked/>
    <w:rsid w:val="00F722C3"/>
    <w:rPr>
      <w:b/>
      <w:sz w:val="24"/>
      <w:szCs w:val="24"/>
    </w:rPr>
  </w:style>
  <w:style w:type="paragraph" w:customStyle="1" w:styleId="af0">
    <w:name w:val="小見出し"/>
    <w:basedOn w:val="a"/>
    <w:link w:val="af"/>
    <w:qFormat/>
    <w:rsid w:val="00F722C3"/>
    <w:pPr>
      <w:widowControl/>
      <w:jc w:val="left"/>
    </w:pPr>
    <w:rPr>
      <w:b/>
      <w:sz w:val="24"/>
      <w:szCs w:val="24"/>
    </w:rPr>
  </w:style>
  <w:style w:type="character" w:styleId="af1">
    <w:name w:val="Hyperlink"/>
    <w:basedOn w:val="a0"/>
    <w:uiPriority w:val="99"/>
    <w:semiHidden/>
    <w:unhideWhenUsed/>
    <w:rsid w:val="00F722C3"/>
    <w:rPr>
      <w:color w:val="0000FF" w:themeColor="hyperlink"/>
      <w:u w:val="single"/>
    </w:rPr>
  </w:style>
  <w:style w:type="paragraph" w:styleId="af2">
    <w:name w:val="header"/>
    <w:basedOn w:val="a"/>
    <w:link w:val="af3"/>
    <w:uiPriority w:val="99"/>
    <w:unhideWhenUsed/>
    <w:rsid w:val="001B4D7C"/>
    <w:pPr>
      <w:tabs>
        <w:tab w:val="center" w:pos="4252"/>
        <w:tab w:val="right" w:pos="8504"/>
      </w:tabs>
      <w:snapToGrid w:val="0"/>
    </w:pPr>
  </w:style>
  <w:style w:type="character" w:customStyle="1" w:styleId="af3">
    <w:name w:val="ヘッダー (文字)"/>
    <w:basedOn w:val="a0"/>
    <w:link w:val="af2"/>
    <w:uiPriority w:val="99"/>
    <w:rsid w:val="001B4D7C"/>
  </w:style>
  <w:style w:type="paragraph" w:styleId="af4">
    <w:name w:val="footer"/>
    <w:basedOn w:val="a"/>
    <w:link w:val="af5"/>
    <w:uiPriority w:val="99"/>
    <w:unhideWhenUsed/>
    <w:rsid w:val="001B4D7C"/>
    <w:pPr>
      <w:tabs>
        <w:tab w:val="center" w:pos="4252"/>
        <w:tab w:val="right" w:pos="8504"/>
      </w:tabs>
      <w:snapToGrid w:val="0"/>
    </w:pPr>
  </w:style>
  <w:style w:type="character" w:customStyle="1" w:styleId="af5">
    <w:name w:val="フッター (文字)"/>
    <w:basedOn w:val="a0"/>
    <w:link w:val="af4"/>
    <w:uiPriority w:val="99"/>
    <w:rsid w:val="001B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084">
      <w:bodyDiv w:val="1"/>
      <w:marLeft w:val="0"/>
      <w:marRight w:val="0"/>
      <w:marTop w:val="0"/>
      <w:marBottom w:val="0"/>
      <w:divBdr>
        <w:top w:val="none" w:sz="0" w:space="0" w:color="auto"/>
        <w:left w:val="none" w:sz="0" w:space="0" w:color="auto"/>
        <w:bottom w:val="none" w:sz="0" w:space="0" w:color="auto"/>
        <w:right w:val="none" w:sz="0" w:space="0" w:color="auto"/>
      </w:divBdr>
    </w:div>
    <w:div w:id="159274792">
      <w:bodyDiv w:val="1"/>
      <w:marLeft w:val="0"/>
      <w:marRight w:val="0"/>
      <w:marTop w:val="0"/>
      <w:marBottom w:val="0"/>
      <w:divBdr>
        <w:top w:val="none" w:sz="0" w:space="0" w:color="auto"/>
        <w:left w:val="none" w:sz="0" w:space="0" w:color="auto"/>
        <w:bottom w:val="none" w:sz="0" w:space="0" w:color="auto"/>
        <w:right w:val="none" w:sz="0" w:space="0" w:color="auto"/>
      </w:divBdr>
    </w:div>
    <w:div w:id="194083306">
      <w:bodyDiv w:val="1"/>
      <w:marLeft w:val="0"/>
      <w:marRight w:val="0"/>
      <w:marTop w:val="0"/>
      <w:marBottom w:val="0"/>
      <w:divBdr>
        <w:top w:val="none" w:sz="0" w:space="0" w:color="auto"/>
        <w:left w:val="none" w:sz="0" w:space="0" w:color="auto"/>
        <w:bottom w:val="none" w:sz="0" w:space="0" w:color="auto"/>
        <w:right w:val="none" w:sz="0" w:space="0" w:color="auto"/>
      </w:divBdr>
    </w:div>
    <w:div w:id="286589073">
      <w:bodyDiv w:val="1"/>
      <w:marLeft w:val="0"/>
      <w:marRight w:val="0"/>
      <w:marTop w:val="0"/>
      <w:marBottom w:val="0"/>
      <w:divBdr>
        <w:top w:val="none" w:sz="0" w:space="0" w:color="auto"/>
        <w:left w:val="none" w:sz="0" w:space="0" w:color="auto"/>
        <w:bottom w:val="none" w:sz="0" w:space="0" w:color="auto"/>
        <w:right w:val="none" w:sz="0" w:space="0" w:color="auto"/>
      </w:divBdr>
    </w:div>
    <w:div w:id="307438604">
      <w:bodyDiv w:val="1"/>
      <w:marLeft w:val="0"/>
      <w:marRight w:val="0"/>
      <w:marTop w:val="0"/>
      <w:marBottom w:val="0"/>
      <w:divBdr>
        <w:top w:val="none" w:sz="0" w:space="0" w:color="auto"/>
        <w:left w:val="none" w:sz="0" w:space="0" w:color="auto"/>
        <w:bottom w:val="none" w:sz="0" w:space="0" w:color="auto"/>
        <w:right w:val="none" w:sz="0" w:space="0" w:color="auto"/>
      </w:divBdr>
    </w:div>
    <w:div w:id="348989931">
      <w:bodyDiv w:val="1"/>
      <w:marLeft w:val="0"/>
      <w:marRight w:val="0"/>
      <w:marTop w:val="0"/>
      <w:marBottom w:val="0"/>
      <w:divBdr>
        <w:top w:val="none" w:sz="0" w:space="0" w:color="auto"/>
        <w:left w:val="none" w:sz="0" w:space="0" w:color="auto"/>
        <w:bottom w:val="none" w:sz="0" w:space="0" w:color="auto"/>
        <w:right w:val="none" w:sz="0" w:space="0" w:color="auto"/>
      </w:divBdr>
    </w:div>
    <w:div w:id="469056160">
      <w:bodyDiv w:val="1"/>
      <w:marLeft w:val="0"/>
      <w:marRight w:val="0"/>
      <w:marTop w:val="0"/>
      <w:marBottom w:val="0"/>
      <w:divBdr>
        <w:top w:val="none" w:sz="0" w:space="0" w:color="auto"/>
        <w:left w:val="none" w:sz="0" w:space="0" w:color="auto"/>
        <w:bottom w:val="none" w:sz="0" w:space="0" w:color="auto"/>
        <w:right w:val="none" w:sz="0" w:space="0" w:color="auto"/>
      </w:divBdr>
    </w:div>
    <w:div w:id="518858509">
      <w:bodyDiv w:val="1"/>
      <w:marLeft w:val="0"/>
      <w:marRight w:val="0"/>
      <w:marTop w:val="0"/>
      <w:marBottom w:val="0"/>
      <w:divBdr>
        <w:top w:val="none" w:sz="0" w:space="0" w:color="auto"/>
        <w:left w:val="none" w:sz="0" w:space="0" w:color="auto"/>
        <w:bottom w:val="none" w:sz="0" w:space="0" w:color="auto"/>
        <w:right w:val="none" w:sz="0" w:space="0" w:color="auto"/>
      </w:divBdr>
    </w:div>
    <w:div w:id="667252227">
      <w:bodyDiv w:val="1"/>
      <w:marLeft w:val="0"/>
      <w:marRight w:val="0"/>
      <w:marTop w:val="0"/>
      <w:marBottom w:val="0"/>
      <w:divBdr>
        <w:top w:val="none" w:sz="0" w:space="0" w:color="auto"/>
        <w:left w:val="none" w:sz="0" w:space="0" w:color="auto"/>
        <w:bottom w:val="none" w:sz="0" w:space="0" w:color="auto"/>
        <w:right w:val="none" w:sz="0" w:space="0" w:color="auto"/>
      </w:divBdr>
    </w:div>
    <w:div w:id="736171415">
      <w:bodyDiv w:val="1"/>
      <w:marLeft w:val="0"/>
      <w:marRight w:val="0"/>
      <w:marTop w:val="0"/>
      <w:marBottom w:val="0"/>
      <w:divBdr>
        <w:top w:val="none" w:sz="0" w:space="0" w:color="auto"/>
        <w:left w:val="none" w:sz="0" w:space="0" w:color="auto"/>
        <w:bottom w:val="none" w:sz="0" w:space="0" w:color="auto"/>
        <w:right w:val="none" w:sz="0" w:space="0" w:color="auto"/>
      </w:divBdr>
    </w:div>
    <w:div w:id="778336455">
      <w:bodyDiv w:val="1"/>
      <w:marLeft w:val="0"/>
      <w:marRight w:val="0"/>
      <w:marTop w:val="0"/>
      <w:marBottom w:val="0"/>
      <w:divBdr>
        <w:top w:val="none" w:sz="0" w:space="0" w:color="auto"/>
        <w:left w:val="none" w:sz="0" w:space="0" w:color="auto"/>
        <w:bottom w:val="none" w:sz="0" w:space="0" w:color="auto"/>
        <w:right w:val="none" w:sz="0" w:space="0" w:color="auto"/>
      </w:divBdr>
    </w:div>
    <w:div w:id="902907951">
      <w:bodyDiv w:val="1"/>
      <w:marLeft w:val="0"/>
      <w:marRight w:val="0"/>
      <w:marTop w:val="0"/>
      <w:marBottom w:val="0"/>
      <w:divBdr>
        <w:top w:val="none" w:sz="0" w:space="0" w:color="auto"/>
        <w:left w:val="none" w:sz="0" w:space="0" w:color="auto"/>
        <w:bottom w:val="none" w:sz="0" w:space="0" w:color="auto"/>
        <w:right w:val="none" w:sz="0" w:space="0" w:color="auto"/>
      </w:divBdr>
    </w:div>
    <w:div w:id="929042415">
      <w:bodyDiv w:val="1"/>
      <w:marLeft w:val="0"/>
      <w:marRight w:val="0"/>
      <w:marTop w:val="0"/>
      <w:marBottom w:val="0"/>
      <w:divBdr>
        <w:top w:val="none" w:sz="0" w:space="0" w:color="auto"/>
        <w:left w:val="none" w:sz="0" w:space="0" w:color="auto"/>
        <w:bottom w:val="none" w:sz="0" w:space="0" w:color="auto"/>
        <w:right w:val="none" w:sz="0" w:space="0" w:color="auto"/>
      </w:divBdr>
    </w:div>
    <w:div w:id="1026754953">
      <w:bodyDiv w:val="1"/>
      <w:marLeft w:val="0"/>
      <w:marRight w:val="0"/>
      <w:marTop w:val="0"/>
      <w:marBottom w:val="0"/>
      <w:divBdr>
        <w:top w:val="none" w:sz="0" w:space="0" w:color="auto"/>
        <w:left w:val="none" w:sz="0" w:space="0" w:color="auto"/>
        <w:bottom w:val="none" w:sz="0" w:space="0" w:color="auto"/>
        <w:right w:val="none" w:sz="0" w:space="0" w:color="auto"/>
      </w:divBdr>
    </w:div>
    <w:div w:id="1107239841">
      <w:bodyDiv w:val="1"/>
      <w:marLeft w:val="0"/>
      <w:marRight w:val="0"/>
      <w:marTop w:val="0"/>
      <w:marBottom w:val="0"/>
      <w:divBdr>
        <w:top w:val="none" w:sz="0" w:space="0" w:color="auto"/>
        <w:left w:val="none" w:sz="0" w:space="0" w:color="auto"/>
        <w:bottom w:val="none" w:sz="0" w:space="0" w:color="auto"/>
        <w:right w:val="none" w:sz="0" w:space="0" w:color="auto"/>
      </w:divBdr>
    </w:div>
    <w:div w:id="1148013686">
      <w:bodyDiv w:val="1"/>
      <w:marLeft w:val="0"/>
      <w:marRight w:val="0"/>
      <w:marTop w:val="0"/>
      <w:marBottom w:val="0"/>
      <w:divBdr>
        <w:top w:val="none" w:sz="0" w:space="0" w:color="auto"/>
        <w:left w:val="none" w:sz="0" w:space="0" w:color="auto"/>
        <w:bottom w:val="none" w:sz="0" w:space="0" w:color="auto"/>
        <w:right w:val="none" w:sz="0" w:space="0" w:color="auto"/>
      </w:divBdr>
    </w:div>
    <w:div w:id="1242104669">
      <w:bodyDiv w:val="1"/>
      <w:marLeft w:val="0"/>
      <w:marRight w:val="0"/>
      <w:marTop w:val="0"/>
      <w:marBottom w:val="0"/>
      <w:divBdr>
        <w:top w:val="none" w:sz="0" w:space="0" w:color="auto"/>
        <w:left w:val="none" w:sz="0" w:space="0" w:color="auto"/>
        <w:bottom w:val="none" w:sz="0" w:space="0" w:color="auto"/>
        <w:right w:val="none" w:sz="0" w:space="0" w:color="auto"/>
      </w:divBdr>
    </w:div>
    <w:div w:id="1342051104">
      <w:bodyDiv w:val="1"/>
      <w:marLeft w:val="0"/>
      <w:marRight w:val="0"/>
      <w:marTop w:val="0"/>
      <w:marBottom w:val="0"/>
      <w:divBdr>
        <w:top w:val="none" w:sz="0" w:space="0" w:color="auto"/>
        <w:left w:val="none" w:sz="0" w:space="0" w:color="auto"/>
        <w:bottom w:val="none" w:sz="0" w:space="0" w:color="auto"/>
        <w:right w:val="none" w:sz="0" w:space="0" w:color="auto"/>
      </w:divBdr>
    </w:div>
    <w:div w:id="1363550566">
      <w:bodyDiv w:val="1"/>
      <w:marLeft w:val="0"/>
      <w:marRight w:val="0"/>
      <w:marTop w:val="0"/>
      <w:marBottom w:val="0"/>
      <w:divBdr>
        <w:top w:val="none" w:sz="0" w:space="0" w:color="auto"/>
        <w:left w:val="none" w:sz="0" w:space="0" w:color="auto"/>
        <w:bottom w:val="none" w:sz="0" w:space="0" w:color="auto"/>
        <w:right w:val="none" w:sz="0" w:space="0" w:color="auto"/>
      </w:divBdr>
    </w:div>
    <w:div w:id="1436092596">
      <w:bodyDiv w:val="1"/>
      <w:marLeft w:val="0"/>
      <w:marRight w:val="0"/>
      <w:marTop w:val="0"/>
      <w:marBottom w:val="0"/>
      <w:divBdr>
        <w:top w:val="none" w:sz="0" w:space="0" w:color="auto"/>
        <w:left w:val="none" w:sz="0" w:space="0" w:color="auto"/>
        <w:bottom w:val="none" w:sz="0" w:space="0" w:color="auto"/>
        <w:right w:val="none" w:sz="0" w:space="0" w:color="auto"/>
      </w:divBdr>
    </w:div>
    <w:div w:id="1492477985">
      <w:bodyDiv w:val="1"/>
      <w:marLeft w:val="0"/>
      <w:marRight w:val="0"/>
      <w:marTop w:val="0"/>
      <w:marBottom w:val="0"/>
      <w:divBdr>
        <w:top w:val="none" w:sz="0" w:space="0" w:color="auto"/>
        <w:left w:val="none" w:sz="0" w:space="0" w:color="auto"/>
        <w:bottom w:val="none" w:sz="0" w:space="0" w:color="auto"/>
        <w:right w:val="none" w:sz="0" w:space="0" w:color="auto"/>
      </w:divBdr>
    </w:div>
    <w:div w:id="1504973576">
      <w:bodyDiv w:val="1"/>
      <w:marLeft w:val="0"/>
      <w:marRight w:val="0"/>
      <w:marTop w:val="0"/>
      <w:marBottom w:val="0"/>
      <w:divBdr>
        <w:top w:val="none" w:sz="0" w:space="0" w:color="auto"/>
        <w:left w:val="none" w:sz="0" w:space="0" w:color="auto"/>
        <w:bottom w:val="none" w:sz="0" w:space="0" w:color="auto"/>
        <w:right w:val="none" w:sz="0" w:space="0" w:color="auto"/>
      </w:divBdr>
    </w:div>
    <w:div w:id="1534808388">
      <w:bodyDiv w:val="1"/>
      <w:marLeft w:val="0"/>
      <w:marRight w:val="0"/>
      <w:marTop w:val="0"/>
      <w:marBottom w:val="0"/>
      <w:divBdr>
        <w:top w:val="none" w:sz="0" w:space="0" w:color="auto"/>
        <w:left w:val="none" w:sz="0" w:space="0" w:color="auto"/>
        <w:bottom w:val="none" w:sz="0" w:space="0" w:color="auto"/>
        <w:right w:val="none" w:sz="0" w:space="0" w:color="auto"/>
      </w:divBdr>
    </w:div>
    <w:div w:id="1624456813">
      <w:bodyDiv w:val="1"/>
      <w:marLeft w:val="0"/>
      <w:marRight w:val="0"/>
      <w:marTop w:val="0"/>
      <w:marBottom w:val="0"/>
      <w:divBdr>
        <w:top w:val="none" w:sz="0" w:space="0" w:color="auto"/>
        <w:left w:val="none" w:sz="0" w:space="0" w:color="auto"/>
        <w:bottom w:val="none" w:sz="0" w:space="0" w:color="auto"/>
        <w:right w:val="none" w:sz="0" w:space="0" w:color="auto"/>
      </w:divBdr>
    </w:div>
    <w:div w:id="1711106480">
      <w:bodyDiv w:val="1"/>
      <w:marLeft w:val="0"/>
      <w:marRight w:val="0"/>
      <w:marTop w:val="0"/>
      <w:marBottom w:val="0"/>
      <w:divBdr>
        <w:top w:val="none" w:sz="0" w:space="0" w:color="auto"/>
        <w:left w:val="none" w:sz="0" w:space="0" w:color="auto"/>
        <w:bottom w:val="none" w:sz="0" w:space="0" w:color="auto"/>
        <w:right w:val="none" w:sz="0" w:space="0" w:color="auto"/>
      </w:divBdr>
    </w:div>
    <w:div w:id="1769620430">
      <w:bodyDiv w:val="1"/>
      <w:marLeft w:val="0"/>
      <w:marRight w:val="0"/>
      <w:marTop w:val="0"/>
      <w:marBottom w:val="0"/>
      <w:divBdr>
        <w:top w:val="none" w:sz="0" w:space="0" w:color="auto"/>
        <w:left w:val="none" w:sz="0" w:space="0" w:color="auto"/>
        <w:bottom w:val="none" w:sz="0" w:space="0" w:color="auto"/>
        <w:right w:val="none" w:sz="0" w:space="0" w:color="auto"/>
      </w:divBdr>
    </w:div>
    <w:div w:id="1821733116">
      <w:bodyDiv w:val="1"/>
      <w:marLeft w:val="0"/>
      <w:marRight w:val="0"/>
      <w:marTop w:val="0"/>
      <w:marBottom w:val="0"/>
      <w:divBdr>
        <w:top w:val="none" w:sz="0" w:space="0" w:color="auto"/>
        <w:left w:val="none" w:sz="0" w:space="0" w:color="auto"/>
        <w:bottom w:val="none" w:sz="0" w:space="0" w:color="auto"/>
        <w:right w:val="none" w:sz="0" w:space="0" w:color="auto"/>
      </w:divBdr>
    </w:div>
    <w:div w:id="1924215908">
      <w:bodyDiv w:val="1"/>
      <w:marLeft w:val="0"/>
      <w:marRight w:val="0"/>
      <w:marTop w:val="0"/>
      <w:marBottom w:val="0"/>
      <w:divBdr>
        <w:top w:val="none" w:sz="0" w:space="0" w:color="auto"/>
        <w:left w:val="none" w:sz="0" w:space="0" w:color="auto"/>
        <w:bottom w:val="none" w:sz="0" w:space="0" w:color="auto"/>
        <w:right w:val="none" w:sz="0" w:space="0" w:color="auto"/>
      </w:divBdr>
    </w:div>
    <w:div w:id="20426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maff.go.jp/j/study/yoton_yokei/yoton_h17_1/pdf/data9-1.pdf" TargetMode="External"/><Relationship Id="rId3" Type="http://schemas.microsoft.com/office/2007/relationships/stylesWithEffects" Target="stylesWithEffects.xml"/><Relationship Id="rId21" Type="http://schemas.openxmlformats.org/officeDocument/2006/relationships/hyperlink" Target="http://jp.reuters.com/article/2015/06/12/interview-idJPKBN0OS0SP20150612?pageNumber=2"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mainichi.jp/select/news/20150730k0000e020236000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americanmeat.jp/trd/publications/book/pdf/prg01.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hyperlink" Target="http://www.e-stat.go.jp/SG1/estat/OtherList.do?bid=000001024945&amp;cycod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ya\Desktop\&#20107;&#20363;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ya\Desktop\&#20107;&#20363;&#20104;&#28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ya\Desktop\porkpriceslates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c:f>
              <c:strCache>
                <c:ptCount val="1"/>
                <c:pt idx="0">
                  <c:v>総重量</c:v>
                </c:pt>
              </c:strCache>
            </c:strRef>
          </c:tx>
          <c:marker>
            <c:symbol val="none"/>
          </c:marker>
          <c:cat>
            <c:numRef>
              <c:f>Sheet1!$A$4:$A$51</c:f>
              <c:numCache>
                <c:formatCode>General</c:formatCode>
                <c:ptCount val="48"/>
                <c:pt idx="0">
                  <c:v>2011.1</c:v>
                </c:pt>
                <c:pt idx="1">
                  <c:v>2</c:v>
                </c:pt>
                <c:pt idx="2">
                  <c:v>3</c:v>
                </c:pt>
                <c:pt idx="3">
                  <c:v>4</c:v>
                </c:pt>
                <c:pt idx="4">
                  <c:v>5</c:v>
                </c:pt>
                <c:pt idx="5">
                  <c:v>6</c:v>
                </c:pt>
                <c:pt idx="6">
                  <c:v>7</c:v>
                </c:pt>
                <c:pt idx="7">
                  <c:v>8</c:v>
                </c:pt>
                <c:pt idx="8">
                  <c:v>9</c:v>
                </c:pt>
                <c:pt idx="9">
                  <c:v>10</c:v>
                </c:pt>
                <c:pt idx="10">
                  <c:v>11</c:v>
                </c:pt>
                <c:pt idx="11">
                  <c:v>12</c:v>
                </c:pt>
                <c:pt idx="12">
                  <c:v>2012.1</c:v>
                </c:pt>
                <c:pt idx="13">
                  <c:v>2</c:v>
                </c:pt>
                <c:pt idx="14">
                  <c:v>3</c:v>
                </c:pt>
                <c:pt idx="15">
                  <c:v>4</c:v>
                </c:pt>
                <c:pt idx="16">
                  <c:v>5</c:v>
                </c:pt>
                <c:pt idx="17">
                  <c:v>6</c:v>
                </c:pt>
                <c:pt idx="18">
                  <c:v>7</c:v>
                </c:pt>
                <c:pt idx="19">
                  <c:v>8</c:v>
                </c:pt>
                <c:pt idx="20">
                  <c:v>9</c:v>
                </c:pt>
                <c:pt idx="21">
                  <c:v>10</c:v>
                </c:pt>
                <c:pt idx="22">
                  <c:v>11</c:v>
                </c:pt>
                <c:pt idx="23">
                  <c:v>12</c:v>
                </c:pt>
                <c:pt idx="24">
                  <c:v>2013.1</c:v>
                </c:pt>
                <c:pt idx="25">
                  <c:v>2</c:v>
                </c:pt>
                <c:pt idx="26">
                  <c:v>3</c:v>
                </c:pt>
                <c:pt idx="27">
                  <c:v>4</c:v>
                </c:pt>
                <c:pt idx="28">
                  <c:v>5</c:v>
                </c:pt>
                <c:pt idx="29">
                  <c:v>6</c:v>
                </c:pt>
                <c:pt idx="30">
                  <c:v>7</c:v>
                </c:pt>
                <c:pt idx="31">
                  <c:v>8</c:v>
                </c:pt>
                <c:pt idx="32">
                  <c:v>9</c:v>
                </c:pt>
                <c:pt idx="33">
                  <c:v>10</c:v>
                </c:pt>
                <c:pt idx="34">
                  <c:v>11</c:v>
                </c:pt>
                <c:pt idx="35">
                  <c:v>12</c:v>
                </c:pt>
                <c:pt idx="36">
                  <c:v>2014.1</c:v>
                </c:pt>
                <c:pt idx="37">
                  <c:v>2</c:v>
                </c:pt>
                <c:pt idx="38">
                  <c:v>3</c:v>
                </c:pt>
                <c:pt idx="39">
                  <c:v>4</c:v>
                </c:pt>
                <c:pt idx="40">
                  <c:v>5</c:v>
                </c:pt>
                <c:pt idx="41">
                  <c:v>6</c:v>
                </c:pt>
                <c:pt idx="42">
                  <c:v>7</c:v>
                </c:pt>
                <c:pt idx="43">
                  <c:v>8</c:v>
                </c:pt>
                <c:pt idx="44">
                  <c:v>9</c:v>
                </c:pt>
                <c:pt idx="45">
                  <c:v>10</c:v>
                </c:pt>
                <c:pt idx="46">
                  <c:v>11</c:v>
                </c:pt>
                <c:pt idx="47">
                  <c:v>12</c:v>
                </c:pt>
              </c:numCache>
            </c:numRef>
          </c:cat>
          <c:val>
            <c:numRef>
              <c:f>Sheet1!$B$4:$B$51</c:f>
              <c:numCache>
                <c:formatCode>#,##0.0_ </c:formatCode>
                <c:ptCount val="48"/>
                <c:pt idx="0">
                  <c:v>1130.8</c:v>
                </c:pt>
                <c:pt idx="1">
                  <c:v>1139.9000000000001</c:v>
                </c:pt>
                <c:pt idx="2">
                  <c:v>1628.9</c:v>
                </c:pt>
                <c:pt idx="3">
                  <c:v>1375.9</c:v>
                </c:pt>
                <c:pt idx="4">
                  <c:v>1033.0999999999999</c:v>
                </c:pt>
                <c:pt idx="5">
                  <c:v>1091.8</c:v>
                </c:pt>
                <c:pt idx="6">
                  <c:v>913.2</c:v>
                </c:pt>
                <c:pt idx="7">
                  <c:v>1127.2</c:v>
                </c:pt>
                <c:pt idx="8">
                  <c:v>1186</c:v>
                </c:pt>
                <c:pt idx="9">
                  <c:v>1357.4</c:v>
                </c:pt>
                <c:pt idx="10">
                  <c:v>1289.5</c:v>
                </c:pt>
                <c:pt idx="11">
                  <c:v>1420.9</c:v>
                </c:pt>
                <c:pt idx="12">
                  <c:v>1114.9000000000001</c:v>
                </c:pt>
                <c:pt idx="13">
                  <c:v>1158.4000000000001</c:v>
                </c:pt>
                <c:pt idx="14">
                  <c:v>1114.8</c:v>
                </c:pt>
                <c:pt idx="15">
                  <c:v>1053.3</c:v>
                </c:pt>
                <c:pt idx="16">
                  <c:v>1067.0999999999999</c:v>
                </c:pt>
                <c:pt idx="17">
                  <c:v>1025.9000000000001</c:v>
                </c:pt>
                <c:pt idx="18">
                  <c:v>1151.0999999999999</c:v>
                </c:pt>
                <c:pt idx="19">
                  <c:v>1128.4000000000001</c:v>
                </c:pt>
                <c:pt idx="20">
                  <c:v>1218.3</c:v>
                </c:pt>
                <c:pt idx="21">
                  <c:v>1483.9</c:v>
                </c:pt>
                <c:pt idx="22">
                  <c:v>1525.3</c:v>
                </c:pt>
                <c:pt idx="23">
                  <c:v>1672.6</c:v>
                </c:pt>
                <c:pt idx="24" formatCode="_ * #,##0.0_ ;_ * \-#,##0.0_ ;_ * &quot;-&quot;_ ;_ @_ ">
                  <c:v>1425.3</c:v>
                </c:pt>
                <c:pt idx="25" formatCode="_ * #,##0.0_ ;_ * \-#,##0.0_ ;_ * &quot;-&quot;_ ;_ @_ ">
                  <c:v>1289</c:v>
                </c:pt>
                <c:pt idx="26" formatCode="_ * #,##0.0_ ;_ * \-#,##0.0_ ;_ * &quot;-&quot;_ ;_ @_ ">
                  <c:v>1394.8</c:v>
                </c:pt>
                <c:pt idx="27" formatCode="_ * #,##0.0_ ;_ * \-#,##0.0_ ;_ * &quot;-&quot;_ ;_ @_ ">
                  <c:v>1444.6</c:v>
                </c:pt>
                <c:pt idx="28" formatCode="_ * #,##0.0_ ;_ * \-#,##0.0_ ;_ * &quot;-&quot;_ ;_ @_ ">
                  <c:v>1514.7</c:v>
                </c:pt>
                <c:pt idx="29" formatCode="_ * #,##0.0_ ;_ * \-#,##0.0_ ;_ * &quot;-&quot;_ ;_ @_ ">
                  <c:v>1409</c:v>
                </c:pt>
                <c:pt idx="30" formatCode="_ * #,##0.0_ ;_ * \-#,##0.0_ ;_ * &quot;-&quot;_ ;_ @_ ">
                  <c:v>1437.6</c:v>
                </c:pt>
                <c:pt idx="31" formatCode="_ * #,##0.0_ ;_ * \-#,##0.0_ ;_ * &quot;-&quot;_ ;_ @_ ">
                  <c:v>1395.6</c:v>
                </c:pt>
                <c:pt idx="32" formatCode="_ * #,##0.0_ ;_ * \-#,##0.0_ ;_ * &quot;-&quot;_ ;_ @_ ">
                  <c:v>1493.1</c:v>
                </c:pt>
                <c:pt idx="33" formatCode="_ * #,##0.0_ ;_ * \-#,##0.0_ ;_ * &quot;-&quot;_ ;_ @_ ">
                  <c:v>1675.1</c:v>
                </c:pt>
                <c:pt idx="34" formatCode="_ * #,##0.0_ ;_ * \-#,##0.0_ ;_ * &quot;-&quot;_ ;_ @_ ">
                  <c:v>1713.5</c:v>
                </c:pt>
                <c:pt idx="35" formatCode="_ * #,##0.0_ ;_ * \-#,##0.0_ ;_ * &quot;-&quot;_ ;_ @_ ">
                  <c:v>1891.1</c:v>
                </c:pt>
                <c:pt idx="36" formatCode="* #,##0.0_ ;* \-#,##0.0_ ;* &quot;0.0&quot;_ ;@_ ">
                  <c:v>1707.4</c:v>
                </c:pt>
                <c:pt idx="37" formatCode="* #,##0.0_ ;* \-#,##0.0_ ;* &quot;0.0&quot;_ ;@_ ">
                  <c:v>1519.8</c:v>
                </c:pt>
                <c:pt idx="38" formatCode="* #,##0.0_ ;* \-#,##0.0_ ;* &quot;0.0&quot;_ ;@_ ">
                  <c:v>1595</c:v>
                </c:pt>
                <c:pt idx="39" formatCode="* #,##0.0_ ;* \-#,##0.0_ ;* &quot;0.0&quot;_ ;@_ ">
                  <c:v>1530.6</c:v>
                </c:pt>
                <c:pt idx="40" formatCode="* #,##0.0_ ;* \-#,##0.0_ ;* &quot;0.0&quot;_ ;@_ ">
                  <c:v>1415.4</c:v>
                </c:pt>
                <c:pt idx="41" formatCode="* #,##0.0_ ;* \-#,##0.0_ ;* &quot;0.0&quot;_ ;@_ ">
                  <c:v>1364</c:v>
                </c:pt>
                <c:pt idx="42" formatCode="* #,##0.0_ ;* \-#,##0.0_ ;* &quot;0.0&quot;_ ;@_ ">
                  <c:v>1526.6</c:v>
                </c:pt>
                <c:pt idx="43" formatCode="* #,##0.0_ ;* \-#,##0.0_ ;* &quot;0.0&quot;_ ;@_ ">
                  <c:v>1323.5</c:v>
                </c:pt>
                <c:pt idx="44" formatCode="* #,##0.0_ ;* \-#,##0.0_ ;* &quot;0.0&quot;_ ;@_ ">
                  <c:v>1626.9</c:v>
                </c:pt>
                <c:pt idx="45" formatCode="* #,##0.0_ ;* \-#,##0.0_ ;* &quot;0.0&quot;_ ;@_ ">
                  <c:v>1620.4</c:v>
                </c:pt>
                <c:pt idx="46" formatCode="* #,##0.0_ ;* \-#,##0.0_ ;* &quot;0.0&quot;_ ;@_ ">
                  <c:v>1536.6</c:v>
                </c:pt>
                <c:pt idx="47" formatCode="* #,##0.0_ ;* \-#,##0.0_ ;* &quot;0.0&quot;_ ;@_ ">
                  <c:v>1780.6</c:v>
                </c:pt>
              </c:numCache>
            </c:numRef>
          </c:val>
          <c:smooth val="0"/>
        </c:ser>
        <c:dLbls>
          <c:showLegendKey val="0"/>
          <c:showVal val="0"/>
          <c:showCatName val="0"/>
          <c:showSerName val="0"/>
          <c:showPercent val="0"/>
          <c:showBubbleSize val="0"/>
        </c:dLbls>
        <c:marker val="1"/>
        <c:smooth val="0"/>
        <c:axId val="228995072"/>
        <c:axId val="46646976"/>
      </c:lineChart>
      <c:lineChart>
        <c:grouping val="standard"/>
        <c:varyColors val="0"/>
        <c:ser>
          <c:idx val="1"/>
          <c:order val="1"/>
          <c:tx>
            <c:strRef>
              <c:f>Sheet1!$C$3</c:f>
              <c:strCache>
                <c:ptCount val="1"/>
                <c:pt idx="0">
                  <c:v>価格</c:v>
                </c:pt>
              </c:strCache>
            </c:strRef>
          </c:tx>
          <c:marker>
            <c:symbol val="none"/>
          </c:marker>
          <c:cat>
            <c:numRef>
              <c:f>Sheet1!$A$4:$A$51</c:f>
              <c:numCache>
                <c:formatCode>General</c:formatCode>
                <c:ptCount val="48"/>
                <c:pt idx="0">
                  <c:v>2011.1</c:v>
                </c:pt>
                <c:pt idx="1">
                  <c:v>2</c:v>
                </c:pt>
                <c:pt idx="2">
                  <c:v>3</c:v>
                </c:pt>
                <c:pt idx="3">
                  <c:v>4</c:v>
                </c:pt>
                <c:pt idx="4">
                  <c:v>5</c:v>
                </c:pt>
                <c:pt idx="5">
                  <c:v>6</c:v>
                </c:pt>
                <c:pt idx="6">
                  <c:v>7</c:v>
                </c:pt>
                <c:pt idx="7">
                  <c:v>8</c:v>
                </c:pt>
                <c:pt idx="8">
                  <c:v>9</c:v>
                </c:pt>
                <c:pt idx="9">
                  <c:v>10</c:v>
                </c:pt>
                <c:pt idx="10">
                  <c:v>11</c:v>
                </c:pt>
                <c:pt idx="11">
                  <c:v>12</c:v>
                </c:pt>
                <c:pt idx="12">
                  <c:v>2012.1</c:v>
                </c:pt>
                <c:pt idx="13">
                  <c:v>2</c:v>
                </c:pt>
                <c:pt idx="14">
                  <c:v>3</c:v>
                </c:pt>
                <c:pt idx="15">
                  <c:v>4</c:v>
                </c:pt>
                <c:pt idx="16">
                  <c:v>5</c:v>
                </c:pt>
                <c:pt idx="17">
                  <c:v>6</c:v>
                </c:pt>
                <c:pt idx="18">
                  <c:v>7</c:v>
                </c:pt>
                <c:pt idx="19">
                  <c:v>8</c:v>
                </c:pt>
                <c:pt idx="20">
                  <c:v>9</c:v>
                </c:pt>
                <c:pt idx="21">
                  <c:v>10</c:v>
                </c:pt>
                <c:pt idx="22">
                  <c:v>11</c:v>
                </c:pt>
                <c:pt idx="23">
                  <c:v>12</c:v>
                </c:pt>
                <c:pt idx="24">
                  <c:v>2013.1</c:v>
                </c:pt>
                <c:pt idx="25">
                  <c:v>2</c:v>
                </c:pt>
                <c:pt idx="26">
                  <c:v>3</c:v>
                </c:pt>
                <c:pt idx="27">
                  <c:v>4</c:v>
                </c:pt>
                <c:pt idx="28">
                  <c:v>5</c:v>
                </c:pt>
                <c:pt idx="29">
                  <c:v>6</c:v>
                </c:pt>
                <c:pt idx="30">
                  <c:v>7</c:v>
                </c:pt>
                <c:pt idx="31">
                  <c:v>8</c:v>
                </c:pt>
                <c:pt idx="32">
                  <c:v>9</c:v>
                </c:pt>
                <c:pt idx="33">
                  <c:v>10</c:v>
                </c:pt>
                <c:pt idx="34">
                  <c:v>11</c:v>
                </c:pt>
                <c:pt idx="35">
                  <c:v>12</c:v>
                </c:pt>
                <c:pt idx="36">
                  <c:v>2014.1</c:v>
                </c:pt>
                <c:pt idx="37">
                  <c:v>2</c:v>
                </c:pt>
                <c:pt idx="38">
                  <c:v>3</c:v>
                </c:pt>
                <c:pt idx="39">
                  <c:v>4</c:v>
                </c:pt>
                <c:pt idx="40">
                  <c:v>5</c:v>
                </c:pt>
                <c:pt idx="41">
                  <c:v>6</c:v>
                </c:pt>
                <c:pt idx="42">
                  <c:v>7</c:v>
                </c:pt>
                <c:pt idx="43">
                  <c:v>8</c:v>
                </c:pt>
                <c:pt idx="44">
                  <c:v>9</c:v>
                </c:pt>
                <c:pt idx="45">
                  <c:v>10</c:v>
                </c:pt>
                <c:pt idx="46">
                  <c:v>11</c:v>
                </c:pt>
                <c:pt idx="47">
                  <c:v>12</c:v>
                </c:pt>
              </c:numCache>
            </c:numRef>
          </c:cat>
          <c:val>
            <c:numRef>
              <c:f>Sheet1!$C$4:$C$51</c:f>
              <c:numCache>
                <c:formatCode>#,##0_ </c:formatCode>
                <c:ptCount val="48"/>
                <c:pt idx="0">
                  <c:v>374</c:v>
                </c:pt>
                <c:pt idx="1">
                  <c:v>439</c:v>
                </c:pt>
                <c:pt idx="2">
                  <c:v>421</c:v>
                </c:pt>
                <c:pt idx="3">
                  <c:v>438</c:v>
                </c:pt>
                <c:pt idx="4">
                  <c:v>443</c:v>
                </c:pt>
                <c:pt idx="5">
                  <c:v>491</c:v>
                </c:pt>
                <c:pt idx="6">
                  <c:v>481</c:v>
                </c:pt>
                <c:pt idx="7">
                  <c:v>445</c:v>
                </c:pt>
                <c:pt idx="8">
                  <c:v>409</c:v>
                </c:pt>
                <c:pt idx="9">
                  <c:v>334</c:v>
                </c:pt>
                <c:pt idx="10">
                  <c:v>361</c:v>
                </c:pt>
                <c:pt idx="11">
                  <c:v>399</c:v>
                </c:pt>
                <c:pt idx="12">
                  <c:v>383</c:v>
                </c:pt>
                <c:pt idx="13">
                  <c:v>371</c:v>
                </c:pt>
                <c:pt idx="14">
                  <c:v>361</c:v>
                </c:pt>
                <c:pt idx="15">
                  <c:v>373</c:v>
                </c:pt>
                <c:pt idx="16">
                  <c:v>404</c:v>
                </c:pt>
                <c:pt idx="17">
                  <c:v>459</c:v>
                </c:pt>
                <c:pt idx="18">
                  <c:v>422</c:v>
                </c:pt>
                <c:pt idx="19">
                  <c:v>433</c:v>
                </c:pt>
                <c:pt idx="20">
                  <c:v>400</c:v>
                </c:pt>
                <c:pt idx="21">
                  <c:v>350</c:v>
                </c:pt>
                <c:pt idx="22">
                  <c:v>349</c:v>
                </c:pt>
                <c:pt idx="23">
                  <c:v>371</c:v>
                </c:pt>
                <c:pt idx="24" formatCode="_(* #,##0_);_(* \(#,##0\);_(* &quot;-&quot;_);_(@_)">
                  <c:v>335</c:v>
                </c:pt>
                <c:pt idx="25" formatCode="_(* #,##0_);_(* \(#,##0\);_(* &quot;-&quot;_);_(@_)">
                  <c:v>360</c:v>
                </c:pt>
                <c:pt idx="26" formatCode="_(* #,##0_);_(* \(#,##0\);_(* &quot;-&quot;_);_(@_)">
                  <c:v>383</c:v>
                </c:pt>
                <c:pt idx="27" formatCode="_(* #,##0_);_(* \(#,##0\);_(* &quot;-&quot;_);_(@_)">
                  <c:v>423</c:v>
                </c:pt>
                <c:pt idx="28" formatCode="_(* #,##0_);_(* \(#,##0\);_(* &quot;-&quot;_);_(@_)">
                  <c:v>465</c:v>
                </c:pt>
                <c:pt idx="29" formatCode="_(* #,##0_);_(* \(#,##0\);_(* &quot;-&quot;_);_(@_)">
                  <c:v>447</c:v>
                </c:pt>
                <c:pt idx="30" formatCode="_(* #,##0_);_(* \(#,##0\);_(* &quot;-&quot;_);_(@_)">
                  <c:v>476</c:v>
                </c:pt>
                <c:pt idx="31" formatCode="_(* #,##0_);_(* \(#,##0\);_(* &quot;-&quot;_);_(@_)">
                  <c:v>476</c:v>
                </c:pt>
                <c:pt idx="32" formatCode="_(* #,##0_);_(* \(#,##0\);_(* &quot;-&quot;_);_(@_)">
                  <c:v>462</c:v>
                </c:pt>
                <c:pt idx="33" formatCode="_(* #,##0_);_(* \(#,##0\);_(* &quot;-&quot;_);_(@_)">
                  <c:v>439</c:v>
                </c:pt>
                <c:pt idx="34" formatCode="_(* #,##0_);_(* \(#,##0\);_(* &quot;-&quot;_);_(@_)">
                  <c:v>453</c:v>
                </c:pt>
                <c:pt idx="35" formatCode="_(* #,##0_);_(* \(#,##0\);_(* &quot;-&quot;_);_(@_)">
                  <c:v>491</c:v>
                </c:pt>
                <c:pt idx="36" formatCode="* #,##0_ ;* \-#,##0_ ;* &quot;0&quot;_ ;@_ ">
                  <c:v>400</c:v>
                </c:pt>
                <c:pt idx="37" formatCode="* #,##0_ ;* \-#,##0_ ;* &quot;0&quot;_ ;@_ ">
                  <c:v>435</c:v>
                </c:pt>
                <c:pt idx="38" formatCode="* #,##0_ ;* \-#,##0_ ;* &quot;0&quot;_ ;@_ ">
                  <c:v>463</c:v>
                </c:pt>
                <c:pt idx="39" formatCode="* #,##0_ ;* \-#,##0_ ;* &quot;0&quot;_ ;@_ ">
                  <c:v>547</c:v>
                </c:pt>
                <c:pt idx="40" formatCode="* #,##0_ ;* \-#,##0_ ;* &quot;0&quot;_ ;@_ ">
                  <c:v>571</c:v>
                </c:pt>
                <c:pt idx="41" formatCode="* #,##0_ ;* \-#,##0_ ;* &quot;0&quot;_ ;@_ ">
                  <c:v>614</c:v>
                </c:pt>
                <c:pt idx="42" formatCode="* #,##0_ ;* \-#,##0_ ;* &quot;0&quot;_ ;@_ ">
                  <c:v>553</c:v>
                </c:pt>
                <c:pt idx="43" formatCode="* #,##0_ ;* \-#,##0_ ;* &quot;0&quot;_ ;@_ ">
                  <c:v>535</c:v>
                </c:pt>
                <c:pt idx="44" formatCode="* #,##0_ ;* \-#,##0_ ;* &quot;0&quot;_ ;@_ ">
                  <c:v>518</c:v>
                </c:pt>
                <c:pt idx="45" formatCode="* #,##0_ ;* \-#,##0_ ;* &quot;0&quot;_ ;@_ ">
                  <c:v>501</c:v>
                </c:pt>
                <c:pt idx="46" formatCode="* #,##0_ ;* \-#,##0_ ;* &quot;0&quot;_ ;@_ ">
                  <c:v>546</c:v>
                </c:pt>
                <c:pt idx="47" formatCode="* #,##0_ ;* \-#,##0_ ;* &quot;0&quot;_ ;@_ ">
                  <c:v>610</c:v>
                </c:pt>
              </c:numCache>
            </c:numRef>
          </c:val>
          <c:smooth val="0"/>
        </c:ser>
        <c:dLbls>
          <c:showLegendKey val="0"/>
          <c:showVal val="0"/>
          <c:showCatName val="0"/>
          <c:showSerName val="0"/>
          <c:showPercent val="0"/>
          <c:showBubbleSize val="0"/>
        </c:dLbls>
        <c:marker val="1"/>
        <c:smooth val="0"/>
        <c:axId val="334287360"/>
        <c:axId val="46648128"/>
      </c:lineChart>
      <c:catAx>
        <c:axId val="228995072"/>
        <c:scaling>
          <c:orientation val="minMax"/>
        </c:scaling>
        <c:delete val="0"/>
        <c:axPos val="b"/>
        <c:numFmt formatCode="General" sourceLinked="1"/>
        <c:majorTickMark val="out"/>
        <c:minorTickMark val="none"/>
        <c:tickLblPos val="nextTo"/>
        <c:crossAx val="46646976"/>
        <c:crosses val="autoZero"/>
        <c:auto val="1"/>
        <c:lblAlgn val="ctr"/>
        <c:lblOffset val="100"/>
        <c:noMultiLvlLbl val="0"/>
      </c:catAx>
      <c:valAx>
        <c:axId val="46646976"/>
        <c:scaling>
          <c:orientation val="minMax"/>
        </c:scaling>
        <c:delete val="0"/>
        <c:axPos val="l"/>
        <c:majorGridlines/>
        <c:title>
          <c:tx>
            <c:rich>
              <a:bodyPr rot="0" vert="wordArtVertRtl"/>
              <a:lstStyle/>
              <a:p>
                <a:pPr>
                  <a:defRPr/>
                </a:pPr>
                <a:r>
                  <a:rPr lang="ja-JP" altLang="en-US" sz="900" b="0"/>
                  <a:t>総重量（トン）</a:t>
                </a:r>
              </a:p>
            </c:rich>
          </c:tx>
          <c:overlay val="0"/>
        </c:title>
        <c:numFmt formatCode="#,##0.0_ " sourceLinked="1"/>
        <c:majorTickMark val="out"/>
        <c:minorTickMark val="none"/>
        <c:tickLblPos val="nextTo"/>
        <c:crossAx val="228995072"/>
        <c:crosses val="autoZero"/>
        <c:crossBetween val="between"/>
      </c:valAx>
      <c:valAx>
        <c:axId val="46648128"/>
        <c:scaling>
          <c:orientation val="minMax"/>
        </c:scaling>
        <c:delete val="0"/>
        <c:axPos val="r"/>
        <c:title>
          <c:tx>
            <c:rich>
              <a:bodyPr rot="0" vert="wordArtVertRtl"/>
              <a:lstStyle/>
              <a:p>
                <a:pPr>
                  <a:defRPr/>
                </a:pPr>
                <a:r>
                  <a:rPr lang="ja-JP" altLang="en-US" b="0"/>
                  <a:t>価格（円）</a:t>
                </a:r>
              </a:p>
            </c:rich>
          </c:tx>
          <c:overlay val="0"/>
        </c:title>
        <c:numFmt formatCode="#,##0_ " sourceLinked="1"/>
        <c:majorTickMark val="out"/>
        <c:minorTickMark val="none"/>
        <c:tickLblPos val="nextTo"/>
        <c:crossAx val="334287360"/>
        <c:crosses val="max"/>
        <c:crossBetween val="between"/>
      </c:valAx>
      <c:catAx>
        <c:axId val="334287360"/>
        <c:scaling>
          <c:orientation val="minMax"/>
        </c:scaling>
        <c:delete val="1"/>
        <c:axPos val="b"/>
        <c:numFmt formatCode="General" sourceLinked="1"/>
        <c:majorTickMark val="out"/>
        <c:minorTickMark val="none"/>
        <c:tickLblPos val="nextTo"/>
        <c:crossAx val="4664812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Sheet1!$H$22:$M$22</c:f>
              <c:strCache>
                <c:ptCount val="6"/>
                <c:pt idx="0">
                  <c:v>日本</c:v>
                </c:pt>
                <c:pt idx="1">
                  <c:v>US</c:v>
                </c:pt>
                <c:pt idx="2">
                  <c:v>EU</c:v>
                </c:pt>
                <c:pt idx="3">
                  <c:v>ドイツ</c:v>
                </c:pt>
                <c:pt idx="4">
                  <c:v>デンマーク</c:v>
                </c:pt>
                <c:pt idx="5">
                  <c:v>チリ</c:v>
                </c:pt>
              </c:strCache>
            </c:strRef>
          </c:cat>
          <c:val>
            <c:numRef>
              <c:f>Sheet1!$H$23:$M$23</c:f>
              <c:numCache>
                <c:formatCode>General</c:formatCode>
                <c:ptCount val="6"/>
                <c:pt idx="0">
                  <c:v>542</c:v>
                </c:pt>
                <c:pt idx="1">
                  <c:v>253</c:v>
                </c:pt>
                <c:pt idx="2">
                  <c:v>199</c:v>
                </c:pt>
                <c:pt idx="3">
                  <c:v>204</c:v>
                </c:pt>
                <c:pt idx="4">
                  <c:v>186</c:v>
                </c:pt>
                <c:pt idx="5">
                  <c:v>309</c:v>
                </c:pt>
              </c:numCache>
            </c:numRef>
          </c:val>
        </c:ser>
        <c:dLbls>
          <c:showLegendKey val="0"/>
          <c:showVal val="0"/>
          <c:showCatName val="0"/>
          <c:showSerName val="0"/>
          <c:showPercent val="0"/>
          <c:showBubbleSize val="0"/>
        </c:dLbls>
        <c:gapWidth val="150"/>
        <c:axId val="228989952"/>
        <c:axId val="46652736"/>
      </c:barChart>
      <c:catAx>
        <c:axId val="228989952"/>
        <c:scaling>
          <c:orientation val="minMax"/>
        </c:scaling>
        <c:delete val="0"/>
        <c:axPos val="b"/>
        <c:majorTickMark val="out"/>
        <c:minorTickMark val="none"/>
        <c:tickLblPos val="nextTo"/>
        <c:crossAx val="46652736"/>
        <c:crosses val="autoZero"/>
        <c:auto val="1"/>
        <c:lblAlgn val="ctr"/>
        <c:lblOffset val="100"/>
        <c:noMultiLvlLbl val="0"/>
      </c:catAx>
      <c:valAx>
        <c:axId val="46652736"/>
        <c:scaling>
          <c:orientation val="minMax"/>
        </c:scaling>
        <c:delete val="0"/>
        <c:axPos val="l"/>
        <c:majorGridlines/>
        <c:title>
          <c:tx>
            <c:rich>
              <a:bodyPr rot="0" vert="wordArtVertRtl"/>
              <a:lstStyle/>
              <a:p>
                <a:pPr>
                  <a:defRPr/>
                </a:pPr>
                <a:r>
                  <a:rPr lang="ja-JP" altLang="en-US" b="0"/>
                  <a:t>価格（円）</a:t>
                </a:r>
              </a:p>
            </c:rich>
          </c:tx>
          <c:overlay val="0"/>
        </c:title>
        <c:numFmt formatCode="General" sourceLinked="1"/>
        <c:majorTickMark val="out"/>
        <c:minorTickMark val="none"/>
        <c:tickLblPos val="nextTo"/>
        <c:crossAx val="2289899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Sheet5!$Q$1</c:f>
              <c:strCache>
                <c:ptCount val="1"/>
                <c:pt idx="0">
                  <c:v>価格</c:v>
                </c:pt>
              </c:strCache>
            </c:strRef>
          </c:tx>
          <c:spPr>
            <a:ln w="28575">
              <a:noFill/>
            </a:ln>
          </c:spPr>
          <c:xVal>
            <c:numRef>
              <c:f>Sheet5!$P$2:$P$50</c:f>
              <c:numCache>
                <c:formatCode>0</c:formatCode>
                <c:ptCount val="49"/>
                <c:pt idx="0">
                  <c:v>251454.5</c:v>
                </c:pt>
                <c:pt idx="1">
                  <c:v>263391.5</c:v>
                </c:pt>
                <c:pt idx="2">
                  <c:v>221554.5</c:v>
                </c:pt>
                <c:pt idx="3">
                  <c:v>305066.5</c:v>
                </c:pt>
                <c:pt idx="4">
                  <c:v>355696.5</c:v>
                </c:pt>
                <c:pt idx="5">
                  <c:v>354184</c:v>
                </c:pt>
                <c:pt idx="6">
                  <c:v>353438.5</c:v>
                </c:pt>
                <c:pt idx="7">
                  <c:v>391061</c:v>
                </c:pt>
                <c:pt idx="8">
                  <c:v>339422.5</c:v>
                </c:pt>
                <c:pt idx="9">
                  <c:v>319892.5</c:v>
                </c:pt>
                <c:pt idx="10">
                  <c:v>308692</c:v>
                </c:pt>
                <c:pt idx="11">
                  <c:v>275422</c:v>
                </c:pt>
                <c:pt idx="12" formatCode="General">
                  <c:v>303457</c:v>
                </c:pt>
                <c:pt idx="13">
                  <c:v>292447.5</c:v>
                </c:pt>
                <c:pt idx="14">
                  <c:v>323350.5</c:v>
                </c:pt>
                <c:pt idx="15">
                  <c:v>363296.5</c:v>
                </c:pt>
                <c:pt idx="16">
                  <c:v>364098</c:v>
                </c:pt>
                <c:pt idx="17">
                  <c:v>419611.5</c:v>
                </c:pt>
                <c:pt idx="18">
                  <c:v>451775</c:v>
                </c:pt>
                <c:pt idx="19" formatCode="General">
                  <c:v>494348</c:v>
                </c:pt>
                <c:pt idx="20" formatCode="General">
                  <c:v>417157</c:v>
                </c:pt>
                <c:pt idx="21">
                  <c:v>413918.5</c:v>
                </c:pt>
                <c:pt idx="22">
                  <c:v>419820.5</c:v>
                </c:pt>
                <c:pt idx="23">
                  <c:v>464241</c:v>
                </c:pt>
                <c:pt idx="24">
                  <c:v>488685.5</c:v>
                </c:pt>
                <c:pt idx="25">
                  <c:v>457335</c:v>
                </c:pt>
                <c:pt idx="26">
                  <c:v>480998.5</c:v>
                </c:pt>
                <c:pt idx="27">
                  <c:v>451667.5</c:v>
                </c:pt>
                <c:pt idx="28">
                  <c:v>459402.5</c:v>
                </c:pt>
                <c:pt idx="29">
                  <c:v>551127.5</c:v>
                </c:pt>
                <c:pt idx="30">
                  <c:v>529028</c:v>
                </c:pt>
                <c:pt idx="31">
                  <c:v>562950.5</c:v>
                </c:pt>
                <c:pt idx="32">
                  <c:v>461518.5</c:v>
                </c:pt>
                <c:pt idx="33">
                  <c:v>435868</c:v>
                </c:pt>
                <c:pt idx="34">
                  <c:v>467147.5</c:v>
                </c:pt>
                <c:pt idx="35">
                  <c:v>430652.5</c:v>
                </c:pt>
                <c:pt idx="36">
                  <c:v>415664.5</c:v>
                </c:pt>
                <c:pt idx="37">
                  <c:v>398104.5</c:v>
                </c:pt>
                <c:pt idx="38">
                  <c:v>479674.5</c:v>
                </c:pt>
                <c:pt idx="39">
                  <c:v>384657.5</c:v>
                </c:pt>
                <c:pt idx="40">
                  <c:v>474362.5</c:v>
                </c:pt>
                <c:pt idx="41">
                  <c:v>421245</c:v>
                </c:pt>
                <c:pt idx="42">
                  <c:v>430520</c:v>
                </c:pt>
                <c:pt idx="43">
                  <c:v>611459.5</c:v>
                </c:pt>
                <c:pt idx="44">
                  <c:v>409109</c:v>
                </c:pt>
                <c:pt idx="45">
                  <c:v>444271.5</c:v>
                </c:pt>
                <c:pt idx="46">
                  <c:v>486638.5</c:v>
                </c:pt>
                <c:pt idx="47">
                  <c:v>475411.5</c:v>
                </c:pt>
                <c:pt idx="48">
                  <c:v>409881.1875</c:v>
                </c:pt>
              </c:numCache>
            </c:numRef>
          </c:xVal>
          <c:yVal>
            <c:numRef>
              <c:f>Sheet5!$Q$2:$Q$50</c:f>
              <c:numCache>
                <c:formatCode>General</c:formatCode>
                <c:ptCount val="49"/>
                <c:pt idx="0">
                  <c:v>488</c:v>
                </c:pt>
                <c:pt idx="1">
                  <c:v>541</c:v>
                </c:pt>
                <c:pt idx="2">
                  <c:v>533</c:v>
                </c:pt>
                <c:pt idx="3">
                  <c:v>496</c:v>
                </c:pt>
                <c:pt idx="4">
                  <c:v>450</c:v>
                </c:pt>
                <c:pt idx="5">
                  <c:v>361</c:v>
                </c:pt>
                <c:pt idx="6">
                  <c:v>393</c:v>
                </c:pt>
                <c:pt idx="7">
                  <c:v>449</c:v>
                </c:pt>
                <c:pt idx="8">
                  <c:v>431</c:v>
                </c:pt>
                <c:pt idx="9">
                  <c:v>427</c:v>
                </c:pt>
                <c:pt idx="10">
                  <c:v>409</c:v>
                </c:pt>
                <c:pt idx="11">
                  <c:v>440</c:v>
                </c:pt>
                <c:pt idx="12">
                  <c:v>464</c:v>
                </c:pt>
                <c:pt idx="13">
                  <c:v>531</c:v>
                </c:pt>
                <c:pt idx="14">
                  <c:v>496</c:v>
                </c:pt>
                <c:pt idx="15">
                  <c:v>481</c:v>
                </c:pt>
                <c:pt idx="16">
                  <c:v>449</c:v>
                </c:pt>
                <c:pt idx="17">
                  <c:v>399</c:v>
                </c:pt>
                <c:pt idx="18">
                  <c:v>398</c:v>
                </c:pt>
                <c:pt idx="19">
                  <c:v>428</c:v>
                </c:pt>
                <c:pt idx="20">
                  <c:v>402</c:v>
                </c:pt>
                <c:pt idx="21">
                  <c:v>415</c:v>
                </c:pt>
                <c:pt idx="22">
                  <c:v>439</c:v>
                </c:pt>
                <c:pt idx="23">
                  <c:v>468</c:v>
                </c:pt>
                <c:pt idx="24">
                  <c:v>525</c:v>
                </c:pt>
                <c:pt idx="25">
                  <c:v>496</c:v>
                </c:pt>
                <c:pt idx="26">
                  <c:v>520</c:v>
                </c:pt>
                <c:pt idx="27">
                  <c:v>526</c:v>
                </c:pt>
                <c:pt idx="28">
                  <c:v>516</c:v>
                </c:pt>
                <c:pt idx="29">
                  <c:v>473</c:v>
                </c:pt>
                <c:pt idx="30">
                  <c:v>487</c:v>
                </c:pt>
                <c:pt idx="31">
                  <c:v>542</c:v>
                </c:pt>
                <c:pt idx="32">
                  <c:v>435</c:v>
                </c:pt>
                <c:pt idx="33">
                  <c:v>469</c:v>
                </c:pt>
                <c:pt idx="34">
                  <c:v>498</c:v>
                </c:pt>
                <c:pt idx="35">
                  <c:v>586</c:v>
                </c:pt>
                <c:pt idx="36">
                  <c:v>615</c:v>
                </c:pt>
                <c:pt idx="37">
                  <c:v>666</c:v>
                </c:pt>
                <c:pt idx="38">
                  <c:v>587</c:v>
                </c:pt>
                <c:pt idx="39">
                  <c:v>563</c:v>
                </c:pt>
                <c:pt idx="40">
                  <c:v>548</c:v>
                </c:pt>
                <c:pt idx="41">
                  <c:v>533</c:v>
                </c:pt>
                <c:pt idx="42">
                  <c:v>594</c:v>
                </c:pt>
                <c:pt idx="43">
                  <c:v>663</c:v>
                </c:pt>
                <c:pt idx="44">
                  <c:v>523</c:v>
                </c:pt>
                <c:pt idx="45">
                  <c:v>625</c:v>
                </c:pt>
                <c:pt idx="46">
                  <c:v>573</c:v>
                </c:pt>
                <c:pt idx="47">
                  <c:v>585</c:v>
                </c:pt>
                <c:pt idx="48" formatCode="0">
                  <c:v>498.6666666666668</c:v>
                </c:pt>
              </c:numCache>
            </c:numRef>
          </c:yVal>
          <c:smooth val="0"/>
        </c:ser>
        <c:dLbls>
          <c:showLegendKey val="0"/>
          <c:showVal val="0"/>
          <c:showCatName val="0"/>
          <c:showSerName val="0"/>
          <c:showPercent val="0"/>
          <c:showBubbleSize val="0"/>
        </c:dLbls>
        <c:axId val="307250880"/>
        <c:axId val="307254336"/>
      </c:scatterChart>
      <c:valAx>
        <c:axId val="307250880"/>
        <c:scaling>
          <c:orientation val="minMax"/>
        </c:scaling>
        <c:delete val="0"/>
        <c:axPos val="b"/>
        <c:title>
          <c:tx>
            <c:rich>
              <a:bodyPr/>
              <a:lstStyle/>
              <a:p>
                <a:pPr>
                  <a:defRPr b="0"/>
                </a:pPr>
                <a:r>
                  <a:rPr lang="ja-JP" altLang="en-US" b="0"/>
                  <a:t>数量（</a:t>
                </a:r>
                <a:r>
                  <a:rPr lang="en-US" altLang="ja-JP" b="0"/>
                  <a:t>Kg</a:t>
                </a:r>
                <a:r>
                  <a:rPr lang="ja-JP" altLang="en-US" b="0"/>
                  <a:t>）</a:t>
                </a:r>
              </a:p>
            </c:rich>
          </c:tx>
          <c:overlay val="0"/>
        </c:title>
        <c:numFmt formatCode="0" sourceLinked="1"/>
        <c:majorTickMark val="out"/>
        <c:minorTickMark val="none"/>
        <c:tickLblPos val="nextTo"/>
        <c:crossAx val="307254336"/>
        <c:crosses val="autoZero"/>
        <c:crossBetween val="midCat"/>
      </c:valAx>
      <c:valAx>
        <c:axId val="307254336"/>
        <c:scaling>
          <c:orientation val="minMax"/>
        </c:scaling>
        <c:delete val="0"/>
        <c:axPos val="l"/>
        <c:majorGridlines/>
        <c:title>
          <c:tx>
            <c:rich>
              <a:bodyPr rot="0" vert="wordArtVertRtl"/>
              <a:lstStyle/>
              <a:p>
                <a:pPr>
                  <a:defRPr b="0"/>
                </a:pPr>
                <a:r>
                  <a:rPr lang="ja-JP" altLang="en-US" b="0"/>
                  <a:t>価格（円）</a:t>
                </a:r>
              </a:p>
            </c:rich>
          </c:tx>
          <c:overlay val="0"/>
        </c:title>
        <c:numFmt formatCode="General" sourceLinked="1"/>
        <c:majorTickMark val="out"/>
        <c:minorTickMark val="none"/>
        <c:tickLblPos val="nextTo"/>
        <c:crossAx val="3072508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B38E-D3E9-4E1E-B3A2-258839AA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1691</Words>
  <Characters>9643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豚肉輸入関税引き下げがもたらす　　　　　　　　消費者余剰の変化の分析</vt:lpstr>
    </vt:vector>
  </TitlesOfParts>
  <Company>Toshiba</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豚肉輸入関税引き下げがもたらす　　　　　　　　消費者余剰の変化の分析</dc:title>
  <dc:creator>saya</dc:creator>
  <cp:lastModifiedBy>saya</cp:lastModifiedBy>
  <cp:revision>23</cp:revision>
  <dcterms:created xsi:type="dcterms:W3CDTF">2015-08-24T00:00:00Z</dcterms:created>
  <dcterms:modified xsi:type="dcterms:W3CDTF">2015-08-28T13:23:00Z</dcterms:modified>
</cp:coreProperties>
</file>