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AF" w:rsidRDefault="00627BAF" w:rsidP="00627BAF">
      <w:pPr>
        <w:jc w:val="center"/>
        <w:rPr>
          <w:szCs w:val="21"/>
        </w:rPr>
      </w:pPr>
    </w:p>
    <w:p w:rsidR="00627BAF" w:rsidRDefault="00627BAF" w:rsidP="00627BAF">
      <w:pPr>
        <w:jc w:val="center"/>
        <w:rPr>
          <w:szCs w:val="21"/>
        </w:rPr>
      </w:pPr>
    </w:p>
    <w:p w:rsidR="00627BAF" w:rsidRDefault="00627BAF" w:rsidP="00627BAF">
      <w:pPr>
        <w:jc w:val="center"/>
        <w:rPr>
          <w:szCs w:val="21"/>
        </w:rPr>
      </w:pPr>
    </w:p>
    <w:p w:rsidR="00627BAF" w:rsidRDefault="00627BAF" w:rsidP="00627BAF">
      <w:pPr>
        <w:jc w:val="center"/>
        <w:rPr>
          <w:szCs w:val="21"/>
        </w:rPr>
      </w:pPr>
    </w:p>
    <w:p w:rsidR="00627BAF" w:rsidRDefault="00627BAF" w:rsidP="00627BAF">
      <w:pPr>
        <w:jc w:val="center"/>
        <w:rPr>
          <w:szCs w:val="21"/>
        </w:rPr>
      </w:pPr>
    </w:p>
    <w:p w:rsidR="00627BAF" w:rsidRDefault="00627BAF" w:rsidP="00627BAF">
      <w:pPr>
        <w:jc w:val="center"/>
        <w:rPr>
          <w:szCs w:val="21"/>
        </w:rPr>
      </w:pPr>
    </w:p>
    <w:p w:rsidR="00627BAF" w:rsidRDefault="00627BAF" w:rsidP="00627BAF">
      <w:pPr>
        <w:jc w:val="center"/>
        <w:rPr>
          <w:szCs w:val="21"/>
        </w:rPr>
      </w:pPr>
    </w:p>
    <w:p w:rsidR="00627BAF" w:rsidRDefault="00627BAF" w:rsidP="00627BAF">
      <w:pPr>
        <w:jc w:val="center"/>
        <w:rPr>
          <w:szCs w:val="21"/>
        </w:rPr>
      </w:pPr>
    </w:p>
    <w:p w:rsidR="00627BAF" w:rsidRPr="00627BAF" w:rsidRDefault="00627BAF" w:rsidP="00627BAF">
      <w:pPr>
        <w:jc w:val="center"/>
        <w:rPr>
          <w:szCs w:val="21"/>
        </w:rPr>
      </w:pPr>
    </w:p>
    <w:p w:rsidR="00627BAF" w:rsidRPr="00627BAF" w:rsidRDefault="00627BAF" w:rsidP="00627BAF">
      <w:pPr>
        <w:jc w:val="center"/>
        <w:rPr>
          <w:szCs w:val="21"/>
        </w:rPr>
      </w:pPr>
    </w:p>
    <w:p w:rsidR="00627BAF" w:rsidRDefault="00627BAF" w:rsidP="00627BAF">
      <w:pPr>
        <w:jc w:val="center"/>
        <w:rPr>
          <w:szCs w:val="21"/>
        </w:rPr>
      </w:pPr>
    </w:p>
    <w:p w:rsidR="00627BAF" w:rsidRDefault="00627BAF" w:rsidP="00627BAF">
      <w:pPr>
        <w:jc w:val="center"/>
        <w:rPr>
          <w:szCs w:val="21"/>
        </w:rPr>
      </w:pPr>
    </w:p>
    <w:p w:rsidR="00627BAF" w:rsidRPr="00627BAF" w:rsidRDefault="00627BAF" w:rsidP="00627BAF">
      <w:pPr>
        <w:jc w:val="center"/>
        <w:rPr>
          <w:szCs w:val="21"/>
        </w:rPr>
      </w:pPr>
    </w:p>
    <w:p w:rsidR="00095C3D" w:rsidRPr="00627BAF" w:rsidRDefault="00587F92" w:rsidP="00627BAF">
      <w:pPr>
        <w:jc w:val="center"/>
        <w:rPr>
          <w:sz w:val="52"/>
          <w:szCs w:val="52"/>
        </w:rPr>
      </w:pPr>
      <w:r w:rsidRPr="00627BAF">
        <w:rPr>
          <w:rFonts w:hint="eastAsia"/>
          <w:sz w:val="52"/>
          <w:szCs w:val="52"/>
        </w:rPr>
        <w:t>東京湾アクアライン料金引下げ社会実験の政策分析</w:t>
      </w:r>
    </w:p>
    <w:p w:rsidR="00627BAF" w:rsidRDefault="00627BAF" w:rsidP="00627BAF">
      <w:pPr>
        <w:jc w:val="center"/>
      </w:pPr>
    </w:p>
    <w:p w:rsidR="00627BAF" w:rsidRDefault="00627BAF" w:rsidP="00627BAF">
      <w:pPr>
        <w:jc w:val="center"/>
      </w:pPr>
    </w:p>
    <w:p w:rsidR="00627BAF" w:rsidRDefault="00627BAF" w:rsidP="005C2C63">
      <w:pPr>
        <w:jc w:val="center"/>
      </w:pPr>
    </w:p>
    <w:p w:rsidR="005C2C63" w:rsidRDefault="005C2C63" w:rsidP="005C2C63">
      <w:pPr>
        <w:jc w:val="center"/>
      </w:pPr>
    </w:p>
    <w:p w:rsidR="00627BAF" w:rsidRDefault="00627BAF" w:rsidP="005C2C63">
      <w:pPr>
        <w:jc w:val="center"/>
      </w:pPr>
    </w:p>
    <w:p w:rsidR="00627BAF" w:rsidRDefault="00627BAF" w:rsidP="00627BAF">
      <w:pPr>
        <w:jc w:val="center"/>
      </w:pPr>
    </w:p>
    <w:p w:rsidR="00627BAF" w:rsidRDefault="00627BAF" w:rsidP="00627BAF">
      <w:pPr>
        <w:jc w:val="center"/>
      </w:pPr>
    </w:p>
    <w:p w:rsidR="00627BAF" w:rsidRDefault="00627BAF" w:rsidP="00627BAF">
      <w:pPr>
        <w:jc w:val="center"/>
      </w:pPr>
    </w:p>
    <w:p w:rsidR="00627BAF" w:rsidRDefault="00627BAF" w:rsidP="00627BAF">
      <w:pPr>
        <w:jc w:val="center"/>
      </w:pPr>
    </w:p>
    <w:p w:rsidR="00627BAF" w:rsidRDefault="00627BAF" w:rsidP="00627BAF">
      <w:pPr>
        <w:jc w:val="center"/>
      </w:pPr>
    </w:p>
    <w:p w:rsidR="00587F92" w:rsidRDefault="00627BAF" w:rsidP="00627BAF">
      <w:pPr>
        <w:jc w:val="center"/>
      </w:pPr>
      <w:r>
        <w:rPr>
          <w:rFonts w:hint="eastAsia"/>
        </w:rPr>
        <w:t xml:space="preserve">経済政策コース２年　</w:t>
      </w:r>
      <w:r w:rsidR="00587F92">
        <w:rPr>
          <w:rFonts w:hint="eastAsia"/>
        </w:rPr>
        <w:t>内山弘之</w:t>
      </w:r>
    </w:p>
    <w:p w:rsidR="00587F92" w:rsidRDefault="00627BAF" w:rsidP="00627BAF">
      <w:pPr>
        <w:jc w:val="center"/>
      </w:pPr>
      <w:r>
        <w:rPr>
          <w:rFonts w:hint="eastAsia"/>
        </w:rPr>
        <w:t xml:space="preserve">経済政策コース２年　</w:t>
      </w:r>
      <w:bookmarkStart w:id="0" w:name="_GoBack"/>
      <w:r w:rsidR="00587F92">
        <w:rPr>
          <w:rFonts w:hint="eastAsia"/>
        </w:rPr>
        <w:t>鈴木大地</w:t>
      </w:r>
      <w:bookmarkEnd w:id="0"/>
    </w:p>
    <w:p w:rsidR="00587F92" w:rsidRDefault="00587F92"/>
    <w:p w:rsidR="00627BAF" w:rsidRDefault="00627BAF"/>
    <w:p w:rsidR="00627BAF" w:rsidRDefault="00627BAF"/>
    <w:p w:rsidR="00627BAF" w:rsidRDefault="00627BAF"/>
    <w:p w:rsidR="00627BAF" w:rsidRDefault="00627BAF"/>
    <w:p w:rsidR="00627BAF" w:rsidRDefault="00627BAF"/>
    <w:p w:rsidR="00627BAF" w:rsidRDefault="00627BAF"/>
    <w:p w:rsidR="00627BAF" w:rsidRDefault="00627BAF" w:rsidP="00C34828">
      <w:pPr>
        <w:jc w:val="center"/>
      </w:pPr>
      <w:r>
        <w:rPr>
          <w:rFonts w:hint="eastAsia"/>
        </w:rPr>
        <w:lastRenderedPageBreak/>
        <w:t>要</w:t>
      </w:r>
      <w:r w:rsidR="00C34828">
        <w:rPr>
          <w:rFonts w:hint="eastAsia"/>
        </w:rPr>
        <w:t xml:space="preserve">　</w:t>
      </w:r>
      <w:r>
        <w:rPr>
          <w:rFonts w:hint="eastAsia"/>
        </w:rPr>
        <w:t>旨</w:t>
      </w:r>
    </w:p>
    <w:p w:rsidR="00C34828" w:rsidRDefault="00C34828" w:rsidP="00C34828">
      <w:pPr>
        <w:jc w:val="center"/>
      </w:pPr>
    </w:p>
    <w:p w:rsidR="00627BAF" w:rsidRPr="00627BAF" w:rsidRDefault="00C34828">
      <w:r>
        <w:rPr>
          <w:rFonts w:hint="eastAsia"/>
        </w:rPr>
        <w:t xml:space="preserve">　本稿では、</w:t>
      </w:r>
      <w:r>
        <w:rPr>
          <w:rFonts w:hint="eastAsia"/>
        </w:rPr>
        <w:t>2009</w:t>
      </w:r>
      <w:r>
        <w:rPr>
          <w:rFonts w:hint="eastAsia"/>
        </w:rPr>
        <w:t>年</w:t>
      </w:r>
      <w:r>
        <w:rPr>
          <w:rFonts w:hint="eastAsia"/>
        </w:rPr>
        <w:t>8</w:t>
      </w:r>
      <w:r>
        <w:rPr>
          <w:rFonts w:hint="eastAsia"/>
        </w:rPr>
        <w:t>月より行われている東京湾アクアライン料金引き下げ社会実験について、余剰分析を通じた政策評価を行った。分析手法は基本的に国土交通省道路局の『費用便益分析マニュアル』に従い、社会実験による社会的純便益の増分と社会実験のために投入された公費を比較することで政策を評価することとした。初めに</w:t>
      </w:r>
      <w:r w:rsidR="007849A9">
        <w:rPr>
          <w:rFonts w:hint="eastAsia"/>
        </w:rPr>
        <w:t>社会実験による交通量変化を時系列分析の手法によって推計した。その結果、小型車については</w:t>
      </w:r>
      <w:r w:rsidR="007849A9">
        <w:rPr>
          <w:rFonts w:hint="eastAsia"/>
        </w:rPr>
        <w:t>7932</w:t>
      </w:r>
      <w:r w:rsidR="007849A9">
        <w:rPr>
          <w:rFonts w:hint="eastAsia"/>
        </w:rPr>
        <w:t>台</w:t>
      </w:r>
      <w:r w:rsidR="007849A9">
        <w:rPr>
          <w:rFonts w:hint="eastAsia"/>
        </w:rPr>
        <w:t>/</w:t>
      </w:r>
      <w:r w:rsidR="007849A9">
        <w:rPr>
          <w:rFonts w:hint="eastAsia"/>
        </w:rPr>
        <w:t>日、大型車については</w:t>
      </w:r>
      <w:r w:rsidR="007849A9">
        <w:rPr>
          <w:rFonts w:hint="eastAsia"/>
        </w:rPr>
        <w:t>896</w:t>
      </w:r>
      <w:r w:rsidR="007849A9">
        <w:rPr>
          <w:rFonts w:hint="eastAsia"/>
        </w:rPr>
        <w:t>台</w:t>
      </w:r>
      <w:r w:rsidR="007849A9">
        <w:rPr>
          <w:rFonts w:hint="eastAsia"/>
        </w:rPr>
        <w:t>/</w:t>
      </w:r>
      <w:r w:rsidR="007849A9">
        <w:rPr>
          <w:rFonts w:hint="eastAsia"/>
        </w:rPr>
        <w:t>日それぞれ交通量が増加したと推計された。次に、社会実験による社会的純便益の増分を推計した。ここでは時間的制約により交通量変化の推計結果を直接利用できず、簡便な手法によって導出した交通量変化の数値を利用した。走行時間短縮便益、走行経費減少便益、交通事故減少便益を総合した社会実験による便益の増分は、年間約</w:t>
      </w:r>
      <w:r w:rsidR="00CA317F">
        <w:rPr>
          <w:rFonts w:hint="eastAsia"/>
        </w:rPr>
        <w:t>85</w:t>
      </w:r>
      <w:r w:rsidR="007849A9">
        <w:rPr>
          <w:rFonts w:hint="eastAsia"/>
        </w:rPr>
        <w:t>億円に上るという推計結果となった。他方、費用は</w:t>
      </w:r>
      <w:r w:rsidR="007849A9">
        <w:rPr>
          <w:rFonts w:hint="eastAsia"/>
        </w:rPr>
        <w:t>0</w:t>
      </w:r>
      <w:r w:rsidR="007849A9">
        <w:rPr>
          <w:rFonts w:hint="eastAsia"/>
        </w:rPr>
        <w:t>円とみなしたため、社会的純便益は年間約</w:t>
      </w:r>
      <w:r w:rsidR="00CA317F">
        <w:rPr>
          <w:rFonts w:hint="eastAsia"/>
        </w:rPr>
        <w:t>85</w:t>
      </w:r>
      <w:r w:rsidR="007849A9">
        <w:rPr>
          <w:rFonts w:hint="eastAsia"/>
        </w:rPr>
        <w:t>億円増加したという結果となった。投入された公費は年間</w:t>
      </w:r>
      <w:r w:rsidR="00CA317F">
        <w:rPr>
          <w:rFonts w:hint="eastAsia"/>
        </w:rPr>
        <w:t>約</w:t>
      </w:r>
      <w:r w:rsidR="00CA317F">
        <w:rPr>
          <w:rFonts w:hint="eastAsia"/>
        </w:rPr>
        <w:t>45</w:t>
      </w:r>
      <w:r w:rsidR="00CA317F">
        <w:rPr>
          <w:rFonts w:hint="eastAsia"/>
        </w:rPr>
        <w:t>億円であり、投入された公費よりも社会的純便益の増分が大きいという結果となった。ただし、本稿はあくまでも分析の中間報告であり、この推計結果は参考にすぎない。後期に向けて、一層の分析の精緻化が必要となる。</w:t>
      </w:r>
    </w:p>
    <w:p w:rsidR="00627BAF" w:rsidRDefault="00627BAF"/>
    <w:p w:rsidR="00627BAF" w:rsidRDefault="00627BAF"/>
    <w:p w:rsidR="00627BAF" w:rsidRDefault="00627BAF"/>
    <w:p w:rsidR="00627BAF" w:rsidRDefault="00627BAF"/>
    <w:p w:rsidR="00627BAF" w:rsidRDefault="00627BAF"/>
    <w:p w:rsidR="00627BAF" w:rsidRDefault="00627BAF"/>
    <w:p w:rsidR="00627BAF" w:rsidRDefault="00627BAF"/>
    <w:p w:rsidR="00627BAF" w:rsidRDefault="00627BAF"/>
    <w:p w:rsidR="00627BAF" w:rsidRDefault="00627BAF"/>
    <w:p w:rsidR="00627BAF" w:rsidRDefault="00627BAF"/>
    <w:p w:rsidR="00627BAF" w:rsidRDefault="00627BAF"/>
    <w:p w:rsidR="00627BAF" w:rsidRDefault="00627BAF"/>
    <w:p w:rsidR="00627BAF" w:rsidRDefault="00627BAF"/>
    <w:p w:rsidR="00627BAF" w:rsidRDefault="00627BAF"/>
    <w:p w:rsidR="00627BAF" w:rsidRDefault="00627BAF"/>
    <w:p w:rsidR="00627BAF" w:rsidRDefault="00627BAF"/>
    <w:p w:rsidR="00627BAF" w:rsidRDefault="00627BAF"/>
    <w:p w:rsidR="00627BAF" w:rsidRDefault="00627BAF"/>
    <w:p w:rsidR="00627BAF" w:rsidRDefault="00627BAF"/>
    <w:p w:rsidR="00627BAF" w:rsidRDefault="00627BAF"/>
    <w:p w:rsidR="00627BAF" w:rsidRDefault="00627BAF" w:rsidP="00CA317F">
      <w:pPr>
        <w:jc w:val="center"/>
      </w:pPr>
      <w:r>
        <w:rPr>
          <w:rFonts w:hint="eastAsia"/>
        </w:rPr>
        <w:lastRenderedPageBreak/>
        <w:t>目</w:t>
      </w:r>
      <w:r w:rsidR="00CA317F">
        <w:rPr>
          <w:rFonts w:hint="eastAsia"/>
        </w:rPr>
        <w:t xml:space="preserve">　</w:t>
      </w:r>
      <w:r>
        <w:rPr>
          <w:rFonts w:hint="eastAsia"/>
        </w:rPr>
        <w:t>次</w:t>
      </w:r>
    </w:p>
    <w:p w:rsidR="00627BAF" w:rsidRDefault="00627BAF"/>
    <w:p w:rsidR="00CA317F" w:rsidRDefault="00CA317F">
      <w:r>
        <w:rPr>
          <w:rFonts w:hint="eastAsia"/>
        </w:rPr>
        <w:t>１．問題意識</w:t>
      </w:r>
      <w:r w:rsidR="00A848CF">
        <w:rPr>
          <w:rFonts w:hint="eastAsia"/>
        </w:rPr>
        <w:t>------------------------------------------------------------------------------------------------------4</w:t>
      </w:r>
    </w:p>
    <w:p w:rsidR="00CA317F" w:rsidRDefault="00CA317F">
      <w:r>
        <w:rPr>
          <w:rFonts w:hint="eastAsia"/>
        </w:rPr>
        <w:t>２．東京湾アクアライン料金引下げ社会実験の概要</w:t>
      </w:r>
      <w:r w:rsidR="00A848CF">
        <w:rPr>
          <w:rFonts w:hint="eastAsia"/>
        </w:rPr>
        <w:t>---------------------------------------------------4</w:t>
      </w:r>
    </w:p>
    <w:p w:rsidR="00CA317F" w:rsidRDefault="00CA317F">
      <w:r>
        <w:rPr>
          <w:rFonts w:hint="eastAsia"/>
        </w:rPr>
        <w:t>３．分析の枠組み</w:t>
      </w:r>
      <w:r w:rsidR="00A848CF">
        <w:rPr>
          <w:rFonts w:hint="eastAsia"/>
        </w:rPr>
        <w:t>------------------------------------------------------------------------------------------------5</w:t>
      </w:r>
    </w:p>
    <w:p w:rsidR="00CA317F" w:rsidRDefault="00CA317F">
      <w:r>
        <w:rPr>
          <w:rFonts w:hint="eastAsia"/>
        </w:rPr>
        <w:t>（１）理論的枠組み</w:t>
      </w:r>
      <w:r w:rsidR="00A848CF">
        <w:rPr>
          <w:rFonts w:hint="eastAsia"/>
        </w:rPr>
        <w:t>---------------------------------------------------------------------------------------------5</w:t>
      </w:r>
    </w:p>
    <w:p w:rsidR="00CA317F" w:rsidRDefault="00CA317F">
      <w:r>
        <w:rPr>
          <w:rFonts w:hint="eastAsia"/>
        </w:rPr>
        <w:t>（２）分析の流れ</w:t>
      </w:r>
      <w:r w:rsidR="00A848CF">
        <w:rPr>
          <w:rFonts w:hint="eastAsia"/>
        </w:rPr>
        <w:t>------------------------------------------------------------------------------------------------6</w:t>
      </w:r>
    </w:p>
    <w:p w:rsidR="00CA317F" w:rsidRPr="00CA317F" w:rsidRDefault="00CA317F">
      <w:r>
        <w:rPr>
          <w:rFonts w:hint="eastAsia"/>
        </w:rPr>
        <w:t>（３）データ</w:t>
      </w:r>
      <w:r w:rsidR="00A848CF">
        <w:rPr>
          <w:rFonts w:hint="eastAsia"/>
        </w:rPr>
        <w:t>------------------------------------------------------------------------------------------------------6</w:t>
      </w:r>
    </w:p>
    <w:p w:rsidR="00EE0617" w:rsidRDefault="00CA317F">
      <w:r>
        <w:rPr>
          <w:rFonts w:hint="eastAsia"/>
        </w:rPr>
        <w:t>４．交通量変化の推計</w:t>
      </w:r>
      <w:r w:rsidR="00A848CF">
        <w:rPr>
          <w:rFonts w:hint="eastAsia"/>
        </w:rPr>
        <w:t>------------------------------------------------------------------------------------------7</w:t>
      </w:r>
    </w:p>
    <w:p w:rsidR="00CA317F" w:rsidRDefault="00CA317F">
      <w:r>
        <w:rPr>
          <w:rFonts w:hint="eastAsia"/>
        </w:rPr>
        <w:t>（１）小型車の交通量変化の推計</w:t>
      </w:r>
      <w:r w:rsidR="00A848CF">
        <w:rPr>
          <w:rFonts w:hint="eastAsia"/>
        </w:rPr>
        <w:t>---------------------------------------------------------------------------7</w:t>
      </w:r>
    </w:p>
    <w:p w:rsidR="00CA317F" w:rsidRDefault="00CA317F">
      <w:r>
        <w:rPr>
          <w:rFonts w:hint="eastAsia"/>
        </w:rPr>
        <w:t>（２）大型車の交通量変化の推計</w:t>
      </w:r>
      <w:r w:rsidR="00A848CF">
        <w:rPr>
          <w:rFonts w:hint="eastAsia"/>
        </w:rPr>
        <w:t>---------------------------------------------------------------------------8</w:t>
      </w:r>
    </w:p>
    <w:p w:rsidR="00CA317F" w:rsidRDefault="00CA317F">
      <w:r>
        <w:rPr>
          <w:rFonts w:hint="eastAsia"/>
        </w:rPr>
        <w:t>５．社会的純便益の推計</w:t>
      </w:r>
      <w:r w:rsidR="00A848CF">
        <w:rPr>
          <w:rFonts w:hint="eastAsia"/>
        </w:rPr>
        <w:t>-------------------------------------------------------------------------------------11</w:t>
      </w:r>
    </w:p>
    <w:p w:rsidR="00CA317F" w:rsidRDefault="00CA317F">
      <w:r>
        <w:rPr>
          <w:rFonts w:hint="eastAsia"/>
        </w:rPr>
        <w:t>（１）区間とルートの選択</w:t>
      </w:r>
      <w:r w:rsidR="00A848CF">
        <w:rPr>
          <w:rFonts w:hint="eastAsia"/>
        </w:rPr>
        <w:t>----------------------------------------------------------------------------------11</w:t>
      </w:r>
    </w:p>
    <w:p w:rsidR="00CA317F" w:rsidRDefault="00CA317F">
      <w:r>
        <w:rPr>
          <w:rFonts w:hint="eastAsia"/>
        </w:rPr>
        <w:t>（２）ルート別の交通量の増減</w:t>
      </w:r>
      <w:r w:rsidR="00A848CF">
        <w:rPr>
          <w:rFonts w:hint="eastAsia"/>
        </w:rPr>
        <w:t>----------------------------------------------------------------------------11</w:t>
      </w:r>
    </w:p>
    <w:p w:rsidR="00CA317F" w:rsidRDefault="00CA317F">
      <w:r>
        <w:rPr>
          <w:rFonts w:hint="eastAsia"/>
        </w:rPr>
        <w:t>（３）車種別交通量</w:t>
      </w:r>
      <w:r w:rsidR="00A848CF">
        <w:rPr>
          <w:rFonts w:hint="eastAsia"/>
        </w:rPr>
        <w:t>-------------------------------------------------------------------------------------------13</w:t>
      </w:r>
    </w:p>
    <w:p w:rsidR="00CA317F" w:rsidRDefault="00CA317F" w:rsidP="00CA317F">
      <w:pPr>
        <w:jc w:val="left"/>
        <w:rPr>
          <w:szCs w:val="21"/>
        </w:rPr>
      </w:pPr>
      <w:r>
        <w:rPr>
          <w:rFonts w:hint="eastAsia"/>
          <w:szCs w:val="21"/>
        </w:rPr>
        <w:t>（４）ルート別走行時間及び平均通行速度</w:t>
      </w:r>
      <w:r w:rsidR="00A848CF">
        <w:rPr>
          <w:rFonts w:hint="eastAsia"/>
          <w:szCs w:val="21"/>
        </w:rPr>
        <w:t>-------------------------------------------------------------15</w:t>
      </w:r>
    </w:p>
    <w:p w:rsidR="00CA317F" w:rsidRDefault="00CA317F">
      <w:r>
        <w:rPr>
          <w:rFonts w:hint="eastAsia"/>
        </w:rPr>
        <w:t>（５）新規需要に関して</w:t>
      </w:r>
      <w:r w:rsidR="00A848CF">
        <w:rPr>
          <w:rFonts w:hint="eastAsia"/>
        </w:rPr>
        <w:t>-------------------------------------------------------------------------------------15</w:t>
      </w:r>
    </w:p>
    <w:p w:rsidR="00CA317F" w:rsidRDefault="00CA317F">
      <w:r>
        <w:rPr>
          <w:rFonts w:hint="eastAsia"/>
        </w:rPr>
        <w:t>（６）便益の推計</w:t>
      </w:r>
      <w:r w:rsidR="00A848CF">
        <w:rPr>
          <w:rFonts w:hint="eastAsia"/>
        </w:rPr>
        <w:t>------------------------------------------------------------------------------------</w:t>
      </w:r>
      <w:r w:rsidR="00013BDA">
        <w:rPr>
          <w:rFonts w:hint="eastAsia"/>
        </w:rPr>
        <w:t>-----</w:t>
      </w:r>
      <w:r w:rsidR="00A848CF">
        <w:rPr>
          <w:rFonts w:hint="eastAsia"/>
        </w:rPr>
        <w:t>-----</w:t>
      </w:r>
      <w:r w:rsidR="00013BDA">
        <w:rPr>
          <w:rFonts w:hint="eastAsia"/>
        </w:rPr>
        <w:t>15</w:t>
      </w:r>
    </w:p>
    <w:p w:rsidR="00A848CF" w:rsidRDefault="00A848CF">
      <w:r>
        <w:rPr>
          <w:rFonts w:hint="eastAsia"/>
        </w:rPr>
        <w:t>①走行時間短縮便益</w:t>
      </w:r>
      <w:r>
        <w:rPr>
          <w:rFonts w:hint="eastAsia"/>
        </w:rPr>
        <w:t>-------------------------------------------------------------------------------------</w:t>
      </w:r>
      <w:r w:rsidR="00013BDA">
        <w:rPr>
          <w:rFonts w:hint="eastAsia"/>
        </w:rPr>
        <w:t>------16</w:t>
      </w:r>
    </w:p>
    <w:p w:rsidR="00A848CF" w:rsidRDefault="00A848CF">
      <w:r>
        <w:rPr>
          <w:rFonts w:hint="eastAsia"/>
        </w:rPr>
        <w:t>②走行経費減少便益</w:t>
      </w:r>
      <w:r>
        <w:rPr>
          <w:rFonts w:hint="eastAsia"/>
        </w:rPr>
        <w:t>------------------------------------------------------------------------------------</w:t>
      </w:r>
      <w:r w:rsidR="00013BDA">
        <w:rPr>
          <w:rFonts w:hint="eastAsia"/>
        </w:rPr>
        <w:t>-------16</w:t>
      </w:r>
    </w:p>
    <w:p w:rsidR="00A848CF" w:rsidRDefault="00A848CF">
      <w:r>
        <w:rPr>
          <w:rFonts w:hint="eastAsia"/>
        </w:rPr>
        <w:t>③交通事故減少便益</w:t>
      </w:r>
      <w:r>
        <w:rPr>
          <w:rFonts w:hint="eastAsia"/>
        </w:rPr>
        <w:t>-------------------------------------------------------------------------------------</w:t>
      </w:r>
      <w:r w:rsidR="00013BDA">
        <w:rPr>
          <w:rFonts w:hint="eastAsia"/>
        </w:rPr>
        <w:t>------17</w:t>
      </w:r>
    </w:p>
    <w:p w:rsidR="00A848CF" w:rsidRDefault="00A848CF">
      <w:r>
        <w:rPr>
          <w:rFonts w:hint="eastAsia"/>
        </w:rPr>
        <w:t>④便益の合計</w:t>
      </w:r>
      <w:r>
        <w:rPr>
          <w:rFonts w:hint="eastAsia"/>
        </w:rPr>
        <w:t>----------------------------------------------------------------------------------------------</w:t>
      </w:r>
      <w:r w:rsidR="00013BDA">
        <w:rPr>
          <w:rFonts w:hint="eastAsia"/>
        </w:rPr>
        <w:t>------18</w:t>
      </w:r>
    </w:p>
    <w:p w:rsidR="00CA317F" w:rsidRDefault="00CA317F">
      <w:r>
        <w:rPr>
          <w:rFonts w:hint="eastAsia"/>
        </w:rPr>
        <w:t>（７）費用の推計</w:t>
      </w:r>
      <w:r w:rsidR="00A848CF">
        <w:rPr>
          <w:rFonts w:hint="eastAsia"/>
        </w:rPr>
        <w:t>---------------------------------------------------------------------------------------</w:t>
      </w:r>
      <w:r w:rsidR="00013BDA">
        <w:rPr>
          <w:rFonts w:hint="eastAsia"/>
        </w:rPr>
        <w:t>-------18</w:t>
      </w:r>
    </w:p>
    <w:p w:rsidR="00A848CF" w:rsidRDefault="00A848CF" w:rsidP="00A848CF">
      <w:pPr>
        <w:jc w:val="left"/>
        <w:rPr>
          <w:szCs w:val="21"/>
        </w:rPr>
      </w:pPr>
      <w:r>
        <w:rPr>
          <w:rFonts w:hint="eastAsia"/>
          <w:szCs w:val="21"/>
        </w:rPr>
        <w:t>（８）社会的純便益の推計値</w:t>
      </w:r>
      <w:r>
        <w:rPr>
          <w:rFonts w:hint="eastAsia"/>
          <w:szCs w:val="21"/>
        </w:rPr>
        <w:t>-----------------------------------------------------------------------</w:t>
      </w:r>
      <w:r w:rsidR="00013BDA">
        <w:rPr>
          <w:rFonts w:hint="eastAsia"/>
          <w:szCs w:val="21"/>
        </w:rPr>
        <w:t>--------18</w:t>
      </w:r>
    </w:p>
    <w:p w:rsidR="00CA317F" w:rsidRDefault="00A848CF">
      <w:r>
        <w:rPr>
          <w:rFonts w:hint="eastAsia"/>
        </w:rPr>
        <w:t>６．公費負担との比較</w:t>
      </w:r>
      <w:r>
        <w:rPr>
          <w:rFonts w:hint="eastAsia"/>
        </w:rPr>
        <w:t>------------------------------------------------------------------------------</w:t>
      </w:r>
      <w:r w:rsidR="00013BDA">
        <w:rPr>
          <w:rFonts w:hint="eastAsia"/>
        </w:rPr>
        <w:t>----------18</w:t>
      </w:r>
    </w:p>
    <w:p w:rsidR="00A848CF" w:rsidRDefault="00A848CF">
      <w:r>
        <w:rPr>
          <w:rFonts w:hint="eastAsia"/>
        </w:rPr>
        <w:t>７．後期に向けての課題</w:t>
      </w:r>
      <w:r>
        <w:rPr>
          <w:rFonts w:hint="eastAsia"/>
        </w:rPr>
        <w:t>------------------------------------------------------------------------</w:t>
      </w:r>
      <w:r w:rsidR="00013BDA">
        <w:rPr>
          <w:rFonts w:hint="eastAsia"/>
        </w:rPr>
        <w:t>-------------19</w:t>
      </w:r>
    </w:p>
    <w:p w:rsidR="00A848CF" w:rsidRDefault="00A848CF">
      <w:r>
        <w:rPr>
          <w:rFonts w:hint="eastAsia"/>
        </w:rPr>
        <w:t>８．参考文献等</w:t>
      </w:r>
      <w:r>
        <w:rPr>
          <w:rFonts w:hint="eastAsia"/>
        </w:rPr>
        <w:t>------------------------------------------------------------------------------------</w:t>
      </w:r>
      <w:r w:rsidR="00013BDA">
        <w:rPr>
          <w:rFonts w:hint="eastAsia"/>
        </w:rPr>
        <w:t>-------------19</w:t>
      </w:r>
    </w:p>
    <w:p w:rsidR="00A848CF" w:rsidRDefault="00A848CF"/>
    <w:p w:rsidR="00A848CF" w:rsidRDefault="00A848CF"/>
    <w:p w:rsidR="00A848CF" w:rsidRDefault="00A848CF"/>
    <w:p w:rsidR="00A848CF" w:rsidRDefault="00A848CF"/>
    <w:p w:rsidR="00A848CF" w:rsidRDefault="00A848CF"/>
    <w:p w:rsidR="00A848CF" w:rsidRDefault="00A848CF"/>
    <w:p w:rsidR="00A848CF" w:rsidRDefault="00A848CF"/>
    <w:p w:rsidR="00A848CF" w:rsidRDefault="00A848CF"/>
    <w:p w:rsidR="00A848CF" w:rsidRDefault="00A848CF"/>
    <w:p w:rsidR="00587F92" w:rsidRDefault="00587F92">
      <w:r>
        <w:rPr>
          <w:rFonts w:hint="eastAsia"/>
        </w:rPr>
        <w:t>１．問題意識</w:t>
      </w:r>
    </w:p>
    <w:p w:rsidR="00587F92" w:rsidRDefault="00627BAF">
      <w:r>
        <w:rPr>
          <w:rFonts w:hint="eastAsia"/>
        </w:rPr>
        <w:t xml:space="preserve">　</w:t>
      </w:r>
      <w:r>
        <w:rPr>
          <w:rFonts w:hint="eastAsia"/>
        </w:rPr>
        <w:t>2009</w:t>
      </w:r>
      <w:r>
        <w:rPr>
          <w:rFonts w:hint="eastAsia"/>
        </w:rPr>
        <w:t>年に就任した森田千葉県知事はその目玉政策として、東京湾アクアラインの通行料金を大きく引き下げる社会実験</w:t>
      </w:r>
      <w:r w:rsidR="00517C7C">
        <w:rPr>
          <w:rFonts w:hint="eastAsia"/>
        </w:rPr>
        <w:t>（以下、社会実験）</w:t>
      </w:r>
      <w:r>
        <w:rPr>
          <w:rFonts w:hint="eastAsia"/>
        </w:rPr>
        <w:t>を開始した。社会実験開始後より、千葉県南部地域への観光客の増加などが報道され、社会実験に対する地域の評価は高いといえる。</w:t>
      </w:r>
      <w:r w:rsidR="00517C7C">
        <w:rPr>
          <w:rFonts w:hint="eastAsia"/>
        </w:rPr>
        <w:t>他方、社会実験に伴う</w:t>
      </w:r>
      <w:r>
        <w:rPr>
          <w:rFonts w:hint="eastAsia"/>
        </w:rPr>
        <w:t>NEXCO</w:t>
      </w:r>
      <w:r w:rsidR="00517C7C">
        <w:rPr>
          <w:rFonts w:hint="eastAsia"/>
        </w:rPr>
        <w:t>東日本</w:t>
      </w:r>
      <w:r>
        <w:rPr>
          <w:rFonts w:hint="eastAsia"/>
        </w:rPr>
        <w:t>の通行料金収入の減少分を国と千葉県が公費</w:t>
      </w:r>
      <w:r w:rsidR="00517C7C">
        <w:rPr>
          <w:rFonts w:hint="eastAsia"/>
        </w:rPr>
        <w:t>で</w:t>
      </w:r>
      <w:r>
        <w:rPr>
          <w:rFonts w:hint="eastAsia"/>
        </w:rPr>
        <w:t>補填し</w:t>
      </w:r>
      <w:r w:rsidR="00517C7C">
        <w:rPr>
          <w:rFonts w:hint="eastAsia"/>
        </w:rPr>
        <w:t>ており、国民や千葉県民の追加的負担が発生している</w:t>
      </w:r>
      <w:r w:rsidR="006C4BF7">
        <w:rPr>
          <w:rFonts w:hint="eastAsia"/>
        </w:rPr>
        <w:t>実態がある</w:t>
      </w:r>
      <w:r w:rsidR="00EE0617">
        <w:rPr>
          <w:rFonts w:hint="eastAsia"/>
        </w:rPr>
        <w:t>。</w:t>
      </w:r>
      <w:r w:rsidR="006C4BF7">
        <w:rPr>
          <w:rFonts w:hint="eastAsia"/>
        </w:rPr>
        <w:t>そこで、</w:t>
      </w:r>
      <w:r w:rsidR="00EE0617">
        <w:rPr>
          <w:rFonts w:hint="eastAsia"/>
        </w:rPr>
        <w:t>本稿では</w:t>
      </w:r>
      <w:r w:rsidR="006C4BF7">
        <w:rPr>
          <w:rFonts w:hint="eastAsia"/>
        </w:rPr>
        <w:t>この</w:t>
      </w:r>
      <w:r w:rsidR="00EE0617">
        <w:rPr>
          <w:rFonts w:hint="eastAsia"/>
        </w:rPr>
        <w:t>社会実験が投入された公費に見合った社会的純便益の増大をもたらしているのかを余剰分析を通じて明らかにしたい。</w:t>
      </w:r>
    </w:p>
    <w:p w:rsidR="00627BAF" w:rsidRPr="006C4BF7" w:rsidRDefault="00627BAF"/>
    <w:p w:rsidR="00EE6BD4" w:rsidRDefault="00EE6BD4"/>
    <w:p w:rsidR="006C4BF7" w:rsidRDefault="00587F92">
      <w:r>
        <w:rPr>
          <w:rFonts w:hint="eastAsia"/>
        </w:rPr>
        <w:t>２．東京湾アクアライン料金引下げ社会実験の概要</w:t>
      </w:r>
    </w:p>
    <w:p w:rsidR="00587F92" w:rsidRDefault="00BE4C2A">
      <w:r>
        <w:rPr>
          <w:rFonts w:hint="eastAsia"/>
        </w:rPr>
        <w:t xml:space="preserve">　社会実験は</w:t>
      </w:r>
      <w:r>
        <w:rPr>
          <w:rFonts w:hint="eastAsia"/>
        </w:rPr>
        <w:t>2009</w:t>
      </w:r>
      <w:r>
        <w:rPr>
          <w:rFonts w:hint="eastAsia"/>
        </w:rPr>
        <w:t>年</w:t>
      </w:r>
      <w:r>
        <w:rPr>
          <w:rFonts w:hint="eastAsia"/>
        </w:rPr>
        <w:t>8</w:t>
      </w:r>
      <w:r>
        <w:rPr>
          <w:rFonts w:hint="eastAsia"/>
        </w:rPr>
        <w:t>月より開始され、</w:t>
      </w:r>
      <w:r w:rsidR="00EE6BD4">
        <w:rPr>
          <w:rFonts w:hint="eastAsia"/>
        </w:rPr>
        <w:t>ETC</w:t>
      </w:r>
      <w:r w:rsidR="00EE6BD4">
        <w:rPr>
          <w:rFonts w:hint="eastAsia"/>
        </w:rPr>
        <w:t>搭載車については表</w:t>
      </w:r>
      <w:r w:rsidR="003C5611">
        <w:rPr>
          <w:rFonts w:hint="eastAsia"/>
        </w:rPr>
        <w:t>１</w:t>
      </w:r>
      <w:r w:rsidR="00EE6BD4">
        <w:rPr>
          <w:rFonts w:hint="eastAsia"/>
        </w:rPr>
        <w:t>のとおり通行料金が引き下げられた。なお、</w:t>
      </w:r>
      <w:r w:rsidR="00EE6BD4">
        <w:rPr>
          <w:rFonts w:hint="eastAsia"/>
        </w:rPr>
        <w:t>ETC</w:t>
      </w:r>
      <w:r w:rsidR="00EE6BD4">
        <w:rPr>
          <w:rFonts w:hint="eastAsia"/>
        </w:rPr>
        <w:t>搭載車については、既に</w:t>
      </w:r>
      <w:r w:rsidR="00EE6BD4">
        <w:rPr>
          <w:rFonts w:hint="eastAsia"/>
        </w:rPr>
        <w:t>2002</w:t>
      </w:r>
      <w:r w:rsidR="00EE6BD4">
        <w:rPr>
          <w:rFonts w:hint="eastAsia"/>
        </w:rPr>
        <w:t>年</w:t>
      </w:r>
      <w:r w:rsidR="00EE6BD4">
        <w:rPr>
          <w:rFonts w:hint="eastAsia"/>
        </w:rPr>
        <w:t>7</w:t>
      </w:r>
      <w:r w:rsidR="00EE6BD4">
        <w:rPr>
          <w:rFonts w:hint="eastAsia"/>
        </w:rPr>
        <w:t>月より</w:t>
      </w:r>
      <w:r w:rsidR="00EE6BD4">
        <w:rPr>
          <w:rFonts w:hint="eastAsia"/>
        </w:rPr>
        <w:t>ETC</w:t>
      </w:r>
      <w:r w:rsidR="00EE6BD4">
        <w:rPr>
          <w:rFonts w:hint="eastAsia"/>
        </w:rPr>
        <w:t>特別割引が導入されていた。</w:t>
      </w:r>
    </w:p>
    <w:p w:rsidR="003C5611" w:rsidRDefault="003C5611"/>
    <w:p w:rsidR="00EE6BD4" w:rsidRDefault="007C3901" w:rsidP="00EE6BD4">
      <w:pPr>
        <w:jc w:val="center"/>
      </w:pPr>
      <w:r>
        <w:rPr>
          <w:rFonts w:hint="eastAsia"/>
        </w:rPr>
        <w:t>表</w:t>
      </w:r>
      <w:r>
        <w:rPr>
          <w:rFonts w:hint="eastAsia"/>
        </w:rPr>
        <w:t>1</w:t>
      </w:r>
      <w:r w:rsidR="00EE6BD4">
        <w:rPr>
          <w:rFonts w:hint="eastAsia"/>
        </w:rPr>
        <w:t xml:space="preserve">　社会実験前後のアクアライン通行料金</w:t>
      </w:r>
    </w:p>
    <w:p w:rsidR="003C5611" w:rsidRPr="007C3901" w:rsidRDefault="003C5611" w:rsidP="00EE6BD4">
      <w:pPr>
        <w:jc w:val="center"/>
      </w:pPr>
    </w:p>
    <w:p w:rsidR="003C5611" w:rsidRDefault="003C5611" w:rsidP="00EE6BD4">
      <w:pPr>
        <w:jc w:val="center"/>
      </w:pPr>
      <w:r>
        <w:rPr>
          <w:noProof/>
          <w:color w:val="333333"/>
        </w:rPr>
        <w:drawing>
          <wp:inline distT="0" distB="0" distL="0" distR="0">
            <wp:extent cx="5314950" cy="942975"/>
            <wp:effectExtent l="19050" t="0" r="0" b="0"/>
            <wp:docPr id="1" name="図 1" descr="料金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料金表"/>
                    <pic:cNvPicPr>
                      <a:picLocks noChangeAspect="1" noChangeArrowheads="1"/>
                    </pic:cNvPicPr>
                  </pic:nvPicPr>
                  <pic:blipFill>
                    <a:blip r:embed="rId8" cstate="print"/>
                    <a:srcRect/>
                    <a:stretch>
                      <a:fillRect/>
                    </a:stretch>
                  </pic:blipFill>
                  <pic:spPr bwMode="auto">
                    <a:xfrm>
                      <a:off x="0" y="0"/>
                      <a:ext cx="5314950" cy="942975"/>
                    </a:xfrm>
                    <a:prstGeom prst="rect">
                      <a:avLst/>
                    </a:prstGeom>
                    <a:noFill/>
                    <a:ln w="9525">
                      <a:noFill/>
                      <a:miter lim="800000"/>
                      <a:headEnd/>
                      <a:tailEnd/>
                    </a:ln>
                  </pic:spPr>
                </pic:pic>
              </a:graphicData>
            </a:graphic>
          </wp:inline>
        </w:drawing>
      </w:r>
    </w:p>
    <w:p w:rsidR="00EE6BD4" w:rsidRDefault="003C5611" w:rsidP="003C5611">
      <w:pPr>
        <w:jc w:val="center"/>
      </w:pPr>
      <w:r>
        <w:rPr>
          <w:rFonts w:hint="eastAsia"/>
        </w:rPr>
        <w:t>出典：東京湾アクアライン料金引下げ社会実験協議会</w:t>
      </w:r>
    </w:p>
    <w:p w:rsidR="003C5611" w:rsidRDefault="003C5611"/>
    <w:p w:rsidR="00BE4C2A" w:rsidRDefault="00EE6BD4">
      <w:r>
        <w:rPr>
          <w:rFonts w:hint="eastAsia"/>
        </w:rPr>
        <w:t xml:space="preserve">　社会実験前後のアクアラインの交通量は</w:t>
      </w:r>
      <w:r w:rsidR="00E605B4">
        <w:rPr>
          <w:rFonts w:hint="eastAsia"/>
        </w:rPr>
        <w:t>図１</w:t>
      </w:r>
      <w:r>
        <w:rPr>
          <w:rFonts w:hint="eastAsia"/>
        </w:rPr>
        <w:t>に示されている。このグラフからは、特に小型車について社会実験後に通行量が大きく増大している様子が観察できる。</w:t>
      </w:r>
    </w:p>
    <w:p w:rsidR="00EE6BD4" w:rsidRDefault="00EE6BD4"/>
    <w:p w:rsidR="00B56507" w:rsidRDefault="00B56507"/>
    <w:p w:rsidR="00B56507" w:rsidRDefault="00B56507"/>
    <w:p w:rsidR="00B56507" w:rsidRDefault="00B56507"/>
    <w:p w:rsidR="00B56507" w:rsidRDefault="00B56507"/>
    <w:p w:rsidR="00B56507" w:rsidRDefault="00B56507"/>
    <w:p w:rsidR="00B56507" w:rsidRDefault="00B56507"/>
    <w:p w:rsidR="00B56507" w:rsidRDefault="00B56507"/>
    <w:p w:rsidR="00B56507" w:rsidRDefault="00B56507"/>
    <w:p w:rsidR="00B56507" w:rsidRDefault="00B56507"/>
    <w:p w:rsidR="00EE6BD4" w:rsidRDefault="007C3901" w:rsidP="00EE6BD4">
      <w:pPr>
        <w:jc w:val="center"/>
      </w:pPr>
      <w:r>
        <w:rPr>
          <w:rFonts w:hint="eastAsia"/>
        </w:rPr>
        <w:t>図</w:t>
      </w:r>
      <w:r>
        <w:rPr>
          <w:rFonts w:hint="eastAsia"/>
        </w:rPr>
        <w:t>1</w:t>
      </w:r>
      <w:r w:rsidR="00EE6BD4">
        <w:rPr>
          <w:rFonts w:hint="eastAsia"/>
        </w:rPr>
        <w:t xml:space="preserve">　アクアラインの交通量の推移</w:t>
      </w:r>
    </w:p>
    <w:p w:rsidR="00E605B4" w:rsidRDefault="00E605B4" w:rsidP="00E605B4">
      <w:pPr>
        <w:jc w:val="center"/>
      </w:pPr>
      <w:r w:rsidRPr="00E605B4">
        <w:rPr>
          <w:noProof/>
        </w:rPr>
        <w:drawing>
          <wp:inline distT="0" distB="0" distL="0" distR="0">
            <wp:extent cx="4572000" cy="2743200"/>
            <wp:effectExtent l="19050" t="0" r="19050" b="0"/>
            <wp:docPr id="3"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05B4" w:rsidRDefault="00517C7C" w:rsidP="00E605B4">
      <w:pPr>
        <w:jc w:val="center"/>
      </w:pPr>
      <w:r>
        <w:rPr>
          <w:rFonts w:hint="eastAsia"/>
        </w:rPr>
        <w:t>出典：</w:t>
      </w:r>
      <w:r w:rsidR="00E605B4">
        <w:rPr>
          <w:rFonts w:hint="eastAsia"/>
        </w:rPr>
        <w:t>千葉県県土整備部道路計画課公開</w:t>
      </w:r>
      <w:r>
        <w:rPr>
          <w:rFonts w:hint="eastAsia"/>
        </w:rPr>
        <w:t>の交通量</w:t>
      </w:r>
      <w:r w:rsidR="00E605B4">
        <w:rPr>
          <w:rFonts w:hint="eastAsia"/>
        </w:rPr>
        <w:t>データより筆者作成</w:t>
      </w:r>
    </w:p>
    <w:p w:rsidR="00EE6BD4" w:rsidRDefault="00EE6BD4"/>
    <w:p w:rsidR="00E45FAB" w:rsidRDefault="00E45FAB"/>
    <w:p w:rsidR="00587F92" w:rsidRDefault="00587F92">
      <w:r>
        <w:rPr>
          <w:rFonts w:hint="eastAsia"/>
        </w:rPr>
        <w:t>３．分析の枠組み</w:t>
      </w:r>
    </w:p>
    <w:p w:rsidR="00E45FAB" w:rsidRDefault="00517C7C">
      <w:r>
        <w:rPr>
          <w:rFonts w:hint="eastAsia"/>
        </w:rPr>
        <w:t xml:space="preserve">　本分析は、余剰分析を通じて社会実験による社会的純便益の増加分を推計し、これを社会実験のために投入された公費と比較することで、社会実験が公費投入に見合った効果をもたらしたのかを解明しようとするものである。</w:t>
      </w:r>
    </w:p>
    <w:p w:rsidR="00517C7C" w:rsidRDefault="00517C7C"/>
    <w:p w:rsidR="00517C7C" w:rsidRDefault="00517C7C">
      <w:r>
        <w:rPr>
          <w:rFonts w:hint="eastAsia"/>
        </w:rPr>
        <w:t>（１）</w:t>
      </w:r>
      <w:r w:rsidR="007148B3">
        <w:rPr>
          <w:rFonts w:hint="eastAsia"/>
        </w:rPr>
        <w:t>理論的枠組み</w:t>
      </w:r>
    </w:p>
    <w:p w:rsidR="00C149A1" w:rsidRDefault="006C4BF7">
      <w:r>
        <w:rPr>
          <w:rFonts w:hint="eastAsia"/>
        </w:rPr>
        <w:t xml:space="preserve">　社会的純便益は一般的なミクロ経済学における余剰分析の考え方に基づいて推計される。ただし、対象となる市場は東京湾アクアラインの交通サービス市場であることから、</w:t>
      </w:r>
      <w:r w:rsidR="00056128">
        <w:rPr>
          <w:rFonts w:hint="eastAsia"/>
        </w:rPr>
        <w:t>便益計算の際には</w:t>
      </w:r>
      <w:r>
        <w:rPr>
          <w:rFonts w:hint="eastAsia"/>
        </w:rPr>
        <w:t>通常の価格ではなく一般化費用という概念を用いる必要がある。一般化費用とは、</w:t>
      </w:r>
      <w:r w:rsidR="00056128">
        <w:rPr>
          <w:rFonts w:hint="eastAsia"/>
        </w:rPr>
        <w:t>通行料金、時間費用、燃料費等を合計したものである。</w:t>
      </w:r>
      <w:r w:rsidR="001953B9">
        <w:rPr>
          <w:rFonts w:hint="eastAsia"/>
        </w:rPr>
        <w:t>したがって、交通サービス市場において需要関数は一般化費用と需要量の関係で表される。また、限界費用については、私的な限界費用としては、燃料費、時間費用、維持管理費用等がある。それに加えて、</w:t>
      </w:r>
      <w:r w:rsidR="00C149A1">
        <w:rPr>
          <w:rFonts w:hint="eastAsia"/>
        </w:rPr>
        <w:t>混雑や温室効果ガスの排出、交通事故などの外部費用も存在する。したがって、私的限界費用に外部性を加えた社会的限界費用を費用として考える必要がある。そして、このような便益と費用の変化を差し引いたものが社会的純便益となる。</w:t>
      </w:r>
    </w:p>
    <w:p w:rsidR="001953B9" w:rsidRDefault="00C149A1" w:rsidP="00C149A1">
      <w:pPr>
        <w:ind w:firstLineChars="100" w:firstLine="210"/>
      </w:pPr>
      <w:r>
        <w:rPr>
          <w:rFonts w:hint="eastAsia"/>
        </w:rPr>
        <w:t>社会的純便益の変化についてグラフに表すと図</w:t>
      </w:r>
      <w:r>
        <w:rPr>
          <w:rFonts w:hint="eastAsia"/>
        </w:rPr>
        <w:t>2</w:t>
      </w:r>
      <w:r>
        <w:rPr>
          <w:rFonts w:hint="eastAsia"/>
        </w:rPr>
        <w:t>のようになる。</w:t>
      </w:r>
      <w:r w:rsidR="007148B3">
        <w:rPr>
          <w:rFonts w:hint="eastAsia"/>
        </w:rPr>
        <w:t>社会実験によって通行料金が引き下げられると、一般化費用は</w:t>
      </w:r>
      <w:r w:rsidR="007148B3">
        <w:rPr>
          <w:rFonts w:hint="eastAsia"/>
        </w:rPr>
        <w:t>Pwo</w:t>
      </w:r>
      <w:r w:rsidR="007148B3">
        <w:rPr>
          <w:rFonts w:hint="eastAsia"/>
        </w:rPr>
        <w:t>から</w:t>
      </w:r>
      <w:r w:rsidR="007148B3">
        <w:rPr>
          <w:rFonts w:hint="eastAsia"/>
        </w:rPr>
        <w:t>Pw</w:t>
      </w:r>
      <w:r w:rsidR="007148B3">
        <w:rPr>
          <w:rFonts w:hint="eastAsia"/>
        </w:rPr>
        <w:t>に低下する。その結果、交通量は</w:t>
      </w:r>
      <w:r w:rsidR="007148B3">
        <w:rPr>
          <w:rFonts w:hint="eastAsia"/>
        </w:rPr>
        <w:t>Qwo</w:t>
      </w:r>
      <w:r w:rsidR="007148B3">
        <w:rPr>
          <w:rFonts w:hint="eastAsia"/>
        </w:rPr>
        <w:t>から</w:t>
      </w:r>
      <w:r w:rsidR="007148B3">
        <w:rPr>
          <w:rFonts w:hint="eastAsia"/>
        </w:rPr>
        <w:t>Qw</w:t>
      </w:r>
      <w:r w:rsidR="007148B3">
        <w:rPr>
          <w:rFonts w:hint="eastAsia"/>
        </w:rPr>
        <w:t>へと増加する。この図においては、社会的限界費用が依然一般化費用を下回るため、斜線の引かれた台形部分だけ社会的純便益が増加する。</w:t>
      </w:r>
    </w:p>
    <w:p w:rsidR="00C149A1" w:rsidRPr="007148B3" w:rsidRDefault="00C149A1"/>
    <w:p w:rsidR="00C149A1" w:rsidRDefault="00C149A1"/>
    <w:p w:rsidR="00EE6BD4" w:rsidRDefault="00C149A1" w:rsidP="00C149A1">
      <w:pPr>
        <w:jc w:val="center"/>
      </w:pPr>
      <w:r>
        <w:rPr>
          <w:rFonts w:hint="eastAsia"/>
        </w:rPr>
        <w:t>図</w:t>
      </w:r>
      <w:r>
        <w:rPr>
          <w:rFonts w:hint="eastAsia"/>
        </w:rPr>
        <w:t>2</w:t>
      </w:r>
      <w:r>
        <w:rPr>
          <w:rFonts w:hint="eastAsia"/>
        </w:rPr>
        <w:t xml:space="preserve">　交通サービス市場における余剰分析の概念図</w:t>
      </w:r>
    </w:p>
    <w:p w:rsidR="00880ABE" w:rsidRDefault="0046108C">
      <w:r>
        <w:rPr>
          <w:noProof/>
        </w:rPr>
        <mc:AlternateContent>
          <mc:Choice Requires="wpg">
            <w:drawing>
              <wp:anchor distT="0" distB="0" distL="114300" distR="114300" simplePos="0" relativeHeight="251673600" behindDoc="0" locked="0" layoutInCell="1" allowOverlap="1">
                <wp:simplePos x="0" y="0"/>
                <wp:positionH relativeFrom="column">
                  <wp:posOffset>1143000</wp:posOffset>
                </wp:positionH>
                <wp:positionV relativeFrom="paragraph">
                  <wp:posOffset>142875</wp:posOffset>
                </wp:positionV>
                <wp:extent cx="2628900" cy="1943100"/>
                <wp:effectExtent l="85725" t="28575" r="28575" b="104775"/>
                <wp:wrapNone/>
                <wp:docPr id="1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943100"/>
                          <a:chOff x="3501" y="2705"/>
                          <a:chExt cx="4140" cy="3060"/>
                        </a:xfrm>
                      </wpg:grpSpPr>
                      <wpg:grpSp>
                        <wpg:cNvPr id="12" name="Group 15"/>
                        <wpg:cNvGrpSpPr>
                          <a:grpSpLocks/>
                        </wpg:cNvGrpSpPr>
                        <wpg:grpSpPr bwMode="auto">
                          <a:xfrm>
                            <a:off x="3501" y="2705"/>
                            <a:ext cx="4140" cy="3060"/>
                            <a:chOff x="3501" y="11345"/>
                            <a:chExt cx="4140" cy="3060"/>
                          </a:xfrm>
                        </wpg:grpSpPr>
                        <wps:wsp>
                          <wps:cNvPr id="13" name="直線矢印コネクタ 2"/>
                          <wps:cNvCnPr>
                            <a:cxnSpLocks noChangeShapeType="1"/>
                          </wps:cNvCnPr>
                          <wps:spPr bwMode="auto">
                            <a:xfrm flipV="1">
                              <a:off x="3501" y="11345"/>
                              <a:ext cx="0" cy="3060"/>
                            </a:xfrm>
                            <a:prstGeom prst="straightConnector1">
                              <a:avLst/>
                            </a:prstGeom>
                            <a:noFill/>
                            <a:ln w="254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4" name="直線矢印コネクタ 4"/>
                          <wps:cNvCnPr>
                            <a:cxnSpLocks noChangeShapeType="1"/>
                          </wps:cNvCnPr>
                          <wps:spPr bwMode="auto">
                            <a:xfrm>
                              <a:off x="3501" y="14405"/>
                              <a:ext cx="4140" cy="0"/>
                            </a:xfrm>
                            <a:prstGeom prst="straightConnector1">
                              <a:avLst/>
                            </a:prstGeom>
                            <a:noFill/>
                            <a:ln w="254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5" name="直線コネクタ 5"/>
                          <wps:cNvCnPr/>
                          <wps:spPr bwMode="auto">
                            <a:xfrm>
                              <a:off x="3681" y="11705"/>
                              <a:ext cx="3240" cy="2520"/>
                            </a:xfrm>
                            <a:prstGeom prst="line">
                              <a:avLst/>
                            </a:prstGeom>
                            <a:noFill/>
                            <a:ln w="25400">
                              <a:solidFill>
                                <a:schemeClr val="tx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6" name="直線コネクタ 6"/>
                          <wps:cNvCnPr/>
                          <wps:spPr bwMode="auto">
                            <a:xfrm>
                              <a:off x="3501" y="12785"/>
                              <a:ext cx="1620" cy="0"/>
                            </a:xfrm>
                            <a:prstGeom prst="line">
                              <a:avLst/>
                            </a:prstGeom>
                            <a:noFill/>
                            <a:ln w="25400">
                              <a:solidFill>
                                <a:schemeClr val="tx1">
                                  <a:lumMod val="100000"/>
                                  <a:lumOff val="0"/>
                                </a:schemeClr>
                              </a:solidFill>
                              <a:prstDash val="sysDot"/>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7" name="直線コネクタ 7"/>
                          <wps:cNvCnPr/>
                          <wps:spPr bwMode="auto">
                            <a:xfrm>
                              <a:off x="5121" y="12785"/>
                              <a:ext cx="0" cy="1620"/>
                            </a:xfrm>
                            <a:prstGeom prst="line">
                              <a:avLst/>
                            </a:prstGeom>
                            <a:noFill/>
                            <a:ln w="25400">
                              <a:solidFill>
                                <a:schemeClr val="tx1">
                                  <a:lumMod val="100000"/>
                                  <a:lumOff val="0"/>
                                </a:schemeClr>
                              </a:solidFill>
                              <a:prstDash val="sysDot"/>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8" name="直線コネクタ 8"/>
                          <wps:cNvCnPr/>
                          <wps:spPr bwMode="auto">
                            <a:xfrm>
                              <a:off x="3501" y="13145"/>
                              <a:ext cx="1980" cy="0"/>
                            </a:xfrm>
                            <a:prstGeom prst="line">
                              <a:avLst/>
                            </a:prstGeom>
                            <a:noFill/>
                            <a:ln w="25400">
                              <a:solidFill>
                                <a:schemeClr val="tx1">
                                  <a:lumMod val="100000"/>
                                  <a:lumOff val="0"/>
                                </a:schemeClr>
                              </a:solidFill>
                              <a:prstDash val="sysDot"/>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9" name="直線コネクタ 9"/>
                          <wps:cNvCnPr/>
                          <wps:spPr bwMode="auto">
                            <a:xfrm>
                              <a:off x="5481" y="13145"/>
                              <a:ext cx="0" cy="1260"/>
                            </a:xfrm>
                            <a:prstGeom prst="line">
                              <a:avLst/>
                            </a:prstGeom>
                            <a:noFill/>
                            <a:ln w="25400">
                              <a:solidFill>
                                <a:schemeClr val="tx1">
                                  <a:lumMod val="100000"/>
                                  <a:lumOff val="0"/>
                                </a:schemeClr>
                              </a:solidFill>
                              <a:prstDash val="sysDot"/>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s:wsp>
                        <wps:cNvPr id="20" name="AutoShape 16"/>
                        <wps:cNvCnPr>
                          <a:cxnSpLocks noChangeShapeType="1"/>
                        </wps:cNvCnPr>
                        <wps:spPr bwMode="auto">
                          <a:xfrm flipV="1">
                            <a:off x="3681" y="4698"/>
                            <a:ext cx="3609" cy="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20" descr="右上がり対角線 (太)"/>
                        <wps:cNvSpPr>
                          <a:spLocks/>
                        </wps:cNvSpPr>
                        <wps:spPr bwMode="auto">
                          <a:xfrm>
                            <a:off x="5121" y="4145"/>
                            <a:ext cx="360" cy="882"/>
                          </a:xfrm>
                          <a:custGeom>
                            <a:avLst/>
                            <a:gdLst>
                              <a:gd name="T0" fmla="*/ 44 w 408"/>
                              <a:gd name="T1" fmla="*/ 0 h 863"/>
                              <a:gd name="T2" fmla="*/ 29 w 408"/>
                              <a:gd name="T3" fmla="*/ 465 h 863"/>
                              <a:gd name="T4" fmla="*/ 44 w 408"/>
                              <a:gd name="T5" fmla="*/ 825 h 863"/>
                              <a:gd name="T6" fmla="*/ 164 w 408"/>
                              <a:gd name="T7" fmla="*/ 810 h 863"/>
                              <a:gd name="T8" fmla="*/ 344 w 408"/>
                              <a:gd name="T9" fmla="*/ 795 h 863"/>
                              <a:gd name="T10" fmla="*/ 354 w 408"/>
                              <a:gd name="T11" fmla="*/ 476 h 863"/>
                              <a:gd name="T12" fmla="*/ 269 w 408"/>
                              <a:gd name="T13" fmla="*/ 210 h 863"/>
                              <a:gd name="T14" fmla="*/ 209 w 408"/>
                              <a:gd name="T15" fmla="*/ 150 h 863"/>
                              <a:gd name="T16" fmla="*/ 119 w 408"/>
                              <a:gd name="T17" fmla="*/ 90 h 863"/>
                              <a:gd name="T18" fmla="*/ 44 w 408"/>
                              <a:gd name="T19" fmla="*/ 0 h 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8" h="863">
                                <a:moveTo>
                                  <a:pt x="44" y="0"/>
                                </a:moveTo>
                                <a:cubicBezTo>
                                  <a:pt x="13" y="155"/>
                                  <a:pt x="55" y="309"/>
                                  <a:pt x="29" y="465"/>
                                </a:cubicBezTo>
                                <a:cubicBezTo>
                                  <a:pt x="34" y="585"/>
                                  <a:pt x="0" y="713"/>
                                  <a:pt x="44" y="825"/>
                                </a:cubicBezTo>
                                <a:cubicBezTo>
                                  <a:pt x="59" y="863"/>
                                  <a:pt x="124" y="814"/>
                                  <a:pt x="164" y="810"/>
                                </a:cubicBezTo>
                                <a:cubicBezTo>
                                  <a:pt x="224" y="804"/>
                                  <a:pt x="284" y="800"/>
                                  <a:pt x="344" y="795"/>
                                </a:cubicBezTo>
                                <a:cubicBezTo>
                                  <a:pt x="408" y="699"/>
                                  <a:pt x="381" y="582"/>
                                  <a:pt x="354" y="476"/>
                                </a:cubicBezTo>
                                <a:cubicBezTo>
                                  <a:pt x="370" y="349"/>
                                  <a:pt x="382" y="285"/>
                                  <a:pt x="269" y="210"/>
                                </a:cubicBezTo>
                                <a:cubicBezTo>
                                  <a:pt x="244" y="134"/>
                                  <a:pt x="274" y="186"/>
                                  <a:pt x="209" y="150"/>
                                </a:cubicBezTo>
                                <a:cubicBezTo>
                                  <a:pt x="177" y="132"/>
                                  <a:pt x="119" y="90"/>
                                  <a:pt x="119" y="90"/>
                                </a:cubicBezTo>
                                <a:cubicBezTo>
                                  <a:pt x="77" y="27"/>
                                  <a:pt x="102" y="58"/>
                                  <a:pt x="44" y="0"/>
                                </a:cubicBezTo>
                                <a:close/>
                              </a:path>
                            </a:pathLst>
                          </a:cu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90pt;margin-top:11.25pt;width:207pt;height:153pt;z-index:251673600" coordorigin="3501,2705" coordsize="41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">
                <v:group id="Group 15" o:spid="_x0000_s1027" style="position:absolute;left:3501;top:2705;width:4140;height:3060" coordorigin="3501,11345" coordsize="414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直線矢印コネクタ 2" o:spid="_x0000_s1028" type="#_x0000_t32" style="position:absolute;left:3501;top:11345;width:0;height:3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vVcAAAADbAAAADwAAAGRycy9kb3ducmV2LnhtbERPTYvCMBC9C/sfwizsTVO7IFKNIsKC&#10;hx7WVhBvQzO2xWZSkqyt/34jCN7m8T5nvR1NJ+7kfGtZwXyWgCCurG65VnAqf6ZLED4ga+wsk4IH&#10;edhuPiZrzLQd+Ej3ItQihrDPUEETQp9J6auGDPqZ7Ykjd7XOYIjQ1VI7HGK46WSaJAtpsOXY0GBP&#10;+4aqW/FnFFzKPJxSkxfD7Zy7eVmn/DukSn19jrsViEBjeItf7oOO87/h+Us8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8b1XAAAAA2wAAAA8AAAAAAAAAAAAAAAAA&#10;oQIAAGRycy9kb3ducmV2LnhtbFBLBQYAAAAABAAEAPkAAACOAwAAAAA=&#10;" strokecolor="black [3213]" strokeweight="2pt">
                    <v:stroke endarrow="open"/>
                    <v:shadow on="t" opacity="24903f" origin=",.5" offset="0,.55556mm"/>
                  </v:shape>
                  <v:shape id="直線矢印コネクタ 4" o:spid="_x0000_s1029" type="#_x0000_t32" style="position:absolute;left:3501;top:14405;width:4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LJI74AAADbAAAADwAAAGRycy9kb3ducmV2LnhtbERPTYvCMBC9C/sfwgh701RZRKpRpLCy&#10;HvagFc9DM7bFZhKSWLv/fiMI3ubxPme9HUwnevKhtaxgNs1AEFdWt1wrOJffkyWIEJE1dpZJwR8F&#10;2G4+RmvMtX3wkfpTrEUK4ZCjgiZGl0sZqoYMhql1xIm7Wm8wJuhrqT0+Urjp5DzLFtJgy6mhQUdF&#10;Q9XtdDcKdNRF6fa4L6nof2vpD05eDkp9jofdCkSkIb7FL/ePTvO/4PlLOkBu/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1sskjvgAAANsAAAAPAAAAAAAAAAAAAAAAAKEC&#10;AABkcnMvZG93bnJldi54bWxQSwUGAAAAAAQABAD5AAAAjAMAAAAA&#10;" strokecolor="black [3213]" strokeweight="2pt">
                    <v:stroke endarrow="open"/>
                    <v:shadow on="t" opacity="24903f" origin=",.5" offset="0,.55556mm"/>
                  </v:shape>
                  <v:line id="直線コネクタ 5" o:spid="_x0000_s1030" style="position:absolute;visibility:visible;mso-wrap-style:square" from="3681,11705" to="6921,1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5UUsAAAADbAAAADwAAAGRycy9kb3ducmV2LnhtbERP3WrCMBS+H/gO4QjezVRlQ6ppEcFR&#10;djE29QGOzbGJNielybS+/TIY7O58fL9nXQ6uFTfqg/WsYDbNQBDXXltuFBwPu+cliBCRNbaeScGD&#10;ApTF6GmNufZ3/qLbPjYihXDIUYGJsculDLUhh2HqO+LEnX3vMCbYN1L3eE/hrpXzLHuVDi2nBoMd&#10;bQ3V1/23U4B8yizr+u19VzWf1cU+FuZjq9RkPGxWICIN8V/85650mv8Cv7+kA2Tx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uVFLAAAAA2wAAAA8AAAAAAAAAAAAAAAAA&#10;oQIAAGRycy9kb3ducmV2LnhtbFBLBQYAAAAABAAEAPkAAACOAwAAAAA=&#10;" strokecolor="black [3213]" strokeweight="2pt">
                    <v:shadow on="t" opacity="24903f" origin=",.5" offset="0,.55556mm"/>
                  </v:line>
                  <v:line id="直線コネクタ 6" o:spid="_x0000_s1031" style="position:absolute;visibility:visible;mso-wrap-style:square" from="3501,12785" to="5121,1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2PMIAAADbAAAADwAAAGRycy9kb3ducmV2LnhtbERPTWsCMRC9C/6HMII3TWzBltUoYmlR&#10;6MW10Ou4GXe33UyWJHVXf30jFHqbx/uc5bq3jbiQD7VjDbOpAkFcOFNzqeHj+Dp5BhEissHGMWm4&#10;UoD1ajhYYmZcxwe65LEUKYRDhhqqGNtMylBUZDFMXUucuLPzFmOCvpTGY5fCbSMflJpLizWnhgpb&#10;2lZUfOc/VsOZ3182e5/7p9Nnqd4er8eb6r60Ho/6zQJEpD7+i//cO5Pmz+H+Szp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P2PMIAAADbAAAADwAAAAAAAAAAAAAA&#10;AAChAgAAZHJzL2Rvd25yZXYueG1sUEsFBgAAAAAEAAQA+QAAAJADAAAAAA==&#10;" strokecolor="black [3213]" strokeweight="2pt">
                    <v:stroke dashstyle="1 1"/>
                    <v:shadow on="t" opacity="24903f" origin=",.5" offset="0,.55556mm"/>
                  </v:line>
                  <v:line id="直線コネクタ 7" o:spid="_x0000_s1032" style="position:absolute;visibility:visible;mso-wrap-style:square" from="5121,12785" to="5121,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9Tp8IAAADbAAAADwAAAGRycy9kb3ducmV2LnhtbERPTWsCMRC9F/wPYYTeamKFWlajiEVp&#10;oZeugtdxM+6ubiZLEt21v74pFHqbx/uc+bK3jbiRD7VjDeORAkFcOFNzqWG/2zy9gggR2WDjmDTc&#10;KcByMXiYY2Zcx190y2MpUgiHDDVUMbaZlKGoyGIYuZY4cSfnLcYEfSmNxy6F20Y+K/UiLdacGips&#10;aV1RccmvVsOJP99WHz730+OhVNvJffeturPWj8N+NQMRqY//4j/3u0nzp/D7Szp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09Tp8IAAADbAAAADwAAAAAAAAAAAAAA&#10;AAChAgAAZHJzL2Rvd25yZXYueG1sUEsFBgAAAAAEAAQA+QAAAJADAAAAAA==&#10;" strokecolor="black [3213]" strokeweight="2pt">
                    <v:stroke dashstyle="1 1"/>
                    <v:shadow on="t" opacity="24903f" origin=",.5" offset="0,.55556mm"/>
                  </v:line>
                  <v:line id="直線コネクタ 8" o:spid="_x0000_s1033" style="position:absolute;visibility:visible;mso-wrap-style:square" from="3501,13145" to="5481,1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DH1cUAAADbAAAADwAAAGRycy9kb3ducmV2LnhtbESPQUsDMRCF74L/IYzgzSZWqLI2LcWi&#10;WOjFreB13Ex3VzeTJYndbX9951DwNsN789438+XoO3WgmNrAFu4nBhRxFVzLtYXP3evdE6iUkR12&#10;gcnCkRIsF9dXcyxcGPiDDmWulYRwKtBCk3NfaJ2qhjymSeiJRduH6DHLGmvtIg4S7js9NWamPbYs&#10;DQ329NJQ9Vv+eQt73q5Xm1jGx++v2rw9HHcnM/xYe3szrp5BZRrzv/ly/e4EX2DlFxlAL8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DH1cUAAADbAAAADwAAAAAAAAAA&#10;AAAAAAChAgAAZHJzL2Rvd25yZXYueG1sUEsFBgAAAAAEAAQA+QAAAJMDAAAAAA==&#10;" strokecolor="black [3213]" strokeweight="2pt">
                    <v:stroke dashstyle="1 1"/>
                    <v:shadow on="t" opacity="24903f" origin=",.5" offset="0,.55556mm"/>
                  </v:line>
                  <v:line id="直線コネクタ 9" o:spid="_x0000_s1034" style="position:absolute;visibility:visible;mso-wrap-style:square" from="5481,13145" to="5481,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iTsIAAADbAAAADwAAAGRycy9kb3ducmV2LnhtbERPTWsCMRC9F/wPYQreatIWWl2NIpaK&#10;Qi9dBa/jZtzddjNZkuiu/fWmUOhtHu9zZoveNuJCPtSONTyOFAjiwpmaSw373fvDGESIyAYbx6Th&#10;SgEW88HdDDPjOv6kSx5LkUI4ZKihirHNpAxFRRbDyLXEiTs5bzEm6EtpPHYp3DbySakXabHm1FBh&#10;S6uKiu/8bDWc+ONtufW5fz0eSrV+vu5+VPel9fC+X05BROrjv/jPvTFp/gR+f0kH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xiTsIAAADbAAAADwAAAAAAAAAAAAAA&#10;AAChAgAAZHJzL2Rvd25yZXYueG1sUEsFBgAAAAAEAAQA+QAAAJADAAAAAA==&#10;" strokecolor="black [3213]" strokeweight="2pt">
                    <v:stroke dashstyle="1 1"/>
                    <v:shadow on="t" opacity="24903f" origin=",.5" offset="0,.55556mm"/>
                  </v:line>
                </v:group>
                <v:shape id="AutoShape 16" o:spid="_x0000_s1035" type="#_x0000_t32" style="position:absolute;left:3681;top:4698;width:3609;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Zeb4AAADbAAAADwAAAGRycy9kb3ducmV2LnhtbERPTYvCMBC9L/gfwgje1lRdllKNIsKi&#10;CMtiFbwOzdgWk0lpshr/vTkIHh/ve7GK1ogb9b51rGAyzkAQV063XCs4HX8+cxA+IGs0jknBgzys&#10;loOPBRba3flAtzLUIoWwL1BBE0JXSOmrhiz6seuIE3dxvcWQYF9L3eM9hVsjp1n2LS22nBoa7GjT&#10;UHUt/62Cv9nWfEXUJpbnS46Pw+9eWq3UaBjXcxCBYniLX+6dVjBN69OX9APk8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IFl5vgAAANsAAAAPAAAAAAAAAAAAAAAAAKEC&#10;AABkcnMvZG93bnJldi54bWxQSwUGAAAAAAQABAD5AAAAjAMAAAAA&#10;" strokeweight="2pt"/>
                <v:shape id="Freeform 20" o:spid="_x0000_s1036" alt="右上がり対角線 (太)" style="position:absolute;left:5121;top:4145;width:360;height:882;visibility:visible;mso-wrap-style:square;v-text-anchor:top" coordsize="408,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1h8QA&#10;AADbAAAADwAAAGRycy9kb3ducmV2LnhtbESPT4vCMBTE7wt+h/CEva2pHlRqUxFFWJBF/IPg7dE8&#10;22LzUpqsZvfTG0HwOMzMb5hsHkwjbtS52rKC4SABQVxYXXOp4HhYf01BOI+ssbFMCv7IwTzvfWSY&#10;anvnHd32vhQRwi5FBZX3bSqlKyoy6Aa2JY7exXYGfZRdKXWH9wg3jRwlyVgarDkuVNjSsqLiuv81&#10;CuRqez4Fe663G/7XP2Fy3BWnq1Kf/bCYgfAU/Dv8an9rBaMhPL/EH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GdYfEAAAA2wAAAA8AAAAAAAAAAAAAAAAAmAIAAGRycy9k&#10;b3ducmV2LnhtbFBLBQYAAAAABAAEAPUAAACJAwAAAAA=&#10;" path="m44,c13,155,55,309,29,465,34,585,,713,44,825v15,38,80,-11,120,-15c224,804,284,800,344,795v64,-96,37,-213,10,-319c370,349,382,285,269,210v-25,-76,5,-24,-60,-60c177,132,119,90,119,90,77,27,102,58,44,xe" fillcolor="black">
                  <v:fill r:id="rId10" o:title="" type="pattern"/>
                  <v:path arrowok="t" o:connecttype="custom" o:connectlocs="39,0;26,475;39,843;145,828;304,813;312,486;237,215;184,153;105,92;39,0" o:connectangles="0,0,0,0,0,0,0,0,0,0"/>
                </v:shape>
              </v:group>
            </w:pict>
          </mc:Fallback>
        </mc:AlternateContent>
      </w:r>
    </w:p>
    <w:p w:rsidR="00880ABE" w:rsidRDefault="00880ABE"/>
    <w:p w:rsidR="00880ABE" w:rsidRDefault="00880ABE"/>
    <w:p w:rsidR="00880ABE" w:rsidRDefault="0046108C">
      <w:r>
        <w:rPr>
          <w:noProof/>
        </w:rPr>
        <mc:AlternateContent>
          <mc:Choice Requires="wps">
            <w:drawing>
              <wp:anchor distT="0" distB="0" distL="114300" distR="114300" simplePos="0" relativeHeight="251666432" behindDoc="0" locked="0" layoutInCell="1" allowOverlap="1">
                <wp:simplePos x="0" y="0"/>
                <wp:positionH relativeFrom="column">
                  <wp:posOffset>552450</wp:posOffset>
                </wp:positionH>
                <wp:positionV relativeFrom="paragraph">
                  <wp:posOffset>44450</wp:posOffset>
                </wp:positionV>
                <wp:extent cx="457200" cy="457200"/>
                <wp:effectExtent l="0" t="0" r="0" b="3175"/>
                <wp:wrapTight wrapText="bothSides">
                  <wp:wrapPolygon edited="0">
                    <wp:start x="0" y="0"/>
                    <wp:lineTo x="21600" y="0"/>
                    <wp:lineTo x="21600" y="21600"/>
                    <wp:lineTo x="0" y="21600"/>
                    <wp:lineTo x="0" y="0"/>
                  </wp:wrapPolygon>
                </wp:wrapTight>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BDA" w:rsidRPr="00FA5582" w:rsidRDefault="00013BDA">
                            <w:r>
                              <w:t>P</w:t>
                            </w:r>
                            <w:r>
                              <w:rPr>
                                <w:rFonts w:hint="eastAsia"/>
                              </w:rPr>
                              <w:t>wo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3.5pt;margin-top:3.5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" filled="f" stroked="f">
                <v:textbox inset=",7.2pt,,7.2pt">
                  <w:txbxContent>
                    <w:p w:rsidR="00013BDA" w:rsidRPr="00FA5582" w:rsidRDefault="00013BDA">
                      <w:r>
                        <w:t>P</w:t>
                      </w:r>
                      <w:r>
                        <w:rPr>
                          <w:rFonts w:hint="eastAsia"/>
                        </w:rPr>
                        <w:t>wo</w:t>
                      </w:r>
                    </w:p>
                  </w:txbxContent>
                </v:textbox>
                <w10:wrap type="tight"/>
              </v:shape>
            </w:pict>
          </mc:Fallback>
        </mc:AlternateContent>
      </w:r>
    </w:p>
    <w:p w:rsidR="00880ABE" w:rsidRDefault="0046108C">
      <w:r>
        <w:rPr>
          <w:noProof/>
        </w:rPr>
        <mc:AlternateContent>
          <mc:Choice Requires="wps">
            <w:drawing>
              <wp:anchor distT="0" distB="0" distL="114300" distR="114300" simplePos="0" relativeHeight="251674624" behindDoc="0" locked="0" layoutInCell="1" allowOverlap="1">
                <wp:simplePos x="0" y="0"/>
                <wp:positionH relativeFrom="column">
                  <wp:posOffset>2957195</wp:posOffset>
                </wp:positionH>
                <wp:positionV relativeFrom="paragraph">
                  <wp:posOffset>219710</wp:posOffset>
                </wp:positionV>
                <wp:extent cx="1462405" cy="320040"/>
                <wp:effectExtent l="4445" t="635" r="0" b="317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BDA" w:rsidRDefault="00013BDA">
                            <w:r>
                              <w:rPr>
                                <w:rFonts w:hint="eastAsia"/>
                              </w:rPr>
                              <w:t>社会的限界費用曲線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27" type="#_x0000_t202" style="position:absolute;left:0;text-align:left;margin-left:232.85pt;margin-top:17.3pt;width:115.15pt;height:25.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" stroked="f">
                <v:fill opacity="0"/>
                <v:textbox style="mso-fit-shape-to-text:t">
                  <w:txbxContent>
                    <w:p w:rsidR="00013BDA" w:rsidRDefault="00013BDA">
                      <w:r>
                        <w:rPr>
                          <w:rFonts w:hint="eastAsia"/>
                        </w:rPr>
                        <w:t>社会的限界費用曲線</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552450</wp:posOffset>
                </wp:positionH>
                <wp:positionV relativeFrom="paragraph">
                  <wp:posOffset>142875</wp:posOffset>
                </wp:positionV>
                <wp:extent cx="571500" cy="396875"/>
                <wp:effectExtent l="0" t="0" r="0" b="3175"/>
                <wp:wrapTight wrapText="bothSides">
                  <wp:wrapPolygon edited="0">
                    <wp:start x="0" y="0"/>
                    <wp:lineTo x="21600" y="0"/>
                    <wp:lineTo x="21600" y="21600"/>
                    <wp:lineTo x="0" y="21600"/>
                    <wp:lineTo x="0" y="0"/>
                  </wp:wrapPolygon>
                </wp:wrapTight>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BDA" w:rsidRDefault="00013BDA">
                            <w:r>
                              <w:t>Pw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3.5pt;margin-top:11.25pt;width:45pt;height: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" filled="f" stroked="f">
                <v:textbox inset=",7.2pt,,7.2pt">
                  <w:txbxContent>
                    <w:p w:rsidR="00013BDA" w:rsidRDefault="00013BDA">
                      <w:r>
                        <w:t>Pw</w:t>
                      </w:r>
                    </w:p>
                  </w:txbxContent>
                </v:textbox>
                <w10:wrap type="tight"/>
              </v:shape>
            </w:pict>
          </mc:Fallback>
        </mc:AlternateContent>
      </w:r>
    </w:p>
    <w:p w:rsidR="00880ABE" w:rsidRDefault="00880ABE"/>
    <w:p w:rsidR="00880ABE" w:rsidRDefault="00880ABE"/>
    <w:p w:rsidR="00880ABE" w:rsidRDefault="0046108C">
      <w:r>
        <w:rPr>
          <w:noProof/>
        </w:rPr>
        <mc:AlternateContent>
          <mc:Choice Requires="wps">
            <w:drawing>
              <wp:anchor distT="0" distB="0" distL="114300" distR="114300" simplePos="0" relativeHeight="251672576" behindDoc="0" locked="0" layoutInCell="1" allowOverlap="1">
                <wp:simplePos x="0" y="0"/>
                <wp:positionH relativeFrom="column">
                  <wp:posOffset>3183255</wp:posOffset>
                </wp:positionH>
                <wp:positionV relativeFrom="paragraph">
                  <wp:posOffset>17145</wp:posOffset>
                </wp:positionV>
                <wp:extent cx="798830" cy="320040"/>
                <wp:effectExtent l="1905" t="7620" r="8890" b="571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32004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13BDA" w:rsidRDefault="00013BDA">
                            <w:r>
                              <w:rPr>
                                <w:rFonts w:hint="eastAsia"/>
                              </w:rPr>
                              <w:t>需要曲線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9" type="#_x0000_t202" style="position:absolute;left:0;text-align:left;margin-left:250.65pt;margin-top:1.35pt;width:62.9pt;height:25.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" stroked="f" strokeweight="0">
                <v:fill opacity="0"/>
                <v:textbox style="mso-fit-shape-to-text:t">
                  <w:txbxContent>
                    <w:p w:rsidR="00013BDA" w:rsidRDefault="00013BDA">
                      <w:r>
                        <w:rPr>
                          <w:rFonts w:hint="eastAsia"/>
                        </w:rPr>
                        <w:t>需要曲線</w:t>
                      </w:r>
                    </w:p>
                  </w:txbxContent>
                </v:textbox>
              </v:shape>
            </w:pict>
          </mc:Fallback>
        </mc:AlternateContent>
      </w:r>
    </w:p>
    <w:p w:rsidR="00880ABE" w:rsidRDefault="0046108C">
      <w:r>
        <w:rPr>
          <w:noProof/>
        </w:rPr>
        <mc:AlternateContent>
          <mc:Choice Requires="wps">
            <w:drawing>
              <wp:anchor distT="0" distB="0" distL="114300" distR="114300" simplePos="0" relativeHeight="251669504" behindDoc="0" locked="0" layoutInCell="1" allowOverlap="1">
                <wp:simplePos x="0" y="0"/>
                <wp:positionH relativeFrom="column">
                  <wp:posOffset>2276475</wp:posOffset>
                </wp:positionH>
                <wp:positionV relativeFrom="paragraph">
                  <wp:posOffset>177800</wp:posOffset>
                </wp:positionV>
                <wp:extent cx="457200" cy="457200"/>
                <wp:effectExtent l="0" t="0" r="0" b="3175"/>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BDA" w:rsidRDefault="00013BDA">
                            <w:r>
                              <w:t>Qw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79.25pt;margin-top:14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" filled="f" stroked="f">
                <v:textbox inset=",7.2pt,,7.2pt">
                  <w:txbxContent>
                    <w:p w:rsidR="00013BDA" w:rsidRDefault="00013BDA">
                      <w:r>
                        <w:t>Qw</w:t>
                      </w:r>
                    </w:p>
                  </w:txbxContent>
                </v:textbox>
                <w10:wrap type="tight"/>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1811655</wp:posOffset>
                </wp:positionH>
                <wp:positionV relativeFrom="paragraph">
                  <wp:posOffset>177800</wp:posOffset>
                </wp:positionV>
                <wp:extent cx="685800" cy="419100"/>
                <wp:effectExtent l="1905" t="0" r="0" b="3175"/>
                <wp:wrapTight wrapText="bothSides">
                  <wp:wrapPolygon edited="0">
                    <wp:start x="0" y="0"/>
                    <wp:lineTo x="21600" y="0"/>
                    <wp:lineTo x="21600" y="21600"/>
                    <wp:lineTo x="0" y="21600"/>
                    <wp:lineTo x="0" y="0"/>
                  </wp:wrapPolygon>
                </wp:wrapT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BDA" w:rsidRDefault="00013BDA">
                            <w:r>
                              <w:t>Qwo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42.65pt;margin-top:14pt;width:54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" filled="f" stroked="f">
                <v:textbox inset=",7.2pt,,7.2pt">
                  <w:txbxContent>
                    <w:p w:rsidR="00013BDA" w:rsidRDefault="00013BDA">
                      <w:r>
                        <w:t>Qwo</w:t>
                      </w:r>
                    </w:p>
                  </w:txbxContent>
                </v:textbox>
                <w10:wrap type="tight"/>
              </v:shape>
            </w:pict>
          </mc:Fallback>
        </mc:AlternateContent>
      </w:r>
    </w:p>
    <w:p w:rsidR="00880ABE" w:rsidRDefault="00880ABE"/>
    <w:p w:rsidR="00C149A1" w:rsidRDefault="00C149A1"/>
    <w:p w:rsidR="00C149A1" w:rsidRDefault="00CA317F">
      <w:r>
        <w:rPr>
          <w:rFonts w:hint="eastAsia"/>
        </w:rPr>
        <w:t>（２）分析の流れ</w:t>
      </w:r>
    </w:p>
    <w:p w:rsidR="007148B3" w:rsidRDefault="007148B3">
      <w:r>
        <w:rPr>
          <w:rFonts w:hint="eastAsia"/>
        </w:rPr>
        <w:t xml:space="preserve">　</w:t>
      </w:r>
      <w:r w:rsidR="00316ABA">
        <w:rPr>
          <w:rFonts w:hint="eastAsia"/>
        </w:rPr>
        <w:t>社会的純便益の増分を投入された公費と比較するということは、要するに斜線部分の台形の面積を求めて公費と比較することである。そのためには、</w:t>
      </w:r>
      <w:r w:rsidR="003E49C2">
        <w:rPr>
          <w:rFonts w:hint="eastAsia"/>
        </w:rPr>
        <w:t>交通量の変化（</w:t>
      </w:r>
      <w:r w:rsidR="003E49C2">
        <w:rPr>
          <w:rFonts w:hint="eastAsia"/>
        </w:rPr>
        <w:t>Qwo</w:t>
      </w:r>
      <w:r w:rsidR="003E49C2">
        <w:rPr>
          <w:rFonts w:hint="eastAsia"/>
        </w:rPr>
        <w:t>、</w:t>
      </w:r>
      <w:r w:rsidR="003E49C2">
        <w:rPr>
          <w:rFonts w:hint="eastAsia"/>
        </w:rPr>
        <w:t>Qw</w:t>
      </w:r>
      <w:r w:rsidR="003E49C2">
        <w:rPr>
          <w:rFonts w:hint="eastAsia"/>
        </w:rPr>
        <w:t>）、</w:t>
      </w:r>
      <w:r w:rsidR="00316ABA">
        <w:rPr>
          <w:rFonts w:hint="eastAsia"/>
        </w:rPr>
        <w:t>一般化費用の変化（</w:t>
      </w:r>
      <w:r w:rsidR="00316ABA">
        <w:rPr>
          <w:rFonts w:hint="eastAsia"/>
        </w:rPr>
        <w:t>Pwo</w:t>
      </w:r>
      <w:r w:rsidR="00316ABA">
        <w:rPr>
          <w:rFonts w:hint="eastAsia"/>
        </w:rPr>
        <w:t>、</w:t>
      </w:r>
      <w:r w:rsidR="00316ABA">
        <w:rPr>
          <w:rFonts w:hint="eastAsia"/>
        </w:rPr>
        <w:t>Pw</w:t>
      </w:r>
      <w:r w:rsidR="00316ABA">
        <w:rPr>
          <w:rFonts w:hint="eastAsia"/>
        </w:rPr>
        <w:t>）、</w:t>
      </w:r>
      <w:r w:rsidR="003E49C2">
        <w:rPr>
          <w:rFonts w:hint="eastAsia"/>
        </w:rPr>
        <w:t>社会的限界費用の変化（</w:t>
      </w:r>
      <w:r w:rsidR="00316ABA">
        <w:rPr>
          <w:rFonts w:hint="eastAsia"/>
        </w:rPr>
        <w:t>Qwo</w:t>
      </w:r>
      <w:r w:rsidR="00316ABA">
        <w:rPr>
          <w:rFonts w:hint="eastAsia"/>
        </w:rPr>
        <w:t>、</w:t>
      </w:r>
      <w:r w:rsidR="00316ABA">
        <w:rPr>
          <w:rFonts w:hint="eastAsia"/>
        </w:rPr>
        <w:t>Qw</w:t>
      </w:r>
      <w:r w:rsidR="00316ABA">
        <w:rPr>
          <w:rFonts w:hint="eastAsia"/>
        </w:rPr>
        <w:t>それぞれの場合の社会的限界費用</w:t>
      </w:r>
      <w:r w:rsidR="003E49C2">
        <w:rPr>
          <w:rFonts w:hint="eastAsia"/>
        </w:rPr>
        <w:t>）</w:t>
      </w:r>
      <w:r w:rsidR="00316ABA">
        <w:rPr>
          <w:rFonts w:hint="eastAsia"/>
        </w:rPr>
        <w:t>を推計する必要がある。</w:t>
      </w:r>
      <w:r w:rsidR="003E49C2">
        <w:rPr>
          <w:rFonts w:hint="eastAsia"/>
        </w:rPr>
        <w:t>ここで、特に一般化費用や社会的限界費用は車種によって大きく左右されるため、データの制約の範囲内で車種を細分化し、それぞれについて社会的純便益の変化を導出する。また、同様に利用目的の差によって時間費用が変わりうるため、平日と休日も区別して推計を行う。</w:t>
      </w:r>
    </w:p>
    <w:p w:rsidR="00C149A1" w:rsidRDefault="003E49C2">
      <w:r>
        <w:rPr>
          <w:rFonts w:hint="eastAsia"/>
        </w:rPr>
        <w:t xml:space="preserve">　本稿においては、まず社会実験による交通量の変化について推計を行う。ただし、本稿の段階では、時間的制約のため小型車と大型車の２区分で推計を行い、平日と休日の区別は行わない。次に、一般化費用の変化と社会的限界費用の変化について推計をする必要があるが、時間的制約のた</w:t>
      </w:r>
      <w:r w:rsidR="004C4739">
        <w:rPr>
          <w:rFonts w:hint="eastAsia"/>
        </w:rPr>
        <w:t>め</w:t>
      </w:r>
      <w:r>
        <w:rPr>
          <w:rFonts w:hint="eastAsia"/>
        </w:rPr>
        <w:t>本稿では</w:t>
      </w:r>
      <w:r w:rsidR="004C4739">
        <w:rPr>
          <w:rFonts w:hint="eastAsia"/>
        </w:rPr>
        <w:t>行わない。本稿では、代替的に</w:t>
      </w:r>
      <w:r>
        <w:rPr>
          <w:rFonts w:hint="eastAsia"/>
        </w:rPr>
        <w:t>国土交通省道路局の『費用便益分析マニュアル』に</w:t>
      </w:r>
      <w:r w:rsidR="004C4739">
        <w:rPr>
          <w:rFonts w:hint="eastAsia"/>
        </w:rPr>
        <w:t>準じた手法で純便益の推計を行う。この手法では、交通量変化に基づき、走行時間短縮便益、走行経費減少便益、交通事故減少便益という３つの便益項目と建設費、維持管理費という２つの費用項目を差し引くことで純便益を推計する。</w:t>
      </w:r>
      <w:r w:rsidR="003727C2">
        <w:rPr>
          <w:rFonts w:hint="eastAsia"/>
        </w:rPr>
        <w:t>一般的な余剰分析のアプローチとやや異なるが、ベンチマークとしての数値を出すことができると考えられる。</w:t>
      </w:r>
    </w:p>
    <w:p w:rsidR="004C4739" w:rsidRPr="004C4739" w:rsidRDefault="004C4739">
      <w:r>
        <w:rPr>
          <w:rFonts w:hint="eastAsia"/>
        </w:rPr>
        <w:t xml:space="preserve">　最後に、このようにして推計した社会的純便益の変化を投入された公費と比較す</w:t>
      </w:r>
      <w:r w:rsidR="003727C2">
        <w:rPr>
          <w:rFonts w:hint="eastAsia"/>
        </w:rPr>
        <w:t>る</w:t>
      </w:r>
      <w:r>
        <w:rPr>
          <w:rFonts w:hint="eastAsia"/>
        </w:rPr>
        <w:t>。</w:t>
      </w:r>
    </w:p>
    <w:p w:rsidR="005C2C63" w:rsidRDefault="005C2C63"/>
    <w:p w:rsidR="005C2C63" w:rsidRDefault="00316ABA">
      <w:r>
        <w:rPr>
          <w:rFonts w:hint="eastAsia"/>
        </w:rPr>
        <w:t>（３</w:t>
      </w:r>
      <w:r w:rsidR="005C2C63">
        <w:rPr>
          <w:rFonts w:hint="eastAsia"/>
        </w:rPr>
        <w:t>）データ</w:t>
      </w:r>
    </w:p>
    <w:p w:rsidR="00F4582B" w:rsidRDefault="005C2C63">
      <w:r>
        <w:rPr>
          <w:rFonts w:hint="eastAsia"/>
        </w:rPr>
        <w:t xml:space="preserve">　ここで、</w:t>
      </w:r>
      <w:r w:rsidR="00F4582B">
        <w:rPr>
          <w:rFonts w:hint="eastAsia"/>
        </w:rPr>
        <w:t>本</w:t>
      </w:r>
      <w:r>
        <w:rPr>
          <w:rFonts w:hint="eastAsia"/>
        </w:rPr>
        <w:t>分析で使用するデータについて説明しておく。まず、交通量変化については、後述するようにアクアラインの交通量、家計所得、ガソリン価格、鉱工業生産指数のデータを用いる。アクアラインの交通量データは、千葉県県土整備部</w:t>
      </w:r>
      <w:r w:rsidR="00F4582B">
        <w:rPr>
          <w:rFonts w:hint="eastAsia"/>
        </w:rPr>
        <w:t>道路計画課がウェブ上で公表しているものを利用する。このデータは、</w:t>
      </w:r>
      <w:r w:rsidR="00F4582B">
        <w:t>2008</w:t>
      </w:r>
      <w:r w:rsidR="00F4582B">
        <w:rPr>
          <w:rFonts w:hint="eastAsia"/>
        </w:rPr>
        <w:t>年</w:t>
      </w:r>
      <w:r w:rsidR="00F4582B">
        <w:t>4</w:t>
      </w:r>
      <w:r w:rsidR="00F4582B">
        <w:rPr>
          <w:rFonts w:hint="eastAsia"/>
        </w:rPr>
        <w:t>月から</w:t>
      </w:r>
      <w:r w:rsidR="00F4582B">
        <w:t>2012</w:t>
      </w:r>
      <w:r w:rsidR="00F4582B">
        <w:rPr>
          <w:rFonts w:hint="eastAsia"/>
        </w:rPr>
        <w:t>年</w:t>
      </w:r>
      <w:r w:rsidR="00F4582B">
        <w:t>5</w:t>
      </w:r>
      <w:r w:rsidR="00F4582B">
        <w:rPr>
          <w:rFonts w:hint="eastAsia"/>
        </w:rPr>
        <w:t>月まで</w:t>
      </w:r>
      <w:r w:rsidR="00F4582B">
        <w:t>50</w:t>
      </w:r>
      <w:r w:rsidR="00F4582B">
        <w:rPr>
          <w:rFonts w:hint="eastAsia"/>
        </w:rPr>
        <w:t>ヶ月の一日当たり交通量を小型車と大型車それぞれについて集計したものである。他のデータについても、この期間の月次データとして集計されているものを用いた。家計所得については、総務省統計局の家計調査における勤労者世帯可処分所得を利用した。ガソリン価格については、総務省統計局の小売物価統計調査における自動車ガソリンの東京都区部小売価格を用いた。</w:t>
      </w:r>
    </w:p>
    <w:p w:rsidR="002035AD" w:rsidRDefault="002035AD">
      <w:r>
        <w:rPr>
          <w:rFonts w:hint="eastAsia"/>
        </w:rPr>
        <w:t xml:space="preserve">　純便益の推計については、交通量に関するデータとして</w:t>
      </w:r>
      <w:r w:rsidR="005A4DD3">
        <w:rPr>
          <w:rFonts w:hint="eastAsia"/>
        </w:rPr>
        <w:t>、</w:t>
      </w:r>
      <w:r>
        <w:rPr>
          <w:rFonts w:hint="eastAsia"/>
        </w:rPr>
        <w:t>交通量の車種別内訳</w:t>
      </w:r>
      <w:r w:rsidR="005A4DD3">
        <w:rPr>
          <w:rFonts w:hint="eastAsia"/>
        </w:rPr>
        <w:t>のデータを東京湾アクアライン料金引下げ社会実験協議会（以下、社会実験協議会）の資料から利用した。</w:t>
      </w:r>
    </w:p>
    <w:p w:rsidR="00F4582B" w:rsidRDefault="00F4582B"/>
    <w:p w:rsidR="005C2C63" w:rsidRDefault="005C2C63"/>
    <w:p w:rsidR="008275BD" w:rsidRDefault="00587F92">
      <w:r>
        <w:rPr>
          <w:rFonts w:hint="eastAsia"/>
        </w:rPr>
        <w:t>４．交通量変化の推計</w:t>
      </w:r>
    </w:p>
    <w:p w:rsidR="00587F92" w:rsidRDefault="005C2C63">
      <w:r>
        <w:rPr>
          <w:rFonts w:hint="eastAsia"/>
        </w:rPr>
        <w:t>（１）小型車の交通量変化の推計</w:t>
      </w:r>
    </w:p>
    <w:p w:rsidR="005C2C63" w:rsidRDefault="00880ABE">
      <w:r>
        <w:rPr>
          <w:rFonts w:hint="eastAsia"/>
        </w:rPr>
        <w:t xml:space="preserve">　</w:t>
      </w:r>
      <w:r w:rsidR="008275BD">
        <w:rPr>
          <w:rFonts w:hint="eastAsia"/>
        </w:rPr>
        <w:t>本分析では小型車を自家用車とみな</w:t>
      </w:r>
      <w:r w:rsidR="004C4739">
        <w:rPr>
          <w:rFonts w:hint="eastAsia"/>
        </w:rPr>
        <w:t>すが</w:t>
      </w:r>
      <w:r w:rsidR="008275BD">
        <w:rPr>
          <w:rFonts w:hint="eastAsia"/>
        </w:rPr>
        <w:t>、その交通需要の中心は観光目的であると考える。したがって、大型連休の存在といった季節性や家計所得、ガソリン価格などが交通量に影響していると考えられる。</w:t>
      </w:r>
      <w:r w:rsidR="004D4E19">
        <w:rPr>
          <w:rFonts w:hint="eastAsia"/>
        </w:rPr>
        <w:t>このような想定の下、以下のようなモデルを設定し、計量分析を行った。</w:t>
      </w:r>
    </w:p>
    <w:p w:rsidR="007C3901" w:rsidRDefault="007C3901"/>
    <w:p w:rsidR="007C3901" w:rsidRDefault="0046108C">
      <m:oMathPara>
        <m:oMath>
          <m:sSub>
            <m:sSubPr>
              <m:ctrlPr>
                <w:rPr>
                  <w:rFonts w:ascii="Cambria Math" w:hAnsi="Cambria Math"/>
                  <w:i/>
                </w:rPr>
              </m:ctrlPr>
            </m:sSubPr>
            <m:e>
              <m:r>
                <w:rPr>
                  <w:rFonts w:ascii="Cambria Math" w:hAnsi="Cambria Math"/>
                </w:rPr>
                <m:t>normal</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policy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dispincome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gasolineprice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may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sSub>
            <m:sSubPr>
              <m:ctrlPr>
                <w:rPr>
                  <w:rFonts w:ascii="Cambria Math" w:hAnsi="Cambria Math"/>
                  <w:i/>
                </w:rPr>
              </m:ctrlPr>
            </m:sSubPr>
            <m:e>
              <m:r>
                <w:rPr>
                  <w:rFonts w:ascii="Cambria Math" w:hAnsi="Cambria Math"/>
                </w:rPr>
                <m:t>aug</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oMath>
      </m:oMathPara>
    </w:p>
    <w:p w:rsidR="00F530CA" w:rsidRPr="00F530CA" w:rsidRDefault="00F530CA">
      <w:r>
        <w:rPr>
          <w:rFonts w:ascii="Cambria Math" w:hAnsi="Cambria Math"/>
        </w:rPr>
        <w:br/>
      </w:r>
      <m:oMathPara>
        <m:oMath>
          <m:sSub>
            <m:sSubPr>
              <m:ctrlPr>
                <w:rPr>
                  <w:rFonts w:ascii="Cambria Math" w:hAnsi="Cambria Math"/>
                  <w:i/>
                </w:rPr>
              </m:ctrlPr>
            </m:sSubPr>
            <m:e>
              <m:r>
                <w:rPr>
                  <w:rFonts w:ascii="Cambria Math" w:hAnsi="Cambria Math"/>
                </w:rPr>
                <m:t>normal</m:t>
              </m:r>
            </m:e>
            <m:sub>
              <m:r>
                <w:rPr>
                  <w:rFonts w:ascii="Cambria Math" w:hAnsi="Cambria Math"/>
                </w:rPr>
                <m:t>t</m:t>
              </m:r>
            </m:sub>
          </m:sSub>
          <m:r>
            <m:rPr>
              <m:sty m:val="p"/>
            </m:rPr>
            <w:rPr>
              <w:rFonts w:ascii="Cambria Math" w:hAnsi="Cambria Math"/>
            </w:rPr>
            <m:t>:t</m:t>
          </m:r>
          <m:r>
            <m:rPr>
              <m:sty m:val="p"/>
            </m:rPr>
            <w:rPr>
              <w:rFonts w:ascii="Cambria Math" w:hAnsi="Cambria Math" w:hint="eastAsia"/>
            </w:rPr>
            <m:t>期の小型車交通量</m:t>
          </m:r>
          <m:r>
            <m:rPr>
              <m:sty m:val="p"/>
            </m:rPr>
            <w:rPr>
              <w:rFonts w:ascii="Cambria Math" w:hAnsi="Cambria Math"/>
            </w:rPr>
            <w:br/>
          </m:r>
        </m:oMath>
        <m:oMath>
          <m:sSub>
            <m:sSubPr>
              <m:ctrlPr>
                <w:rPr>
                  <w:rFonts w:ascii="Cambria Math" w:hAnsi="Cambria Math"/>
                  <w:i/>
                </w:rPr>
              </m:ctrlPr>
            </m:sSubPr>
            <m:e>
              <m:r>
                <w:rPr>
                  <w:rFonts w:ascii="Cambria Math" w:hAnsi="Cambria Math"/>
                </w:rPr>
                <m:t>policy</m:t>
              </m:r>
            </m:e>
            <m:sub>
              <m:r>
                <w:rPr>
                  <w:rFonts w:ascii="Cambria Math" w:hAnsi="Cambria Math"/>
                </w:rPr>
                <m:t>t</m:t>
              </m:r>
            </m:sub>
          </m:sSub>
          <m:r>
            <m:rPr>
              <m:sty m:val="p"/>
            </m:rPr>
            <w:rPr>
              <w:rFonts w:ascii="Cambria Math" w:hAnsi="Cambria Math"/>
            </w:rPr>
            <m:t>:</m:t>
          </m:r>
          <m:r>
            <m:rPr>
              <m:sty m:val="p"/>
            </m:rPr>
            <w:rPr>
              <w:rFonts w:ascii="Cambria Math" w:hAnsi="Cambria Math" w:hint="eastAsia"/>
            </w:rPr>
            <m:t>社会実験ダミー</m:t>
          </m:r>
          <m:r>
            <m:rPr>
              <m:sty m:val="p"/>
            </m:rPr>
            <w:rPr>
              <w:rFonts w:ascii="Cambria Math" w:hAnsi="Cambria Math"/>
            </w:rPr>
            <w:br/>
          </m:r>
        </m:oMath>
        <m:oMath>
          <m:sSub>
            <m:sSubPr>
              <m:ctrlPr>
                <w:rPr>
                  <w:rFonts w:ascii="Cambria Math" w:hAnsi="Cambria Math"/>
                  <w:i/>
                </w:rPr>
              </m:ctrlPr>
            </m:sSubPr>
            <m:e>
              <m:r>
                <w:rPr>
                  <w:rFonts w:ascii="Cambria Math" w:hAnsi="Cambria Math"/>
                </w:rPr>
                <m:t>dispincome</m:t>
              </m:r>
            </m:e>
            <m:sub>
              <m:r>
                <w:rPr>
                  <w:rFonts w:ascii="Cambria Math" w:hAnsi="Cambria Math"/>
                </w:rPr>
                <m:t>t</m:t>
              </m:r>
            </m:sub>
          </m:sSub>
          <m:r>
            <m:rPr>
              <m:sty m:val="p"/>
            </m:rPr>
            <w:rPr>
              <w:rFonts w:ascii="Cambria Math" w:hAnsi="Cambria Math"/>
            </w:rPr>
            <m:t>:t</m:t>
          </m:r>
          <m:r>
            <m:rPr>
              <m:sty m:val="p"/>
            </m:rPr>
            <w:rPr>
              <w:rFonts w:ascii="Cambria Math" w:hAnsi="Cambria Math" w:hint="eastAsia"/>
            </w:rPr>
            <m:t>期の家計所得</m:t>
          </m:r>
          <m:d>
            <m:dPr>
              <m:begChr m:val="（"/>
              <m:endChr m:val="）"/>
              <m:ctrlPr>
                <w:rPr>
                  <w:rFonts w:ascii="Cambria Math" w:hAnsi="Cambria Math"/>
                </w:rPr>
              </m:ctrlPr>
            </m:dPr>
            <m:e>
              <m:r>
                <m:rPr>
                  <m:sty m:val="p"/>
                </m:rPr>
                <w:rPr>
                  <w:rFonts w:ascii="Cambria Math" w:hAnsi="Cambria Math" w:hint="eastAsia"/>
                </w:rPr>
                <m:t>円</m:t>
              </m:r>
            </m:e>
          </m:d>
          <m:r>
            <m:rPr>
              <m:sty m:val="p"/>
            </m:rPr>
            <w:rPr>
              <w:rFonts w:ascii="Cambria Math" w:hAnsi="Cambria Math"/>
            </w:rPr>
            <w:br/>
          </m:r>
        </m:oMath>
        <m:oMath>
          <m:sSub>
            <m:sSubPr>
              <m:ctrlPr>
                <w:rPr>
                  <w:rFonts w:ascii="Cambria Math" w:hAnsi="Cambria Math"/>
                  <w:i/>
                </w:rPr>
              </m:ctrlPr>
            </m:sSubPr>
            <m:e>
              <m:r>
                <w:rPr>
                  <w:rFonts w:ascii="Cambria Math" w:hAnsi="Cambria Math"/>
                </w:rPr>
                <m:t>gasolineprice</m:t>
              </m:r>
            </m:e>
            <m:sub>
              <m:r>
                <w:rPr>
                  <w:rFonts w:ascii="Cambria Math" w:hAnsi="Cambria Math"/>
                </w:rPr>
                <m:t>t</m:t>
              </m:r>
            </m:sub>
          </m:sSub>
          <m:r>
            <m:rPr>
              <m:sty m:val="p"/>
            </m:rPr>
            <w:rPr>
              <w:rFonts w:ascii="Cambria Math" w:hAnsi="Cambria Math"/>
            </w:rPr>
            <m:t>:t</m:t>
          </m:r>
          <m:r>
            <m:rPr>
              <m:sty m:val="p"/>
            </m:rPr>
            <w:rPr>
              <w:rFonts w:ascii="Cambria Math" w:hAnsi="Cambria Math" w:hint="eastAsia"/>
            </w:rPr>
            <m:t>期のガソリン価格</m:t>
          </m:r>
          <m:d>
            <m:dPr>
              <m:begChr m:val="（"/>
              <m:endChr m:val="）"/>
              <m:ctrlPr>
                <w:rPr>
                  <w:rFonts w:ascii="Cambria Math" w:hAnsi="Cambria Math"/>
                </w:rPr>
              </m:ctrlPr>
            </m:dPr>
            <m:e>
              <m:r>
                <m:rPr>
                  <m:sty m:val="p"/>
                </m:rPr>
                <w:rPr>
                  <w:rFonts w:ascii="Cambria Math" w:hAnsi="Cambria Math" w:hint="eastAsia"/>
                </w:rPr>
                <m:t>円</m:t>
              </m:r>
            </m:e>
          </m:d>
          <m:r>
            <m:rPr>
              <m:sty m:val="p"/>
            </m:rPr>
            <w:rPr>
              <w:rFonts w:ascii="Cambria Math" w:hAnsi="Cambria Math"/>
            </w:rPr>
            <w:br/>
          </m:r>
        </m:oMath>
        <m:oMath>
          <m:sSub>
            <m:sSubPr>
              <m:ctrlPr>
                <w:rPr>
                  <w:rFonts w:ascii="Cambria Math" w:hAnsi="Cambria Math"/>
                  <w:i/>
                </w:rPr>
              </m:ctrlPr>
            </m:sSubPr>
            <m:e>
              <m:r>
                <w:rPr>
                  <w:rFonts w:ascii="Cambria Math" w:hAnsi="Cambria Math"/>
                </w:rPr>
                <m:t>may</m:t>
              </m:r>
            </m:e>
            <m:sub>
              <m:r>
                <w:rPr>
                  <w:rFonts w:ascii="Cambria Math" w:hAnsi="Cambria Math"/>
                </w:rPr>
                <m:t>t</m:t>
              </m:r>
            </m:sub>
          </m:sSub>
          <m:r>
            <m:rPr>
              <m:sty m:val="p"/>
            </m:rPr>
            <w:rPr>
              <w:rFonts w:ascii="Cambria Math" w:hAnsi="Cambria Math"/>
            </w:rPr>
            <m:t>:5</m:t>
          </m:r>
          <m:r>
            <m:rPr>
              <m:sty m:val="p"/>
            </m:rPr>
            <w:rPr>
              <w:rFonts w:ascii="Cambria Math" w:hAnsi="Cambria Math" w:hint="eastAsia"/>
            </w:rPr>
            <m:t>月ダミー</m:t>
          </m:r>
          <m:r>
            <m:rPr>
              <m:sty m:val="p"/>
            </m:rPr>
            <w:rPr>
              <w:rFonts w:ascii="Cambria Math" w:hAnsi="Cambria Math"/>
            </w:rPr>
            <w:br/>
          </m:r>
        </m:oMath>
        <m:oMath>
          <m:sSub>
            <m:sSubPr>
              <m:ctrlPr>
                <w:rPr>
                  <w:rFonts w:ascii="Cambria Math" w:hAnsi="Cambria Math"/>
                  <w:i/>
                </w:rPr>
              </m:ctrlPr>
            </m:sSubPr>
            <m:e>
              <m:r>
                <w:rPr>
                  <w:rFonts w:ascii="Cambria Math" w:hAnsi="Cambria Math"/>
                </w:rPr>
                <m:t>aug</m:t>
              </m:r>
            </m:e>
            <m:sub>
              <m:r>
                <w:rPr>
                  <w:rFonts w:ascii="Cambria Math" w:hAnsi="Cambria Math"/>
                </w:rPr>
                <m:t>t</m:t>
              </m:r>
            </m:sub>
          </m:sSub>
          <m:r>
            <m:rPr>
              <m:sty m:val="p"/>
            </m:rPr>
            <w:rPr>
              <w:rFonts w:ascii="Cambria Math" w:hAnsi="Cambria Math"/>
            </w:rPr>
            <m:t>:8</m:t>
          </m:r>
          <m:r>
            <m:rPr>
              <m:sty m:val="p"/>
            </m:rPr>
            <w:rPr>
              <w:rFonts w:ascii="Cambria Math" w:hAnsi="Cambria Math" w:hint="eastAsia"/>
            </w:rPr>
            <m:t>月ダミー</m:t>
          </m:r>
        </m:oMath>
      </m:oMathPara>
    </w:p>
    <w:p w:rsidR="004D4E19" w:rsidRPr="004D4E19" w:rsidRDefault="004D4E19"/>
    <w:p w:rsidR="004D4E19" w:rsidRDefault="004D4E19">
      <w:r>
        <w:rPr>
          <w:rFonts w:hint="eastAsia"/>
        </w:rPr>
        <w:t xml:space="preserve">　</w:t>
      </w:r>
      <w:r w:rsidR="00C265B7">
        <w:rPr>
          <w:rFonts w:hint="eastAsia"/>
        </w:rPr>
        <w:t>観光シーズンを反映していると思われるが、</w:t>
      </w:r>
      <w:r w:rsidR="00C265B7">
        <w:rPr>
          <w:rFonts w:hint="eastAsia"/>
        </w:rPr>
        <w:t>5</w:t>
      </w:r>
      <w:r w:rsidR="00C265B7">
        <w:rPr>
          <w:rFonts w:hint="eastAsia"/>
        </w:rPr>
        <w:t>月及び</w:t>
      </w:r>
      <w:r w:rsidR="00C265B7">
        <w:rPr>
          <w:rFonts w:hint="eastAsia"/>
        </w:rPr>
        <w:t>8</w:t>
      </w:r>
      <w:r w:rsidR="00C265B7">
        <w:rPr>
          <w:rFonts w:hint="eastAsia"/>
        </w:rPr>
        <w:t>月の交通量は例年大きく増加している。ゆえにこれらの月にはダミーを置くことで、その季節性を除去することとした。まず、各変数の定常性を確認するため</w:t>
      </w:r>
      <w:r>
        <w:t>DF-GLS</w:t>
      </w:r>
      <w:r w:rsidR="00C265B7">
        <w:rPr>
          <w:rFonts w:hint="eastAsia"/>
        </w:rPr>
        <w:t>検定を行ったところ</w:t>
      </w:r>
      <w:r>
        <w:rPr>
          <w:rFonts w:hint="eastAsia"/>
        </w:rPr>
        <w:t>、</w:t>
      </w:r>
      <w:r w:rsidR="004B6770">
        <w:rPr>
          <w:rFonts w:hint="eastAsia"/>
        </w:rPr>
        <w:t>小型車交通量とガソリン価格が</w:t>
      </w:r>
      <w:r w:rsidR="004B6770">
        <w:t>I(1)</w:t>
      </w:r>
      <w:r w:rsidR="0008766B">
        <w:rPr>
          <w:rFonts w:hint="eastAsia"/>
        </w:rPr>
        <w:t>過程に従っていることが確認された。そこで、小型車交通量について１</w:t>
      </w:r>
      <w:r w:rsidR="007C3901">
        <w:rPr>
          <w:rFonts w:hint="eastAsia"/>
        </w:rPr>
        <w:t>階</w:t>
      </w:r>
      <w:r w:rsidR="0008766B">
        <w:rPr>
          <w:rFonts w:hint="eastAsia"/>
        </w:rPr>
        <w:t>階差をとることとした。更に、</w:t>
      </w:r>
      <w:r w:rsidR="004B6770">
        <w:rPr>
          <w:rFonts w:hint="eastAsia"/>
        </w:rPr>
        <w:t>系列相関の影響を除去するため</w:t>
      </w:r>
      <w:r w:rsidR="004B6770">
        <w:t>ARIMA</w:t>
      </w:r>
      <w:r w:rsidR="004B6770">
        <w:rPr>
          <w:rFonts w:hint="eastAsia"/>
        </w:rPr>
        <w:t>モデルによる回帰を行ったところ、</w:t>
      </w:r>
      <w:r w:rsidR="004B6770">
        <w:t>ARIMA(2,1,0)</w:t>
      </w:r>
      <w:r w:rsidR="004B6770">
        <w:rPr>
          <w:rFonts w:hint="eastAsia"/>
        </w:rPr>
        <w:t>の</w:t>
      </w:r>
      <w:r w:rsidR="004B6770">
        <w:t>AIC</w:t>
      </w:r>
      <w:r w:rsidR="00C265B7">
        <w:rPr>
          <w:rFonts w:hint="eastAsia"/>
        </w:rPr>
        <w:t>が最も小さかった。また、いくつかのモデルを設定して推計を行ったところ、家計所得とガソリン価格の小型車交通量に対する影響は有意とはならなかったため、最終的な</w:t>
      </w:r>
      <w:r w:rsidR="004B6770">
        <w:rPr>
          <w:rFonts w:hint="eastAsia"/>
        </w:rPr>
        <w:t>推計は以下のモデルによって行った。</w:t>
      </w:r>
      <w:r w:rsidR="00F530CA">
        <w:rPr>
          <w:rFonts w:hint="eastAsia"/>
        </w:rPr>
        <w:t>変数の名称は同様である。</w:t>
      </w:r>
    </w:p>
    <w:p w:rsidR="007C3901" w:rsidRPr="004D4E19" w:rsidRDefault="007C3901"/>
    <w:p w:rsidR="004D4E19" w:rsidRPr="004D4E19" w:rsidRDefault="0046108C">
      <m:oMathPara>
        <m:oMath>
          <m:sSub>
            <m:sSubPr>
              <m:ctrlPr>
                <w:rPr>
                  <w:rFonts w:ascii="Cambria Math" w:hAnsi="Cambria Math"/>
                  <w:i/>
                </w:rPr>
              </m:ctrlPr>
            </m:sSubPr>
            <m:e>
              <m:r>
                <w:rPr>
                  <w:rFonts w:ascii="Cambria Math" w:hAnsi="Cambria Math"/>
                </w:rPr>
                <m:t>∆normal</m:t>
              </m:r>
            </m:e>
            <m:sub>
              <m:r>
                <w:rPr>
                  <w:rFonts w:ascii="Cambria Math" w:hAnsi="Cambria Math"/>
                </w:rPr>
                <m:t>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∆policy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∆may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sSub>
            <m:sSubPr>
              <m:ctrlPr>
                <w:rPr>
                  <w:rFonts w:ascii="Cambria Math" w:hAnsi="Cambria Math"/>
                  <w:i/>
                </w:rPr>
              </m:ctrlPr>
            </m:sSubPr>
            <m:e>
              <m:r>
                <w:rPr>
                  <w:rFonts w:ascii="Cambria Math" w:hAnsi="Cambria Math"/>
                </w:rPr>
                <m:t>∆aug</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∆normal</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∆normal</m:t>
              </m:r>
            </m:e>
            <m:sub>
              <m:r>
                <w:rPr>
                  <w:rFonts w:ascii="Cambria Math" w:hAnsi="Cambria Math"/>
                </w:rPr>
                <m:t>t-2</m:t>
              </m:r>
            </m:sub>
          </m:sSub>
          <m:r>
            <w:rPr>
              <w:rFonts w:ascii="Cambria Math" w:hAnsi="Cambria Math"/>
            </w:rPr>
            <m:t>+∆u</m:t>
          </m:r>
          <m:sSub>
            <m:sSubPr>
              <m:ctrlPr>
                <w:rPr>
                  <w:rFonts w:ascii="Cambria Math" w:hAnsi="Cambria Math"/>
                  <w:i/>
                </w:rPr>
              </m:ctrlPr>
            </m:sSubPr>
            <m:e>
              <m:r>
                <w:rPr>
                  <w:rFonts w:ascii="STIXGeneral" w:hAnsi="STIXGeneral" w:cs="STIXGeneral"/>
                </w:rPr>
                <m:t>u</m:t>
              </m:r>
            </m:e>
            <m:sub>
              <m:r>
                <w:rPr>
                  <w:rFonts w:ascii="Cambria Math" w:hAnsi="Cambria Math"/>
                </w:rPr>
                <m:t>t</m:t>
              </m:r>
            </m:sub>
          </m:sSub>
        </m:oMath>
      </m:oMathPara>
    </w:p>
    <w:p w:rsidR="005C2C63" w:rsidRDefault="005C2C63"/>
    <w:p w:rsidR="006C3ADB" w:rsidRDefault="007C3901">
      <w:r>
        <w:rPr>
          <w:rFonts w:hint="eastAsia"/>
        </w:rPr>
        <w:t xml:space="preserve">　推計結果は表</w:t>
      </w:r>
      <w:r>
        <w:rPr>
          <w:rFonts w:hint="eastAsia"/>
        </w:rPr>
        <w:t>2</w:t>
      </w:r>
      <w:r w:rsidR="006C3ADB">
        <w:rPr>
          <w:rFonts w:hint="eastAsia"/>
        </w:rPr>
        <w:t>の通りである。系列相関を確認するため</w:t>
      </w:r>
      <w:r w:rsidR="006C3ADB">
        <w:t>BG</w:t>
      </w:r>
      <w:r w:rsidR="006C3ADB">
        <w:rPr>
          <w:rFonts w:hint="eastAsia"/>
        </w:rPr>
        <w:t>検定を行ったところ、系列相関の存在は認められなかった。このことから、社会実験によって小型車の交通量は</w:t>
      </w:r>
      <w:r w:rsidR="006C3ADB">
        <w:t>1</w:t>
      </w:r>
      <w:r w:rsidR="006C3ADB">
        <w:rPr>
          <w:rFonts w:hint="eastAsia"/>
        </w:rPr>
        <w:t>日</w:t>
      </w:r>
      <w:r w:rsidR="006C3ADB">
        <w:t>7932</w:t>
      </w:r>
      <w:r w:rsidR="006C3ADB">
        <w:rPr>
          <w:rFonts w:hint="eastAsia"/>
        </w:rPr>
        <w:t>台増加したといえる。</w:t>
      </w:r>
    </w:p>
    <w:p w:rsidR="006C3ADB" w:rsidRDefault="006C3ADB"/>
    <w:p w:rsidR="006C3ADB" w:rsidRDefault="007C3901" w:rsidP="006C3ADB">
      <w:pPr>
        <w:jc w:val="center"/>
      </w:pPr>
      <w:r>
        <w:rPr>
          <w:rFonts w:hint="eastAsia"/>
        </w:rPr>
        <w:t>表</w:t>
      </w:r>
      <w:r>
        <w:rPr>
          <w:rFonts w:hint="eastAsia"/>
        </w:rPr>
        <w:t>2</w:t>
      </w:r>
      <w:r w:rsidR="006C3ADB">
        <w:rPr>
          <w:rFonts w:hint="eastAsia"/>
        </w:rPr>
        <w:t xml:space="preserve">　小型車交通量の推計結果</w:t>
      </w:r>
    </w:p>
    <w:p w:rsidR="006C3ADB" w:rsidRDefault="006C3ADB">
      <w:r>
        <w:rPr>
          <w:noProof/>
        </w:rPr>
        <w:drawing>
          <wp:inline distT="0" distB="0" distL="0" distR="0">
            <wp:extent cx="5400040" cy="3241539"/>
            <wp:effectExtent l="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241539"/>
                    </a:xfrm>
                    <a:prstGeom prst="rect">
                      <a:avLst/>
                    </a:prstGeom>
                    <a:noFill/>
                    <a:ln>
                      <a:noFill/>
                    </a:ln>
                  </pic:spPr>
                </pic:pic>
              </a:graphicData>
            </a:graphic>
          </wp:inline>
        </w:drawing>
      </w:r>
    </w:p>
    <w:p w:rsidR="006C3ADB" w:rsidRDefault="006C3ADB"/>
    <w:p w:rsidR="005C2C63" w:rsidRDefault="005C2C63">
      <w:r>
        <w:rPr>
          <w:rFonts w:hint="eastAsia"/>
        </w:rPr>
        <w:t>（２）大型車の交通量変化の推計</w:t>
      </w:r>
    </w:p>
    <w:p w:rsidR="00EE6BD4" w:rsidRDefault="00C265B7">
      <w:r>
        <w:rPr>
          <w:rFonts w:hint="eastAsia"/>
        </w:rPr>
        <w:t xml:space="preserve">　次に、大型車の交通量について推計した。大型車についてはその多くが貨物トラックであると考えられ、経済活動によりその交通量が左右されると考えられる。</w:t>
      </w:r>
      <w:r w:rsidR="0008766B">
        <w:rPr>
          <w:rFonts w:hint="eastAsia"/>
        </w:rPr>
        <w:t>経済活動には季節性があるため、季節性の除去も必要となる。</w:t>
      </w:r>
      <w:r>
        <w:rPr>
          <w:rFonts w:hint="eastAsia"/>
        </w:rPr>
        <w:t>また、交通量の動向から一定のトレンドの存在が疑われる。このような点を考慮し、大型車交通量の推計のためのモデルを以下のように設定した。</w:t>
      </w:r>
    </w:p>
    <w:p w:rsidR="007C3901" w:rsidRDefault="007C3901"/>
    <w:p w:rsidR="007C3901" w:rsidRDefault="0046108C">
      <m:oMathPara>
        <m:oMath>
          <m:sSub>
            <m:sSubPr>
              <m:ctrlPr>
                <w:rPr>
                  <w:rFonts w:ascii="Cambria Math" w:hAnsi="Cambria Math"/>
                  <w:i/>
                </w:rPr>
              </m:ctrlPr>
            </m:sSubPr>
            <m:e>
              <m:r>
                <w:rPr>
                  <w:rFonts w:ascii="Cambria Math" w:hAnsi="Cambria Math"/>
                </w:rPr>
                <m:t>large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policy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iipchiba</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t+</m:t>
          </m:r>
          <m:nary>
            <m:naryPr>
              <m:chr m:val="∑"/>
              <m:limLoc m:val="undOvr"/>
              <m:ctrlPr>
                <w:rPr>
                  <w:rFonts w:ascii="Cambria Math" w:hAnsi="Cambria Math"/>
                  <w:i/>
                </w:rPr>
              </m:ctrlPr>
            </m:naryPr>
            <m:sub>
              <m:r>
                <w:rPr>
                  <w:rFonts w:ascii="Cambria Math" w:hAnsi="Cambria Math"/>
                </w:rPr>
                <m:t>i=1</m:t>
              </m:r>
            </m:sub>
            <m:sup>
              <m:r>
                <w:rPr>
                  <w:rFonts w:ascii="Cambria Math" w:hAnsi="Cambria Math"/>
                </w:rPr>
                <m:t>11</m:t>
              </m:r>
            </m:sup>
            <m:e>
              <m:sSub>
                <m:sSubPr>
                  <m:ctrlPr>
                    <w:rPr>
                      <w:rFonts w:ascii="Cambria Math" w:hAnsi="Cambria Math"/>
                      <w:i/>
                    </w:rPr>
                  </m:ctrlPr>
                </m:sSubPr>
                <m:e>
                  <m:r>
                    <w:rPr>
                      <w:rFonts w:ascii="Cambria Math" w:hAnsi="Cambria Math"/>
                    </w:rPr>
                    <m:t>γ</m:t>
                  </m:r>
                </m:e>
                <m:sub>
                  <m:r>
                    <w:rPr>
                      <w:rFonts w:ascii="Cambria Math" w:hAnsi="Cambria Math"/>
                    </w:rPr>
                    <m:t>i</m:t>
                  </m:r>
                </m:sub>
              </m:sSub>
              <m:sSub>
                <m:sSubPr>
                  <m:ctrlPr>
                    <w:rPr>
                      <w:rFonts w:ascii="Cambria Math" w:hAnsi="Cambria Math"/>
                      <w:i/>
                    </w:rPr>
                  </m:ctrlPr>
                </m:sSubPr>
                <m:e>
                  <m:r>
                    <w:rPr>
                      <w:rFonts w:ascii="Cambria Math" w:hAnsi="Cambria Math"/>
                    </w:rPr>
                    <m:t>month</m:t>
                  </m:r>
                </m:e>
                <m:sub>
                  <m:r>
                    <w:rPr>
                      <w:rFonts w:ascii="Cambria Math" w:hAnsi="Cambria Math"/>
                    </w:rPr>
                    <m:t>it</m:t>
                  </m:r>
                </m:sub>
              </m:sSub>
            </m:e>
          </m:nary>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oMath>
      </m:oMathPara>
    </w:p>
    <w:p w:rsidR="00C265B7" w:rsidRDefault="0008766B">
      <w:r>
        <w:rPr>
          <w:rFonts w:ascii="Cambria Math" w:hAnsi="Cambria Math"/>
        </w:rPr>
        <w:br/>
      </w:r>
      <m:oMathPara>
        <m:oMath>
          <m:sSub>
            <m:sSubPr>
              <m:ctrlPr>
                <w:rPr>
                  <w:rFonts w:ascii="Cambria Math" w:hAnsi="Cambria Math"/>
                  <w:i/>
                </w:rPr>
              </m:ctrlPr>
            </m:sSubPr>
            <m:e>
              <m:r>
                <w:rPr>
                  <w:rFonts w:ascii="Cambria Math" w:hAnsi="Cambria Math"/>
                </w:rPr>
                <m:t>large</m:t>
              </m:r>
            </m:e>
            <m:sub>
              <m:r>
                <w:rPr>
                  <w:rFonts w:ascii="Cambria Math" w:hAnsi="Cambria Math"/>
                </w:rPr>
                <m:t>t</m:t>
              </m:r>
            </m:sub>
          </m:sSub>
          <m:r>
            <m:rPr>
              <m:sty m:val="p"/>
            </m:rPr>
            <w:rPr>
              <w:rFonts w:ascii="Cambria Math" w:hAnsi="Cambria Math"/>
            </w:rPr>
            <m:t>:t</m:t>
          </m:r>
          <m:r>
            <m:rPr>
              <m:sty m:val="p"/>
            </m:rPr>
            <w:rPr>
              <w:rFonts w:ascii="Cambria Math" w:hAnsi="Cambria Math" w:hint="eastAsia"/>
            </w:rPr>
            <m:t>期の大型車交通量</m:t>
          </m:r>
          <m:r>
            <m:rPr>
              <m:sty m:val="p"/>
            </m:rPr>
            <w:rPr>
              <w:rFonts w:ascii="Cambria Math" w:hAnsi="Cambria Math"/>
            </w:rPr>
            <w:br/>
          </m:r>
        </m:oMath>
        <m:oMath>
          <m:sSub>
            <m:sSubPr>
              <m:ctrlPr>
                <w:rPr>
                  <w:rFonts w:ascii="Cambria Math" w:hAnsi="Cambria Math"/>
                  <w:i/>
                </w:rPr>
              </m:ctrlPr>
            </m:sSubPr>
            <m:e>
              <m:r>
                <w:rPr>
                  <w:rFonts w:ascii="Cambria Math" w:hAnsi="Cambria Math"/>
                </w:rPr>
                <m:t>policy</m:t>
              </m:r>
            </m:e>
            <m:sub>
              <m:r>
                <w:rPr>
                  <w:rFonts w:ascii="Cambria Math" w:hAnsi="Cambria Math"/>
                </w:rPr>
                <m:t>t</m:t>
              </m:r>
            </m:sub>
          </m:sSub>
          <m:r>
            <m:rPr>
              <m:sty m:val="p"/>
            </m:rPr>
            <w:rPr>
              <w:rFonts w:ascii="Cambria Math" w:hAnsi="Cambria Math"/>
            </w:rPr>
            <m:t>:</m:t>
          </m:r>
          <m:r>
            <m:rPr>
              <m:sty m:val="p"/>
            </m:rPr>
            <w:rPr>
              <w:rFonts w:ascii="Cambria Math" w:hAnsi="Cambria Math" w:hint="eastAsia"/>
            </w:rPr>
            <m:t>社会実験ダミー</m:t>
          </m:r>
          <m:r>
            <m:rPr>
              <m:sty m:val="p"/>
            </m:rPr>
            <w:rPr>
              <w:rFonts w:ascii="Cambria Math" w:hAnsi="Cambria Math"/>
            </w:rPr>
            <w:br/>
          </m:r>
        </m:oMath>
        <m:oMath>
          <m:sSub>
            <m:sSubPr>
              <m:ctrlPr>
                <w:rPr>
                  <w:rFonts w:ascii="Cambria Math" w:hAnsi="Cambria Math"/>
                  <w:i/>
                </w:rPr>
              </m:ctrlPr>
            </m:sSubPr>
            <m:e>
              <m:r>
                <w:rPr>
                  <w:rFonts w:ascii="Cambria Math" w:hAnsi="Cambria Math"/>
                </w:rPr>
                <m:t>iipchiba</m:t>
              </m:r>
            </m:e>
            <m:sub>
              <m:r>
                <w:rPr>
                  <w:rFonts w:ascii="Cambria Math" w:hAnsi="Cambria Math"/>
                </w:rPr>
                <m:t>t</m:t>
              </m:r>
            </m:sub>
          </m:sSub>
          <m:r>
            <m:rPr>
              <m:sty m:val="p"/>
            </m:rPr>
            <w:rPr>
              <w:rFonts w:ascii="Cambria Math" w:hAnsi="Cambria Math"/>
            </w:rPr>
            <m:t>:t</m:t>
          </m:r>
          <m:r>
            <m:rPr>
              <m:sty m:val="p"/>
            </m:rPr>
            <w:rPr>
              <w:rFonts w:ascii="Cambria Math" w:hAnsi="Cambria Math" w:hint="eastAsia"/>
            </w:rPr>
            <m:t>期の千葉県鉱工業生産指数</m:t>
          </m:r>
          <m:r>
            <m:rPr>
              <m:sty m:val="p"/>
            </m:rPr>
            <w:rPr>
              <w:rFonts w:ascii="Cambria Math" w:hAnsi="Cambria Math"/>
            </w:rPr>
            <w:br/>
          </m:r>
        </m:oMath>
        <m:oMath>
          <m:sSub>
            <m:sSubPr>
              <m:ctrlPr>
                <w:rPr>
                  <w:rFonts w:ascii="Cambria Math" w:hAnsi="Cambria Math"/>
                  <w:i/>
                </w:rPr>
              </m:ctrlPr>
            </m:sSubPr>
            <m:e>
              <m:r>
                <w:rPr>
                  <w:rFonts w:ascii="Cambria Math" w:hAnsi="Cambria Math"/>
                </w:rPr>
                <m:t>month</m:t>
              </m:r>
            </m:e>
            <m:sub>
              <m:r>
                <w:rPr>
                  <w:rFonts w:ascii="Cambria Math" w:hAnsi="Cambria Math"/>
                </w:rPr>
                <m:t>it</m:t>
              </m:r>
            </m:sub>
          </m:sSub>
          <m:r>
            <m:rPr>
              <m:sty m:val="p"/>
            </m:rPr>
            <w:rPr>
              <w:rFonts w:ascii="Cambria Math" w:hAnsi="Cambria Math"/>
            </w:rPr>
            <m:t>:</m:t>
          </m:r>
          <m:r>
            <m:rPr>
              <m:sty m:val="p"/>
            </m:rPr>
            <w:rPr>
              <w:rFonts w:ascii="Cambria Math" w:hAnsi="Cambria Math" w:hint="eastAsia"/>
            </w:rPr>
            <m:t>月ダミー</m:t>
          </m:r>
        </m:oMath>
      </m:oMathPara>
    </w:p>
    <w:p w:rsidR="007C3901" w:rsidRPr="0008766B" w:rsidRDefault="007C3901"/>
    <w:p w:rsidR="0008766B" w:rsidRDefault="0008766B">
      <w:r>
        <w:rPr>
          <w:rFonts w:hint="eastAsia"/>
        </w:rPr>
        <w:t xml:space="preserve">　小型車の場合と同様に、</w:t>
      </w:r>
      <w:r>
        <w:rPr>
          <w:rFonts w:hint="eastAsia"/>
        </w:rPr>
        <w:t>DF-GLS</w:t>
      </w:r>
      <w:r>
        <w:rPr>
          <w:rFonts w:hint="eastAsia"/>
        </w:rPr>
        <w:t>検定によって定常性を確認したところ、大型車交通量が</w:t>
      </w:r>
      <w:r>
        <w:rPr>
          <w:rFonts w:hint="eastAsia"/>
        </w:rPr>
        <w:t>I(1)</w:t>
      </w:r>
      <w:r>
        <w:rPr>
          <w:rFonts w:hint="eastAsia"/>
        </w:rPr>
        <w:t>過程にしたがっていることがわかった。そこで、大型車交通量についても１階階差をとることとした。系列相関</w:t>
      </w:r>
      <w:r w:rsidR="007C3901">
        <w:rPr>
          <w:rFonts w:hint="eastAsia"/>
        </w:rPr>
        <w:t>については、自己相関及び偏自己相関を確認したところ、いずれも１期以降のラグで有意なものはなかった。このため、最終的には以下のモデルで推計を行った。変数は元のモデルと同様である。</w:t>
      </w:r>
    </w:p>
    <w:p w:rsidR="007C3901" w:rsidRDefault="007C3901"/>
    <w:p w:rsidR="007C3901" w:rsidRDefault="007C3901">
      <w:pPr>
        <w:rPr>
          <w:i/>
        </w:rPr>
      </w:pPr>
      <m:oMathPara>
        <m:oMath>
          <m:r>
            <w:rPr>
              <w:rFonts w:ascii="Cambria Math" w:hAnsi="Cambria Math"/>
            </w:rPr>
            <m:t>∆</m:t>
          </m:r>
          <m:sSub>
            <m:sSubPr>
              <m:ctrlPr>
                <w:rPr>
                  <w:rFonts w:ascii="Cambria Math" w:hAnsi="Cambria Math"/>
                  <w:i/>
                </w:rPr>
              </m:ctrlPr>
            </m:sSubPr>
            <m:e>
              <m:r>
                <w:rPr>
                  <w:rFonts w:ascii="Cambria Math" w:hAnsi="Cambria Math"/>
                </w:rPr>
                <m:t>large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∆policy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∆iipchiba</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11</m:t>
              </m:r>
            </m:sup>
            <m:e>
              <m:sSub>
                <m:sSubPr>
                  <m:ctrlPr>
                    <w:rPr>
                      <w:rFonts w:ascii="Cambria Math" w:hAnsi="Cambria Math"/>
                      <w:i/>
                    </w:rPr>
                  </m:ctrlPr>
                </m:sSubPr>
                <m:e>
                  <m:r>
                    <w:rPr>
                      <w:rFonts w:ascii="Cambria Math" w:hAnsi="Cambria Math"/>
                    </w:rPr>
                    <m:t>γ</m:t>
                  </m:r>
                </m:e>
                <m:sub>
                  <m:r>
                    <w:rPr>
                      <w:rFonts w:ascii="Cambria Math" w:hAnsi="Cambria Math"/>
                    </w:rPr>
                    <m:t>i</m:t>
                  </m:r>
                </m:sub>
              </m:sSub>
              <m:sSub>
                <m:sSubPr>
                  <m:ctrlPr>
                    <w:rPr>
                      <w:rFonts w:ascii="Cambria Math" w:hAnsi="Cambria Math"/>
                      <w:i/>
                    </w:rPr>
                  </m:ctrlPr>
                </m:sSubPr>
                <m:e>
                  <m:r>
                    <w:rPr>
                      <w:rFonts w:ascii="Cambria Math" w:hAnsi="Cambria Math"/>
                    </w:rPr>
                    <m:t>∆month</m:t>
                  </m:r>
                </m:e>
                <m:sub>
                  <m:r>
                    <w:rPr>
                      <w:rFonts w:ascii="Cambria Math" w:hAnsi="Cambria Math"/>
                    </w:rPr>
                    <m:t>it</m:t>
                  </m:r>
                </m:sub>
              </m:sSub>
            </m:e>
          </m:nary>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oMath>
      </m:oMathPara>
    </w:p>
    <w:p w:rsidR="007C3901" w:rsidRPr="007C3901" w:rsidRDefault="007C3901"/>
    <w:p w:rsidR="006C3ADB" w:rsidRDefault="007C3901">
      <w:r>
        <w:rPr>
          <w:rFonts w:hint="eastAsia"/>
        </w:rPr>
        <w:t xml:space="preserve">　推計結果は以下の表</w:t>
      </w:r>
      <w:r>
        <w:rPr>
          <w:rFonts w:hint="eastAsia"/>
        </w:rPr>
        <w:t>3</w:t>
      </w:r>
      <w:r w:rsidR="006C3ADB">
        <w:rPr>
          <w:rFonts w:hint="eastAsia"/>
        </w:rPr>
        <w:t>の通りである。系列相関を確認するため</w:t>
      </w:r>
      <w:r w:rsidR="006C3ADB">
        <w:rPr>
          <w:rFonts w:hint="eastAsia"/>
        </w:rPr>
        <w:t>BG</w:t>
      </w:r>
      <w:r w:rsidR="006C3ADB">
        <w:rPr>
          <w:rFonts w:hint="eastAsia"/>
        </w:rPr>
        <w:t>検定を行ったところ、系列相関の存在は認められなかった。このことから、社会実験によって大型車の交通量は</w:t>
      </w:r>
      <w:r w:rsidR="006C3ADB">
        <w:rPr>
          <w:rFonts w:hint="eastAsia"/>
        </w:rPr>
        <w:t>1</w:t>
      </w:r>
      <w:r w:rsidR="006C3ADB">
        <w:rPr>
          <w:rFonts w:hint="eastAsia"/>
        </w:rPr>
        <w:t>日</w:t>
      </w:r>
      <w:r w:rsidR="006C3ADB">
        <w:rPr>
          <w:rFonts w:hint="eastAsia"/>
        </w:rPr>
        <w:t>896</w:t>
      </w:r>
      <w:r w:rsidR="006C3ADB">
        <w:rPr>
          <w:rFonts w:hint="eastAsia"/>
        </w:rPr>
        <w:t>台増加したということができる。</w:t>
      </w:r>
    </w:p>
    <w:p w:rsidR="006C3ADB" w:rsidRDefault="006C3ADB"/>
    <w:p w:rsidR="006C3ADB" w:rsidRDefault="006C3ADB"/>
    <w:p w:rsidR="006C3ADB" w:rsidRDefault="006C3ADB"/>
    <w:p w:rsidR="006C3ADB" w:rsidRDefault="006C3ADB"/>
    <w:p w:rsidR="006C3ADB" w:rsidRDefault="006C3ADB"/>
    <w:p w:rsidR="006C3ADB" w:rsidRDefault="006C3ADB"/>
    <w:p w:rsidR="006C3ADB" w:rsidRDefault="006C3ADB"/>
    <w:p w:rsidR="006C3ADB" w:rsidRDefault="006C3ADB"/>
    <w:p w:rsidR="006C3ADB" w:rsidRDefault="006C3ADB"/>
    <w:p w:rsidR="006C3ADB" w:rsidRDefault="006C3ADB"/>
    <w:p w:rsidR="006C3ADB" w:rsidRDefault="006C3ADB"/>
    <w:p w:rsidR="006C3ADB" w:rsidRDefault="006C3ADB"/>
    <w:p w:rsidR="006C3ADB" w:rsidRDefault="006C3ADB"/>
    <w:p w:rsidR="002A7104" w:rsidRDefault="002A7104"/>
    <w:p w:rsidR="002A7104" w:rsidRDefault="002A7104"/>
    <w:p w:rsidR="002A7104" w:rsidRDefault="002A7104"/>
    <w:p w:rsidR="002A7104" w:rsidRDefault="002A7104"/>
    <w:p w:rsidR="002A7104" w:rsidRDefault="002A7104"/>
    <w:p w:rsidR="002A7104" w:rsidRDefault="002A7104"/>
    <w:p w:rsidR="002A7104" w:rsidRDefault="002A7104"/>
    <w:p w:rsidR="002A7104" w:rsidRDefault="002A7104"/>
    <w:p w:rsidR="006C3ADB" w:rsidRDefault="006C3ADB"/>
    <w:p w:rsidR="006C3ADB" w:rsidRDefault="007C3901" w:rsidP="006C3ADB">
      <w:pPr>
        <w:jc w:val="center"/>
      </w:pPr>
      <w:r>
        <w:rPr>
          <w:rFonts w:hint="eastAsia"/>
        </w:rPr>
        <w:t>表</w:t>
      </w:r>
      <w:r>
        <w:rPr>
          <w:rFonts w:hint="eastAsia"/>
        </w:rPr>
        <w:t>3</w:t>
      </w:r>
      <w:r w:rsidR="006C3ADB">
        <w:rPr>
          <w:rFonts w:hint="eastAsia"/>
        </w:rPr>
        <w:t xml:space="preserve">　大型車交通量の推計結果</w:t>
      </w:r>
    </w:p>
    <w:p w:rsidR="006C3ADB" w:rsidRDefault="00D020B8">
      <w:r>
        <w:rPr>
          <w:rFonts w:hint="eastAsia"/>
        </w:rPr>
        <w:t xml:space="preserve">　　</w:t>
      </w:r>
    </w:p>
    <w:p w:rsidR="005C2C63" w:rsidRDefault="002A7104">
      <w:r w:rsidRPr="00D020B8">
        <w:rPr>
          <w:noProof/>
        </w:rPr>
        <w:drawing>
          <wp:inline distT="0" distB="0" distL="0" distR="0">
            <wp:extent cx="5111520" cy="774255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1613" cy="7742696"/>
                    </a:xfrm>
                    <a:prstGeom prst="rect">
                      <a:avLst/>
                    </a:prstGeom>
                    <a:noFill/>
                    <a:ln>
                      <a:noFill/>
                    </a:ln>
                  </pic:spPr>
                </pic:pic>
              </a:graphicData>
            </a:graphic>
          </wp:inline>
        </w:drawing>
      </w:r>
    </w:p>
    <w:p w:rsidR="004C4739" w:rsidRDefault="004C4739"/>
    <w:p w:rsidR="00FF034C" w:rsidRDefault="00CA317F" w:rsidP="00FF034C">
      <w:r>
        <w:rPr>
          <w:rFonts w:hint="eastAsia"/>
        </w:rPr>
        <w:t>５</w:t>
      </w:r>
      <w:r w:rsidR="004E33DB">
        <w:rPr>
          <w:rFonts w:hint="eastAsia"/>
        </w:rPr>
        <w:t>．</w:t>
      </w:r>
      <w:r w:rsidR="00FF034C">
        <w:rPr>
          <w:rFonts w:hint="eastAsia"/>
        </w:rPr>
        <w:t>社会的</w:t>
      </w:r>
      <w:r w:rsidR="001C293B">
        <w:rPr>
          <w:rFonts w:hint="eastAsia"/>
        </w:rPr>
        <w:t>純</w:t>
      </w:r>
      <w:r w:rsidR="00FF034C">
        <w:rPr>
          <w:rFonts w:hint="eastAsia"/>
        </w:rPr>
        <w:t>便益</w:t>
      </w:r>
      <w:r w:rsidR="001C293B">
        <w:rPr>
          <w:rFonts w:hint="eastAsia"/>
        </w:rPr>
        <w:t>の推計</w:t>
      </w:r>
    </w:p>
    <w:p w:rsidR="004C4739" w:rsidRDefault="004C4739" w:rsidP="00FF034C">
      <w:r>
        <w:rPr>
          <w:rFonts w:hint="eastAsia"/>
        </w:rPr>
        <w:t xml:space="preserve">　ここでは、『費用便益分析マニュアル』に基づいて、社会的純便益の変化を推計する。ただし、本稿執筆時において交通量変化の推計が大幅に遅れたため、その結果を本章に反映させられていない。本章ではより簡便な手法によって交通量変化を推計し</w:t>
      </w:r>
      <w:r w:rsidR="007C20E1">
        <w:rPr>
          <w:rFonts w:hint="eastAsia"/>
        </w:rPr>
        <w:t>、純便益計算に利用している。</w:t>
      </w:r>
    </w:p>
    <w:p w:rsidR="007C20E1" w:rsidRDefault="007C20E1" w:rsidP="00FF034C"/>
    <w:p w:rsidR="00FF034C" w:rsidRDefault="001C293B" w:rsidP="00FF034C">
      <w:r>
        <w:rPr>
          <w:rFonts w:hint="eastAsia"/>
        </w:rPr>
        <w:t>（１）</w:t>
      </w:r>
      <w:r w:rsidR="00FF034C">
        <w:rPr>
          <w:rFonts w:hint="eastAsia"/>
        </w:rPr>
        <w:t>区間とルートの選択</w:t>
      </w:r>
    </w:p>
    <w:p w:rsidR="00FF034C" w:rsidRDefault="00FF034C" w:rsidP="00FF034C">
      <w:r>
        <w:rPr>
          <w:rFonts w:hint="eastAsia"/>
        </w:rPr>
        <w:t xml:space="preserve">　アクアライン値下げの社会実験による社会的費用および便益の変化の推定には料金値下げによってどれくらい交通量が増減したのか、区間におけるルート選択の変化が起こっ</w:t>
      </w:r>
      <w:r w:rsidR="007C20E1">
        <w:rPr>
          <w:rFonts w:hint="eastAsia"/>
        </w:rPr>
        <w:t>たのかというドライバーの選択をはっきりさせることが欠かせない。本稿</w:t>
      </w:r>
      <w:r>
        <w:rPr>
          <w:rFonts w:hint="eastAsia"/>
        </w:rPr>
        <w:t>ではデータの制約もあるため霞が関～君津区間を対象ルートとし、この区間におけるルート選択、交通量、通行車種、通行時間等を用いて分析を行うこととする。霞が関～君津区間はアクアライン値下げの社会実験において通行料金の</w:t>
      </w:r>
      <w:r>
        <w:rPr>
          <w:rFonts w:hint="eastAsia"/>
        </w:rPr>
        <w:t>800</w:t>
      </w:r>
      <w:r>
        <w:rPr>
          <w:rFonts w:hint="eastAsia"/>
        </w:rPr>
        <w:t>円が導きだされた区間である。</w:t>
      </w:r>
    </w:p>
    <w:p w:rsidR="00FF034C" w:rsidRDefault="00FF034C" w:rsidP="00FF034C">
      <w:r>
        <w:rPr>
          <w:rFonts w:hint="eastAsia"/>
        </w:rPr>
        <w:t xml:space="preserve">　霞が関～君津区間を自動車で通るに当たって想定される使用ルートは</w:t>
      </w:r>
      <w:r>
        <w:rPr>
          <w:rFonts w:hint="eastAsia"/>
        </w:rPr>
        <w:t>3</w:t>
      </w:r>
      <w:r>
        <w:rPr>
          <w:rFonts w:hint="eastAsia"/>
        </w:rPr>
        <w:t>つ存在する。</w:t>
      </w:r>
    </w:p>
    <w:p w:rsidR="00FF034C" w:rsidRDefault="00FF034C" w:rsidP="00FF034C">
      <w:pPr>
        <w:jc w:val="center"/>
      </w:pPr>
    </w:p>
    <w:p w:rsidR="00FF034C" w:rsidRDefault="00FF034C" w:rsidP="00FF034C">
      <w:pPr>
        <w:jc w:val="center"/>
      </w:pPr>
      <w:r>
        <w:rPr>
          <w:rFonts w:hint="eastAsia"/>
        </w:rPr>
        <w:t>表</w:t>
      </w:r>
      <w:r w:rsidR="007C20E1">
        <w:rPr>
          <w:rFonts w:hint="eastAsia"/>
        </w:rPr>
        <w:t>4</w:t>
      </w:r>
      <w:r w:rsidR="007C20E1">
        <w:rPr>
          <w:rFonts w:hint="eastAsia"/>
        </w:rPr>
        <w:t xml:space="preserve">　</w:t>
      </w:r>
      <w:r>
        <w:rPr>
          <w:rFonts w:hint="eastAsia"/>
        </w:rPr>
        <w:t>霞が関～君津区間の</w:t>
      </w:r>
      <w:r>
        <w:rPr>
          <w:rFonts w:hint="eastAsia"/>
        </w:rPr>
        <w:t>3</w:t>
      </w:r>
      <w:r>
        <w:rPr>
          <w:rFonts w:hint="eastAsia"/>
        </w:rPr>
        <w:t>ルート</w:t>
      </w:r>
    </w:p>
    <w:tbl>
      <w:tblPr>
        <w:tblW w:w="844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5"/>
        <w:gridCol w:w="1289"/>
        <w:gridCol w:w="1289"/>
        <w:gridCol w:w="1552"/>
        <w:gridCol w:w="1289"/>
        <w:gridCol w:w="763"/>
      </w:tblGrid>
      <w:tr w:rsidR="00FF034C" w:rsidRPr="00517096" w:rsidTr="00FF034C">
        <w:trPr>
          <w:trHeight w:val="466"/>
        </w:trPr>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ルート</w:t>
            </w:r>
          </w:p>
        </w:tc>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起点</w:t>
            </w:r>
          </w:p>
        </w:tc>
        <w:tc>
          <w:tcPr>
            <w:tcW w:w="0" w:type="auto"/>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中継点</w:t>
            </w:r>
          </w:p>
        </w:tc>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中継点</w:t>
            </w:r>
          </w:p>
        </w:tc>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中継点</w:t>
            </w:r>
          </w:p>
        </w:tc>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終点</w:t>
            </w:r>
          </w:p>
        </w:tc>
      </w:tr>
      <w:tr w:rsidR="00FF034C" w:rsidRPr="00517096" w:rsidTr="00FF034C">
        <w:trPr>
          <w:trHeight w:val="466"/>
        </w:trPr>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アクアラインルート</w:t>
            </w:r>
          </w:p>
        </w:tc>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霞が関～</w:t>
            </w:r>
          </w:p>
        </w:tc>
        <w:tc>
          <w:tcPr>
            <w:tcW w:w="0" w:type="auto"/>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有明～</w:t>
            </w:r>
          </w:p>
        </w:tc>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川崎浮島～</w:t>
            </w:r>
          </w:p>
        </w:tc>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木更津～</w:t>
            </w:r>
          </w:p>
        </w:tc>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君津</w:t>
            </w:r>
          </w:p>
        </w:tc>
      </w:tr>
      <w:tr w:rsidR="00FF034C" w:rsidRPr="00517096" w:rsidTr="00FF034C">
        <w:trPr>
          <w:trHeight w:val="466"/>
        </w:trPr>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湾岸ルート</w:t>
            </w:r>
          </w:p>
        </w:tc>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霞が関～</w:t>
            </w:r>
          </w:p>
        </w:tc>
        <w:tc>
          <w:tcPr>
            <w:tcW w:w="0" w:type="auto"/>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有明～</w:t>
            </w:r>
          </w:p>
        </w:tc>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湾岸市川～</w:t>
            </w:r>
          </w:p>
        </w:tc>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宮野木～</w:t>
            </w:r>
          </w:p>
        </w:tc>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君津</w:t>
            </w:r>
          </w:p>
        </w:tc>
      </w:tr>
      <w:tr w:rsidR="00FF034C" w:rsidRPr="00517096" w:rsidTr="00FF034C">
        <w:trPr>
          <w:trHeight w:val="466"/>
        </w:trPr>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京葉ルート</w:t>
            </w:r>
          </w:p>
        </w:tc>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霞が関～</w:t>
            </w:r>
          </w:p>
        </w:tc>
        <w:tc>
          <w:tcPr>
            <w:tcW w:w="0" w:type="auto"/>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江戸橋～</w:t>
            </w:r>
          </w:p>
        </w:tc>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市川～</w:t>
            </w:r>
          </w:p>
        </w:tc>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宮野木～</w:t>
            </w:r>
          </w:p>
        </w:tc>
        <w:tc>
          <w:tcPr>
            <w:tcW w:w="0" w:type="auto"/>
            <w:shd w:val="clear" w:color="auto" w:fill="auto"/>
            <w:noWrap/>
            <w:vAlign w:val="center"/>
            <w:hideMark/>
          </w:tcPr>
          <w:p w:rsidR="00FF034C" w:rsidRPr="00517096" w:rsidRDefault="00FF034C" w:rsidP="00FF034C">
            <w:pPr>
              <w:widowControl/>
              <w:jc w:val="left"/>
              <w:rPr>
                <w:rFonts w:ascii="ＭＳ Ｐゴシック" w:eastAsia="ＭＳ Ｐゴシック" w:hAnsi="ＭＳ Ｐゴシック" w:cs="ＭＳ Ｐゴシック"/>
                <w:color w:val="000000"/>
                <w:kern w:val="0"/>
                <w:sz w:val="22"/>
              </w:rPr>
            </w:pPr>
            <w:r w:rsidRPr="00517096">
              <w:rPr>
                <w:rFonts w:ascii="ＭＳ Ｐゴシック" w:eastAsia="ＭＳ Ｐゴシック" w:hAnsi="ＭＳ Ｐゴシック" w:cs="ＭＳ Ｐゴシック" w:hint="eastAsia"/>
                <w:color w:val="000000"/>
                <w:kern w:val="0"/>
                <w:sz w:val="22"/>
              </w:rPr>
              <w:t>君津</w:t>
            </w:r>
          </w:p>
        </w:tc>
      </w:tr>
    </w:tbl>
    <w:p w:rsidR="00FF034C" w:rsidRDefault="00FF034C" w:rsidP="00FF034C"/>
    <w:p w:rsidR="00FF034C" w:rsidRDefault="00FF034C" w:rsidP="00FF034C">
      <w:r>
        <w:rPr>
          <w:rFonts w:hint="eastAsia"/>
        </w:rPr>
        <w:t>アクアラインルートとは文字通り東京湾アクアラインを使用するルートのことである。アクアラインを通るルートは複数存在するが通行時間が最短となると考えられるルートを選択するのが自然と考えられるので今回は霞が関から有明を通り、川崎浮島からアクアラインに入るルートを使用することとする。湾岸ルートとは湾岸高速道路を使用するルートのことであり、京葉ルートは京葉道路を使用するルートのことである。この</w:t>
      </w:r>
      <w:r>
        <w:rPr>
          <w:rFonts w:hint="eastAsia"/>
        </w:rPr>
        <w:t>2</w:t>
      </w:r>
      <w:r>
        <w:rPr>
          <w:rFonts w:hint="eastAsia"/>
        </w:rPr>
        <w:t>つのルートもアクアラインルートと同様に通行時間が最短となると考えられるルートを選択する。以下では○○ルートといった場合表</w:t>
      </w:r>
      <w:r w:rsidR="007C20E1">
        <w:rPr>
          <w:rFonts w:hint="eastAsia"/>
        </w:rPr>
        <w:t>4</w:t>
      </w:r>
      <w:r w:rsidR="007C20E1">
        <w:rPr>
          <w:rFonts w:hint="eastAsia"/>
        </w:rPr>
        <w:t>で示した</w:t>
      </w:r>
      <w:r>
        <w:rPr>
          <w:rFonts w:hint="eastAsia"/>
        </w:rPr>
        <w:t>ルートを指すこととする。</w:t>
      </w:r>
    </w:p>
    <w:p w:rsidR="001C293B" w:rsidRPr="007C20E1" w:rsidRDefault="001C293B" w:rsidP="00FF034C"/>
    <w:p w:rsidR="00FF034C" w:rsidRDefault="001C293B" w:rsidP="00FF034C">
      <w:r>
        <w:rPr>
          <w:rFonts w:hint="eastAsia"/>
        </w:rPr>
        <w:t>（２）</w:t>
      </w:r>
      <w:r w:rsidR="00FF034C">
        <w:rPr>
          <w:rFonts w:hint="eastAsia"/>
        </w:rPr>
        <w:t>ルート別の交通量の増減</w:t>
      </w:r>
    </w:p>
    <w:p w:rsidR="00FF034C" w:rsidRDefault="00FF034C" w:rsidP="00FF034C">
      <w:r>
        <w:rPr>
          <w:rFonts w:hint="eastAsia"/>
        </w:rPr>
        <w:t xml:space="preserve">　交通量に関しては平成</w:t>
      </w:r>
      <w:r>
        <w:rPr>
          <w:rFonts w:hint="eastAsia"/>
        </w:rPr>
        <w:t>20</w:t>
      </w:r>
      <w:r>
        <w:rPr>
          <w:rFonts w:hint="eastAsia"/>
        </w:rPr>
        <w:t>年度と平成</w:t>
      </w:r>
      <w:r>
        <w:rPr>
          <w:rFonts w:hint="eastAsia"/>
        </w:rPr>
        <w:t>22</w:t>
      </w:r>
      <w:r>
        <w:rPr>
          <w:rFonts w:hint="eastAsia"/>
        </w:rPr>
        <w:t>年度の値を比較することにする。アクアライン値下げの社会実験は平成</w:t>
      </w:r>
      <w:r>
        <w:rPr>
          <w:rFonts w:hint="eastAsia"/>
        </w:rPr>
        <w:t>21</w:t>
      </w:r>
      <w:r>
        <w:rPr>
          <w:rFonts w:hint="eastAsia"/>
        </w:rPr>
        <w:t>年</w:t>
      </w:r>
      <w:r>
        <w:rPr>
          <w:rFonts w:hint="eastAsia"/>
        </w:rPr>
        <w:t>8</w:t>
      </w:r>
      <w:r>
        <w:rPr>
          <w:rFonts w:hint="eastAsia"/>
        </w:rPr>
        <w:t>月から開始されているため、平成</w:t>
      </w:r>
      <w:r>
        <w:rPr>
          <w:rFonts w:hint="eastAsia"/>
        </w:rPr>
        <w:t>20</w:t>
      </w:r>
      <w:r>
        <w:rPr>
          <w:rFonts w:hint="eastAsia"/>
        </w:rPr>
        <w:t>年度と平成</w:t>
      </w:r>
      <w:r>
        <w:rPr>
          <w:rFonts w:hint="eastAsia"/>
        </w:rPr>
        <w:t>21</w:t>
      </w:r>
      <w:r>
        <w:rPr>
          <w:rFonts w:hint="eastAsia"/>
        </w:rPr>
        <w:t>年度を単純に比較することはできない。また、社会実験開始直後は本来の需要とは別の、その話題性からくる需要が存在するため、社会実験が開始された平成</w:t>
      </w:r>
      <w:r>
        <w:rPr>
          <w:rFonts w:hint="eastAsia"/>
        </w:rPr>
        <w:t>21</w:t>
      </w:r>
      <w:r>
        <w:rPr>
          <w:rFonts w:hint="eastAsia"/>
        </w:rPr>
        <w:t>年度よりも需要が落ち着いてきた平成</w:t>
      </w:r>
      <w:r>
        <w:rPr>
          <w:rFonts w:hint="eastAsia"/>
        </w:rPr>
        <w:t>22</w:t>
      </w:r>
      <w:r>
        <w:rPr>
          <w:rFonts w:hint="eastAsia"/>
        </w:rPr>
        <w:t>年度のデータを使用するほうがより適切であると考えられる。平成</w:t>
      </w:r>
      <w:r>
        <w:rPr>
          <w:rFonts w:hint="eastAsia"/>
        </w:rPr>
        <w:t>20</w:t>
      </w:r>
      <w:r>
        <w:rPr>
          <w:rFonts w:hint="eastAsia"/>
        </w:rPr>
        <w:t>年度と平成</w:t>
      </w:r>
      <w:r>
        <w:rPr>
          <w:rFonts w:hint="eastAsia"/>
        </w:rPr>
        <w:t>22</w:t>
      </w:r>
      <w:r>
        <w:rPr>
          <w:rFonts w:hint="eastAsia"/>
        </w:rPr>
        <w:t>年度の交通量に関しては平日と休日を区別して考えることにする。アクアラインの需要は、平日は物流によるものが多く、休日は観光やゴルフ等のレジャー目的のものが多いため、休日と平日に分けたほうが社会実験による交通量の変化が分かりやすくなる。以下の表に示したものは各ルートにおける代表的な走行区間の平成</w:t>
      </w:r>
      <w:r>
        <w:rPr>
          <w:rFonts w:hint="eastAsia"/>
        </w:rPr>
        <w:t>20</w:t>
      </w:r>
      <w:r>
        <w:rPr>
          <w:rFonts w:hint="eastAsia"/>
        </w:rPr>
        <w:t>年度、平成</w:t>
      </w:r>
      <w:r>
        <w:rPr>
          <w:rFonts w:hint="eastAsia"/>
        </w:rPr>
        <w:t>22</w:t>
      </w:r>
      <w:r>
        <w:rPr>
          <w:rFonts w:hint="eastAsia"/>
        </w:rPr>
        <w:t>年度の交通量とその変化量である。データの制約があるので、これ以降の分析ではアクアラインルートは川崎浮島～海ほたる区間、湾岸ルートは湾岸習志野～湾岸千葉区間、京葉ルートは幕張～武石区間の交通量をそれぞれのルートの霞が関～君津区間の交通量として扱うことにし、アクアライン値下げの社会実験以外の交通需要に影響を与えると考えられる経済的要件等は平成</w:t>
      </w:r>
      <w:r>
        <w:rPr>
          <w:rFonts w:hint="eastAsia"/>
        </w:rPr>
        <w:t>20</w:t>
      </w:r>
      <w:r>
        <w:rPr>
          <w:rFonts w:hint="eastAsia"/>
        </w:rPr>
        <w:t>年度と平成</w:t>
      </w:r>
      <w:r>
        <w:rPr>
          <w:rFonts w:hint="eastAsia"/>
        </w:rPr>
        <w:t>22</w:t>
      </w:r>
      <w:r>
        <w:rPr>
          <w:rFonts w:hint="eastAsia"/>
        </w:rPr>
        <w:t>年度では一定であるものとする。</w:t>
      </w:r>
    </w:p>
    <w:p w:rsidR="00FF034C" w:rsidRDefault="00FF034C" w:rsidP="00FF034C"/>
    <w:p w:rsidR="00FF034C" w:rsidRDefault="00FF034C" w:rsidP="00FF034C">
      <w:pPr>
        <w:jc w:val="center"/>
      </w:pPr>
      <w:r>
        <w:rPr>
          <w:rFonts w:hint="eastAsia"/>
        </w:rPr>
        <w:t>表</w:t>
      </w:r>
      <w:r w:rsidR="007C20E1">
        <w:rPr>
          <w:rFonts w:hint="eastAsia"/>
        </w:rPr>
        <w:t>5</w:t>
      </w:r>
      <w:r w:rsidR="007C20E1">
        <w:rPr>
          <w:rFonts w:hint="eastAsia"/>
        </w:rPr>
        <w:t xml:space="preserve">　</w:t>
      </w:r>
      <w:r>
        <w:rPr>
          <w:rFonts w:hint="eastAsia"/>
        </w:rPr>
        <w:t>平日の交通量</w:t>
      </w:r>
    </w:p>
    <w:tbl>
      <w:tblPr>
        <w:tblW w:w="8723"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3"/>
        <w:gridCol w:w="1298"/>
        <w:gridCol w:w="1078"/>
        <w:gridCol w:w="1408"/>
        <w:gridCol w:w="1408"/>
        <w:gridCol w:w="748"/>
        <w:gridCol w:w="1013"/>
        <w:gridCol w:w="858"/>
      </w:tblGrid>
      <w:tr w:rsidR="00FF034C" w:rsidRPr="00ED016F" w:rsidTr="00B56507">
        <w:trPr>
          <w:trHeight w:val="380"/>
          <w:jc w:val="center"/>
        </w:trPr>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（平日）</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p>
        </w:tc>
        <w:tc>
          <w:tcPr>
            <w:tcW w:w="0" w:type="auto"/>
            <w:gridSpan w:val="2"/>
            <w:shd w:val="clear" w:color="auto" w:fill="auto"/>
            <w:noWrap/>
            <w:vAlign w:val="center"/>
            <w:hideMark/>
          </w:tcPr>
          <w:p w:rsidR="00FF034C" w:rsidRPr="00ED016F" w:rsidRDefault="00FF034C" w:rsidP="00FF034C">
            <w:pPr>
              <w:widowControl/>
              <w:jc w:val="center"/>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交通量（台/日）</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p>
        </w:tc>
      </w:tr>
      <w:tr w:rsidR="00FF034C" w:rsidRPr="00ED016F" w:rsidTr="00B56507">
        <w:trPr>
          <w:trHeight w:val="380"/>
          <w:jc w:val="center"/>
        </w:trPr>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ルート</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起点</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終点</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平成20年</w:t>
            </w:r>
            <w:r>
              <w:rPr>
                <w:rFonts w:ascii="ＭＳ Ｐゴシック" w:eastAsia="ＭＳ Ｐゴシック" w:hAnsi="ＭＳ Ｐゴシック" w:cs="ＭＳ Ｐゴシック" w:hint="eastAsia"/>
                <w:color w:val="000000"/>
                <w:kern w:val="0"/>
                <w:sz w:val="22"/>
              </w:rPr>
              <w:t>度</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平成22年</w:t>
            </w:r>
            <w:r>
              <w:rPr>
                <w:rFonts w:ascii="ＭＳ Ｐゴシック" w:eastAsia="ＭＳ Ｐゴシック" w:hAnsi="ＭＳ Ｐゴシック" w:cs="ＭＳ Ｐゴシック" w:hint="eastAsia"/>
                <w:color w:val="000000"/>
                <w:kern w:val="0"/>
                <w:sz w:val="22"/>
              </w:rPr>
              <w:t>度</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増減</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22/20</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増減率</w:t>
            </w:r>
          </w:p>
        </w:tc>
      </w:tr>
      <w:tr w:rsidR="00FF034C" w:rsidRPr="00ED016F" w:rsidTr="00B56507">
        <w:trPr>
          <w:trHeight w:val="380"/>
          <w:jc w:val="center"/>
        </w:trPr>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アクアライン</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川崎浮島</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海ほたる</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17200</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29000</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11800</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1.686047</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69%</w:t>
            </w:r>
          </w:p>
        </w:tc>
      </w:tr>
      <w:tr w:rsidR="00FF034C" w:rsidRPr="00ED016F" w:rsidTr="00B56507">
        <w:trPr>
          <w:trHeight w:val="380"/>
          <w:jc w:val="center"/>
        </w:trPr>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湾岸ルート</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湾岸習志野</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湾岸千葉</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76800</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76100</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-700</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0.990885</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-0.9%</w:t>
            </w:r>
          </w:p>
        </w:tc>
      </w:tr>
      <w:tr w:rsidR="00FF034C" w:rsidRPr="00ED016F" w:rsidTr="00B56507">
        <w:trPr>
          <w:trHeight w:val="380"/>
          <w:jc w:val="center"/>
        </w:trPr>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京葉ルート</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幕張</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武石</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96100</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94900</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-1200</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0.987513</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-1.3%</w:t>
            </w:r>
          </w:p>
        </w:tc>
      </w:tr>
      <w:tr w:rsidR="00FF034C" w:rsidRPr="00ED016F" w:rsidTr="00B56507">
        <w:trPr>
          <w:trHeight w:val="380"/>
          <w:jc w:val="center"/>
        </w:trPr>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ルート合流後</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穴川</w:t>
            </w:r>
          </w:p>
        </w:tc>
        <w:tc>
          <w:tcPr>
            <w:tcW w:w="0" w:type="auto"/>
            <w:shd w:val="clear" w:color="auto" w:fill="auto"/>
            <w:noWrap/>
            <w:vAlign w:val="center"/>
            <w:hideMark/>
          </w:tcPr>
          <w:p w:rsidR="00FF034C" w:rsidRPr="00ED016F" w:rsidRDefault="00FF034C" w:rsidP="00FF034C">
            <w:pPr>
              <w:widowControl/>
              <w:jc w:val="lef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貝塚</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97700</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97000</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-700</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0.992835</w:t>
            </w:r>
          </w:p>
        </w:tc>
        <w:tc>
          <w:tcPr>
            <w:tcW w:w="0" w:type="auto"/>
            <w:shd w:val="clear" w:color="auto" w:fill="auto"/>
            <w:noWrap/>
            <w:vAlign w:val="center"/>
            <w:hideMark/>
          </w:tcPr>
          <w:p w:rsidR="00FF034C" w:rsidRPr="00ED016F" w:rsidRDefault="00FF034C" w:rsidP="00FF034C">
            <w:pPr>
              <w:widowControl/>
              <w:jc w:val="right"/>
              <w:rPr>
                <w:rFonts w:ascii="ＭＳ Ｐゴシック" w:eastAsia="ＭＳ Ｐゴシック" w:hAnsi="ＭＳ Ｐゴシック" w:cs="ＭＳ Ｐゴシック"/>
                <w:color w:val="000000"/>
                <w:kern w:val="0"/>
                <w:sz w:val="22"/>
              </w:rPr>
            </w:pPr>
            <w:r w:rsidRPr="00ED016F">
              <w:rPr>
                <w:rFonts w:ascii="ＭＳ Ｐゴシック" w:eastAsia="ＭＳ Ｐゴシック" w:hAnsi="ＭＳ Ｐゴシック" w:cs="ＭＳ Ｐゴシック" w:hint="eastAsia"/>
                <w:color w:val="000000"/>
                <w:kern w:val="0"/>
                <w:sz w:val="22"/>
              </w:rPr>
              <w:t>-0.8%</w:t>
            </w:r>
          </w:p>
        </w:tc>
      </w:tr>
    </w:tbl>
    <w:p w:rsidR="00FF034C" w:rsidRDefault="00FF034C" w:rsidP="00FF034C"/>
    <w:p w:rsidR="00FF034C" w:rsidRDefault="00FF034C" w:rsidP="00FF034C">
      <w:pPr>
        <w:jc w:val="center"/>
      </w:pPr>
      <w:r>
        <w:rPr>
          <w:rFonts w:hint="eastAsia"/>
        </w:rPr>
        <w:t>表</w:t>
      </w:r>
      <w:r w:rsidR="007C20E1">
        <w:rPr>
          <w:rFonts w:hint="eastAsia"/>
        </w:rPr>
        <w:t>6</w:t>
      </w:r>
      <w:r w:rsidR="007C20E1">
        <w:rPr>
          <w:rFonts w:hint="eastAsia"/>
        </w:rPr>
        <w:t xml:space="preserve">　</w:t>
      </w:r>
      <w:r>
        <w:rPr>
          <w:rFonts w:hint="eastAsia"/>
        </w:rPr>
        <w:t>休日の交通量</w:t>
      </w:r>
    </w:p>
    <w:tbl>
      <w:tblPr>
        <w:tblW w:w="8721"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3"/>
        <w:gridCol w:w="1298"/>
        <w:gridCol w:w="1078"/>
        <w:gridCol w:w="1408"/>
        <w:gridCol w:w="1408"/>
        <w:gridCol w:w="748"/>
        <w:gridCol w:w="1013"/>
        <w:gridCol w:w="858"/>
      </w:tblGrid>
      <w:tr w:rsidR="00FF034C" w:rsidRPr="00B511E2" w:rsidTr="00B56507">
        <w:trPr>
          <w:trHeight w:val="287"/>
          <w:jc w:val="center"/>
        </w:trPr>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（休日）</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p>
        </w:tc>
        <w:tc>
          <w:tcPr>
            <w:tcW w:w="0" w:type="auto"/>
            <w:gridSpan w:val="2"/>
            <w:shd w:val="clear" w:color="auto" w:fill="auto"/>
            <w:noWrap/>
            <w:vAlign w:val="center"/>
            <w:hideMark/>
          </w:tcPr>
          <w:p w:rsidR="00FF034C" w:rsidRPr="00B511E2" w:rsidRDefault="00FF034C" w:rsidP="00FF034C">
            <w:pPr>
              <w:widowControl/>
              <w:jc w:val="center"/>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交通量（台/日）</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p>
        </w:tc>
      </w:tr>
      <w:tr w:rsidR="00FF034C" w:rsidRPr="00B511E2" w:rsidTr="00B56507">
        <w:trPr>
          <w:trHeight w:val="287"/>
          <w:jc w:val="center"/>
        </w:trPr>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ルート</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起点</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終点</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平成20年</w:t>
            </w:r>
            <w:r>
              <w:rPr>
                <w:rFonts w:ascii="ＭＳ Ｐゴシック" w:eastAsia="ＭＳ Ｐゴシック" w:hAnsi="ＭＳ Ｐゴシック" w:cs="ＭＳ Ｐゴシック" w:hint="eastAsia"/>
                <w:color w:val="000000"/>
                <w:kern w:val="0"/>
                <w:sz w:val="22"/>
              </w:rPr>
              <w:t>度</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平成22年</w:t>
            </w:r>
            <w:r>
              <w:rPr>
                <w:rFonts w:ascii="ＭＳ Ｐゴシック" w:eastAsia="ＭＳ Ｐゴシック" w:hAnsi="ＭＳ Ｐゴシック" w:cs="ＭＳ Ｐゴシック" w:hint="eastAsia"/>
                <w:color w:val="000000"/>
                <w:kern w:val="0"/>
                <w:sz w:val="22"/>
              </w:rPr>
              <w:t>度</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増減</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22/20</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増減率</w:t>
            </w:r>
          </w:p>
        </w:tc>
      </w:tr>
      <w:tr w:rsidR="00FF034C" w:rsidRPr="00B511E2" w:rsidTr="00B56507">
        <w:trPr>
          <w:trHeight w:val="287"/>
          <w:jc w:val="center"/>
        </w:trPr>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アクアライン</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川崎浮島</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海ほたる</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27800</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39400</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11600</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1.417266</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41.7%</w:t>
            </w:r>
          </w:p>
        </w:tc>
      </w:tr>
      <w:tr w:rsidR="00FF034C" w:rsidRPr="00B511E2" w:rsidTr="00B56507">
        <w:trPr>
          <w:trHeight w:val="287"/>
          <w:jc w:val="center"/>
        </w:trPr>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湾岸ルート</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湾岸習志野</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湾岸千葉</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79700</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76100</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-3600</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0.954831</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B511E2">
              <w:rPr>
                <w:rFonts w:ascii="ＭＳ Ｐゴシック" w:eastAsia="ＭＳ Ｐゴシック" w:hAnsi="ＭＳ Ｐゴシック" w:cs="ＭＳ Ｐゴシック" w:hint="eastAsia"/>
                <w:color w:val="000000"/>
                <w:kern w:val="0"/>
                <w:sz w:val="22"/>
              </w:rPr>
              <w:t>4.5%</w:t>
            </w:r>
          </w:p>
        </w:tc>
      </w:tr>
      <w:tr w:rsidR="00FF034C" w:rsidRPr="00B511E2" w:rsidTr="00B56507">
        <w:trPr>
          <w:trHeight w:val="287"/>
          <w:jc w:val="center"/>
        </w:trPr>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京葉ルート</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幕張</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武石</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95700</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90200</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-5500</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0.942529</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B511E2">
              <w:rPr>
                <w:rFonts w:ascii="ＭＳ Ｐゴシック" w:eastAsia="ＭＳ Ｐゴシック" w:hAnsi="ＭＳ Ｐゴシック" w:cs="ＭＳ Ｐゴシック" w:hint="eastAsia"/>
                <w:color w:val="000000"/>
                <w:kern w:val="0"/>
                <w:sz w:val="22"/>
              </w:rPr>
              <w:t>5.7%</w:t>
            </w:r>
          </w:p>
        </w:tc>
      </w:tr>
      <w:tr w:rsidR="00FF034C" w:rsidRPr="00B511E2" w:rsidTr="00B56507">
        <w:trPr>
          <w:trHeight w:val="287"/>
          <w:jc w:val="center"/>
        </w:trPr>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ルート合流後</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穴川</w:t>
            </w:r>
          </w:p>
        </w:tc>
        <w:tc>
          <w:tcPr>
            <w:tcW w:w="0" w:type="auto"/>
            <w:shd w:val="clear" w:color="auto" w:fill="auto"/>
            <w:noWrap/>
            <w:vAlign w:val="center"/>
            <w:hideMark/>
          </w:tcPr>
          <w:p w:rsidR="00FF034C" w:rsidRPr="00B511E2" w:rsidRDefault="00FF034C" w:rsidP="00FF034C">
            <w:pPr>
              <w:widowControl/>
              <w:jc w:val="lef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貝塚</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100400</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93400</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-7000</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sidRPr="00B511E2">
              <w:rPr>
                <w:rFonts w:ascii="ＭＳ Ｐゴシック" w:eastAsia="ＭＳ Ｐゴシック" w:hAnsi="ＭＳ Ｐゴシック" w:cs="ＭＳ Ｐゴシック" w:hint="eastAsia"/>
                <w:color w:val="000000"/>
                <w:kern w:val="0"/>
                <w:sz w:val="22"/>
              </w:rPr>
              <w:t>0.930279</w:t>
            </w:r>
          </w:p>
        </w:tc>
        <w:tc>
          <w:tcPr>
            <w:tcW w:w="0" w:type="auto"/>
            <w:shd w:val="clear" w:color="auto" w:fill="auto"/>
            <w:noWrap/>
            <w:vAlign w:val="center"/>
            <w:hideMark/>
          </w:tcPr>
          <w:p w:rsidR="00FF034C" w:rsidRPr="00B511E2" w:rsidRDefault="00FF034C" w:rsidP="00FF034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B511E2">
              <w:rPr>
                <w:rFonts w:ascii="ＭＳ Ｐゴシック" w:eastAsia="ＭＳ Ｐゴシック" w:hAnsi="ＭＳ Ｐゴシック" w:cs="ＭＳ Ｐゴシック" w:hint="eastAsia"/>
                <w:color w:val="000000"/>
                <w:kern w:val="0"/>
                <w:sz w:val="22"/>
              </w:rPr>
              <w:t>7.0%</w:t>
            </w:r>
          </w:p>
        </w:tc>
      </w:tr>
    </w:tbl>
    <w:p w:rsidR="00FF034C" w:rsidRDefault="003727C2" w:rsidP="007C20E1">
      <w:pPr>
        <w:jc w:val="center"/>
      </w:pPr>
      <w:r>
        <w:rPr>
          <w:rFonts w:hint="eastAsia"/>
        </w:rPr>
        <w:t>出典：</w:t>
      </w:r>
      <w:r w:rsidR="007C20E1">
        <w:rPr>
          <w:rFonts w:hint="eastAsia"/>
        </w:rPr>
        <w:t>表</w:t>
      </w:r>
      <w:r w:rsidR="007C20E1">
        <w:rPr>
          <w:rFonts w:hint="eastAsia"/>
        </w:rPr>
        <w:t>5</w:t>
      </w:r>
      <w:r>
        <w:rPr>
          <w:rFonts w:hint="eastAsia"/>
        </w:rPr>
        <w:t>、</w:t>
      </w:r>
      <w:r w:rsidR="00FF034C">
        <w:rPr>
          <w:rFonts w:hint="eastAsia"/>
        </w:rPr>
        <w:t>表</w:t>
      </w:r>
      <w:r w:rsidR="007C20E1">
        <w:rPr>
          <w:rFonts w:hint="eastAsia"/>
        </w:rPr>
        <w:t>6</w:t>
      </w:r>
      <w:r w:rsidR="00FF034C">
        <w:rPr>
          <w:rFonts w:hint="eastAsia"/>
        </w:rPr>
        <w:t>ともに社会実験協議会資料より</w:t>
      </w:r>
      <w:r w:rsidR="007C20E1">
        <w:rPr>
          <w:rFonts w:hint="eastAsia"/>
        </w:rPr>
        <w:t>筆者</w:t>
      </w:r>
      <w:r w:rsidR="00FF034C">
        <w:rPr>
          <w:rFonts w:hint="eastAsia"/>
        </w:rPr>
        <w:t>作成</w:t>
      </w:r>
    </w:p>
    <w:p w:rsidR="00FF034C" w:rsidRDefault="00FF034C" w:rsidP="00FF034C">
      <w:pPr>
        <w:jc w:val="left"/>
      </w:pPr>
    </w:p>
    <w:p w:rsidR="00FF034C" w:rsidRDefault="00FF034C" w:rsidP="00FF034C">
      <w:pPr>
        <w:jc w:val="left"/>
      </w:pPr>
      <w:r>
        <w:rPr>
          <w:rFonts w:hint="eastAsia"/>
        </w:rPr>
        <w:t>ルート合流後とは湾岸ルートと京葉ルートが宮野木ＪＣＴで合流した後の区間を便宜的に表現したものである。まず平日の交通量のほうから考察していこう。アクアラインルートは＋</w:t>
      </w:r>
      <w:r>
        <w:rPr>
          <w:rFonts w:hint="eastAsia"/>
        </w:rPr>
        <w:t>11800</w:t>
      </w:r>
      <w:r>
        <w:rPr>
          <w:rFonts w:hint="eastAsia"/>
        </w:rPr>
        <w:t>台</w:t>
      </w:r>
      <w:r>
        <w:rPr>
          <w:rFonts w:hint="eastAsia"/>
        </w:rPr>
        <w:t>/</w:t>
      </w:r>
      <w:r>
        <w:rPr>
          <w:rFonts w:hint="eastAsia"/>
        </w:rPr>
        <w:t>日となっており、</w:t>
      </w:r>
      <w:r>
        <w:rPr>
          <w:rFonts w:hint="eastAsia"/>
        </w:rPr>
        <w:t>20</w:t>
      </w:r>
      <w:r>
        <w:rPr>
          <w:rFonts w:hint="eastAsia"/>
        </w:rPr>
        <w:t>年度比においても</w:t>
      </w:r>
      <w:r>
        <w:rPr>
          <w:rFonts w:hint="eastAsia"/>
        </w:rPr>
        <w:t>69</w:t>
      </w:r>
      <w:r>
        <w:rPr>
          <w:rFonts w:hint="eastAsia"/>
        </w:rPr>
        <w:t>％増加している。アクアライン値下げの社会実験の効果が如実に表れた結果となり、値下げによる需要増が顕著にみられる。しかし、湾岸ルートと京葉ルートにおいてはそれぞれ</w:t>
      </w:r>
      <w:r>
        <w:rPr>
          <w:rFonts w:hint="eastAsia"/>
        </w:rPr>
        <w:t>-700</w:t>
      </w:r>
      <w:r>
        <w:rPr>
          <w:rFonts w:hint="eastAsia"/>
        </w:rPr>
        <w:t>台</w:t>
      </w:r>
      <w:r>
        <w:rPr>
          <w:rFonts w:hint="eastAsia"/>
        </w:rPr>
        <w:t>/</w:t>
      </w:r>
      <w:r>
        <w:rPr>
          <w:rFonts w:hint="eastAsia"/>
        </w:rPr>
        <w:t>日と</w:t>
      </w:r>
      <w:r>
        <w:rPr>
          <w:rFonts w:hint="eastAsia"/>
        </w:rPr>
        <w:t>-1200</w:t>
      </w:r>
      <w:r>
        <w:rPr>
          <w:rFonts w:hint="eastAsia"/>
        </w:rPr>
        <w:t>台</w:t>
      </w:r>
      <w:r>
        <w:rPr>
          <w:rFonts w:hint="eastAsia"/>
        </w:rPr>
        <w:t>/</w:t>
      </w:r>
      <w:r>
        <w:rPr>
          <w:rFonts w:hint="eastAsia"/>
        </w:rPr>
        <w:t>日とアクアラインルートに比べて変化の割合が小さく、また減少率においても</w:t>
      </w:r>
      <w:r>
        <w:rPr>
          <w:rFonts w:hint="eastAsia"/>
        </w:rPr>
        <w:t>-1</w:t>
      </w:r>
      <w:r>
        <w:rPr>
          <w:rFonts w:hint="eastAsia"/>
        </w:rPr>
        <w:t>％前後とあまり変化は見られない。</w:t>
      </w:r>
      <w:r>
        <w:rPr>
          <w:rFonts w:hint="eastAsia"/>
        </w:rPr>
        <w:t>2</w:t>
      </w:r>
      <w:r>
        <w:rPr>
          <w:rFonts w:hint="eastAsia"/>
        </w:rPr>
        <w:t>つのルートが合流した区間でも減少幅は</w:t>
      </w:r>
      <w:r>
        <w:rPr>
          <w:rFonts w:hint="eastAsia"/>
        </w:rPr>
        <w:t>-0.8</w:t>
      </w:r>
      <w:r>
        <w:rPr>
          <w:rFonts w:hint="eastAsia"/>
        </w:rPr>
        <w:t>％と小さい。よって、平日の交通量においては湾岸ルート京葉ルートの交通量の増減はないものとして扱い、アクアラインルートの新規需要のみが増加したものとする。次に休日について考察したいと思う。休日も平日と同様にアクアラインルートの交通量の増加が大きく、台数では＋</w:t>
      </w:r>
      <w:r>
        <w:rPr>
          <w:rFonts w:hint="eastAsia"/>
        </w:rPr>
        <w:t>11600</w:t>
      </w:r>
      <w:r>
        <w:rPr>
          <w:rFonts w:hint="eastAsia"/>
        </w:rPr>
        <w:t>台</w:t>
      </w:r>
      <w:r>
        <w:rPr>
          <w:rFonts w:hint="eastAsia"/>
        </w:rPr>
        <w:t>/</w:t>
      </w:r>
      <w:r>
        <w:rPr>
          <w:rFonts w:hint="eastAsia"/>
        </w:rPr>
        <w:t>日、</w:t>
      </w:r>
      <w:r>
        <w:rPr>
          <w:rFonts w:hint="eastAsia"/>
        </w:rPr>
        <w:t>20</w:t>
      </w:r>
      <w:r>
        <w:rPr>
          <w:rFonts w:hint="eastAsia"/>
        </w:rPr>
        <w:t>年度比においても</w:t>
      </w:r>
      <w:r>
        <w:rPr>
          <w:rFonts w:hint="eastAsia"/>
        </w:rPr>
        <w:t>41.7%</w:t>
      </w:r>
      <w:r>
        <w:rPr>
          <w:rFonts w:hint="eastAsia"/>
        </w:rPr>
        <w:t>増加している。一方で湾岸ルートは台数では</w:t>
      </w:r>
      <w:r>
        <w:rPr>
          <w:rFonts w:hint="eastAsia"/>
        </w:rPr>
        <w:t>-3600</w:t>
      </w:r>
      <w:r>
        <w:rPr>
          <w:rFonts w:hint="eastAsia"/>
        </w:rPr>
        <w:t>台</w:t>
      </w:r>
      <w:r>
        <w:rPr>
          <w:rFonts w:hint="eastAsia"/>
        </w:rPr>
        <w:t>/</w:t>
      </w:r>
      <w:r>
        <w:rPr>
          <w:rFonts w:hint="eastAsia"/>
        </w:rPr>
        <w:t>日となっており、</w:t>
      </w:r>
      <w:r>
        <w:rPr>
          <w:rFonts w:hint="eastAsia"/>
        </w:rPr>
        <w:t>20</w:t>
      </w:r>
      <w:r>
        <w:rPr>
          <w:rFonts w:hint="eastAsia"/>
        </w:rPr>
        <w:t>年度比でも</w:t>
      </w:r>
      <w:r>
        <w:rPr>
          <w:rFonts w:hint="eastAsia"/>
        </w:rPr>
        <w:t>4.5%</w:t>
      </w:r>
      <w:r>
        <w:rPr>
          <w:rFonts w:hint="eastAsia"/>
        </w:rPr>
        <w:t>の減少を見せている。京葉ルートも同様で台数では</w:t>
      </w:r>
      <w:r>
        <w:rPr>
          <w:rFonts w:hint="eastAsia"/>
        </w:rPr>
        <w:t>-5500</w:t>
      </w:r>
      <w:r>
        <w:rPr>
          <w:rFonts w:hint="eastAsia"/>
        </w:rPr>
        <w:t>台</w:t>
      </w:r>
      <w:r>
        <w:rPr>
          <w:rFonts w:hint="eastAsia"/>
        </w:rPr>
        <w:t>/</w:t>
      </w:r>
      <w:r>
        <w:rPr>
          <w:rFonts w:hint="eastAsia"/>
        </w:rPr>
        <w:t>日、</w:t>
      </w:r>
      <w:r>
        <w:rPr>
          <w:rFonts w:hint="eastAsia"/>
        </w:rPr>
        <w:t>20</w:t>
      </w:r>
      <w:r>
        <w:rPr>
          <w:rFonts w:hint="eastAsia"/>
        </w:rPr>
        <w:t>年度比で</w:t>
      </w:r>
      <w:r>
        <w:rPr>
          <w:rFonts w:hint="eastAsia"/>
        </w:rPr>
        <w:t>5.7%</w:t>
      </w:r>
      <w:r>
        <w:rPr>
          <w:rFonts w:hint="eastAsia"/>
        </w:rPr>
        <w:t>の減少となっている。平日においては</w:t>
      </w:r>
      <w:r>
        <w:rPr>
          <w:rFonts w:hint="eastAsia"/>
        </w:rPr>
        <w:t>1%</w:t>
      </w:r>
      <w:r>
        <w:rPr>
          <w:rFonts w:hint="eastAsia"/>
        </w:rPr>
        <w:t>程度の誤差ともいえる減少しか見せていなかったが、休日においては湾岸ルート、京葉ルートともに</w:t>
      </w:r>
      <w:r>
        <w:rPr>
          <w:rFonts w:hint="eastAsia"/>
        </w:rPr>
        <w:t>5%</w:t>
      </w:r>
      <w:r>
        <w:rPr>
          <w:rFonts w:hint="eastAsia"/>
        </w:rPr>
        <w:t>程度の減少を見せている。また、ルート合流後の穴川～貝塚区間では台数では</w:t>
      </w:r>
      <w:r>
        <w:rPr>
          <w:rFonts w:hint="eastAsia"/>
        </w:rPr>
        <w:t>-7000</w:t>
      </w:r>
      <w:r>
        <w:rPr>
          <w:rFonts w:hint="eastAsia"/>
        </w:rPr>
        <w:t>台</w:t>
      </w:r>
      <w:r>
        <w:rPr>
          <w:rFonts w:hint="eastAsia"/>
        </w:rPr>
        <w:t>/</w:t>
      </w:r>
      <w:r>
        <w:rPr>
          <w:rFonts w:hint="eastAsia"/>
        </w:rPr>
        <w:t>日、</w:t>
      </w:r>
      <w:r>
        <w:rPr>
          <w:rFonts w:hint="eastAsia"/>
        </w:rPr>
        <w:t>20</w:t>
      </w:r>
      <w:r>
        <w:rPr>
          <w:rFonts w:hint="eastAsia"/>
        </w:rPr>
        <w:t>年度比では</w:t>
      </w:r>
      <w:r>
        <w:rPr>
          <w:rFonts w:hint="eastAsia"/>
        </w:rPr>
        <w:t>7%</w:t>
      </w:r>
      <w:r>
        <w:rPr>
          <w:rFonts w:hint="eastAsia"/>
        </w:rPr>
        <w:t>もの減少をみせていて、もはや無視してよいレベルではない。これはアクアライン値下げにより、需要が湾岸ルート・京葉ルートからアクアラインルートに移動したと考えるのが自然である。問題なのは何台需要が移動したのかということであるが、本レポートではルート合流後の</w:t>
      </w:r>
      <w:r>
        <w:rPr>
          <w:rFonts w:hint="eastAsia"/>
        </w:rPr>
        <w:t>7000</w:t>
      </w:r>
      <w:r>
        <w:rPr>
          <w:rFonts w:hint="eastAsia"/>
        </w:rPr>
        <w:t>台をトータルでの需要の移動としてとらえ、湾岸ルート、京葉ルートの減少分</w:t>
      </w:r>
      <w:r>
        <w:rPr>
          <w:rFonts w:hint="eastAsia"/>
        </w:rPr>
        <w:t>3600</w:t>
      </w:r>
      <w:r>
        <w:rPr>
          <w:rFonts w:hint="eastAsia"/>
        </w:rPr>
        <w:t>台、</w:t>
      </w:r>
      <w:r>
        <w:rPr>
          <w:rFonts w:hint="eastAsia"/>
        </w:rPr>
        <w:t>5500</w:t>
      </w:r>
      <w:r>
        <w:rPr>
          <w:rFonts w:hint="eastAsia"/>
        </w:rPr>
        <w:t>台の比率を</w:t>
      </w:r>
      <w:r>
        <w:rPr>
          <w:rFonts w:hint="eastAsia"/>
        </w:rPr>
        <w:t>7000</w:t>
      </w:r>
      <w:r>
        <w:rPr>
          <w:rFonts w:hint="eastAsia"/>
        </w:rPr>
        <w:t>台に掛けたものをそれぞれのルートの減少分にすることとする。アクアラインの交通量増加分</w:t>
      </w:r>
      <w:r>
        <w:rPr>
          <w:rFonts w:hint="eastAsia"/>
        </w:rPr>
        <w:t>11600</w:t>
      </w:r>
      <w:r>
        <w:rPr>
          <w:rFonts w:hint="eastAsia"/>
        </w:rPr>
        <w:t>台</w:t>
      </w:r>
      <w:r>
        <w:rPr>
          <w:rFonts w:hint="eastAsia"/>
        </w:rPr>
        <w:t>/</w:t>
      </w:r>
      <w:r>
        <w:rPr>
          <w:rFonts w:hint="eastAsia"/>
        </w:rPr>
        <w:t>日のうち</w:t>
      </w:r>
      <w:r>
        <w:rPr>
          <w:rFonts w:hint="eastAsia"/>
        </w:rPr>
        <w:t>7000</w:t>
      </w:r>
      <w:r>
        <w:rPr>
          <w:rFonts w:hint="eastAsia"/>
        </w:rPr>
        <w:t>台</w:t>
      </w:r>
      <w:r>
        <w:rPr>
          <w:rFonts w:hint="eastAsia"/>
        </w:rPr>
        <w:t>/</w:t>
      </w:r>
      <w:r>
        <w:rPr>
          <w:rFonts w:hint="eastAsia"/>
        </w:rPr>
        <w:t>日を他のルートからの需要の移動分とするので、残りの</w:t>
      </w:r>
      <w:r>
        <w:rPr>
          <w:rFonts w:hint="eastAsia"/>
        </w:rPr>
        <w:t>4600</w:t>
      </w:r>
      <w:r>
        <w:rPr>
          <w:rFonts w:hint="eastAsia"/>
        </w:rPr>
        <w:t>台</w:t>
      </w:r>
      <w:r>
        <w:rPr>
          <w:rFonts w:hint="eastAsia"/>
        </w:rPr>
        <w:t>./</w:t>
      </w:r>
      <w:r>
        <w:rPr>
          <w:rFonts w:hint="eastAsia"/>
        </w:rPr>
        <w:t>日はアクアラインルートの新規需要とする。平日・休日ともに新規需要に関しては今まで一般道を通っていたがアクアラインの値下げによって高速道路を走り始めた新規需要と、まったく自動車に乗っていなかったまっさらな新規需要が存在するが、これらの扱いについては後ほど述べることにする。以下の表がその減少分と新規需要に関してまとめたものである。</w:t>
      </w:r>
    </w:p>
    <w:p w:rsidR="00FF034C" w:rsidRDefault="00FF034C" w:rsidP="00FF034C">
      <w:pPr>
        <w:jc w:val="left"/>
      </w:pPr>
    </w:p>
    <w:p w:rsidR="00FF034C" w:rsidRDefault="00FF034C" w:rsidP="00FF034C">
      <w:pPr>
        <w:jc w:val="center"/>
      </w:pPr>
      <w:r>
        <w:rPr>
          <w:rFonts w:hint="eastAsia"/>
        </w:rPr>
        <w:t>表</w:t>
      </w:r>
      <w:r w:rsidR="007C20E1">
        <w:rPr>
          <w:rFonts w:hint="eastAsia"/>
        </w:rPr>
        <w:t>7</w:t>
      </w:r>
      <w:r w:rsidR="007C20E1">
        <w:rPr>
          <w:rFonts w:hint="eastAsia"/>
        </w:rPr>
        <w:t xml:space="preserve">　</w:t>
      </w:r>
      <w:r>
        <w:rPr>
          <w:rFonts w:hint="eastAsia"/>
        </w:rPr>
        <w:t>新規需要と需要移動</w:t>
      </w:r>
    </w:p>
    <w:tbl>
      <w:tblPr>
        <w:tblStyle w:val="ab"/>
        <w:tblW w:w="8811" w:type="dxa"/>
        <w:jc w:val="center"/>
        <w:tblLook w:val="04A0" w:firstRow="1" w:lastRow="0" w:firstColumn="1" w:lastColumn="0" w:noHBand="0" w:noVBand="1"/>
      </w:tblPr>
      <w:tblGrid>
        <w:gridCol w:w="2526"/>
        <w:gridCol w:w="1476"/>
        <w:gridCol w:w="2736"/>
        <w:gridCol w:w="2736"/>
      </w:tblGrid>
      <w:tr w:rsidR="00FF034C" w:rsidRPr="00F34BD0" w:rsidTr="00B56507">
        <w:trPr>
          <w:trHeight w:val="264"/>
          <w:jc w:val="center"/>
        </w:trPr>
        <w:tc>
          <w:tcPr>
            <w:tcW w:w="0" w:type="auto"/>
            <w:noWrap/>
            <w:hideMark/>
          </w:tcPr>
          <w:p w:rsidR="00FF034C" w:rsidRPr="00F34BD0" w:rsidRDefault="00FF034C" w:rsidP="00FF034C">
            <w:pPr>
              <w:jc w:val="left"/>
            </w:pPr>
          </w:p>
        </w:tc>
        <w:tc>
          <w:tcPr>
            <w:tcW w:w="0" w:type="auto"/>
            <w:noWrap/>
            <w:hideMark/>
          </w:tcPr>
          <w:p w:rsidR="00FF034C" w:rsidRPr="00F34BD0" w:rsidRDefault="00FF034C" w:rsidP="00FF034C">
            <w:pPr>
              <w:jc w:val="left"/>
            </w:pPr>
            <w:r w:rsidRPr="00F34BD0">
              <w:rPr>
                <w:rFonts w:hint="eastAsia"/>
              </w:rPr>
              <w:t>アクアライン</w:t>
            </w:r>
          </w:p>
        </w:tc>
        <w:tc>
          <w:tcPr>
            <w:tcW w:w="0" w:type="auto"/>
            <w:noWrap/>
            <w:hideMark/>
          </w:tcPr>
          <w:p w:rsidR="00FF034C" w:rsidRPr="00F34BD0" w:rsidRDefault="00FF034C" w:rsidP="00FF034C">
            <w:pPr>
              <w:jc w:val="left"/>
            </w:pPr>
            <w:r w:rsidRPr="00F34BD0">
              <w:rPr>
                <w:rFonts w:hint="eastAsia"/>
              </w:rPr>
              <w:t>湾岸ルート→アクアライン</w:t>
            </w:r>
          </w:p>
        </w:tc>
        <w:tc>
          <w:tcPr>
            <w:tcW w:w="0" w:type="auto"/>
            <w:noWrap/>
            <w:hideMark/>
          </w:tcPr>
          <w:p w:rsidR="00FF034C" w:rsidRPr="00F34BD0" w:rsidRDefault="00FF034C" w:rsidP="00FF034C">
            <w:pPr>
              <w:jc w:val="left"/>
            </w:pPr>
            <w:r w:rsidRPr="00F34BD0">
              <w:rPr>
                <w:rFonts w:hint="eastAsia"/>
              </w:rPr>
              <w:t>京葉ルート→アクアライン</w:t>
            </w:r>
          </w:p>
        </w:tc>
      </w:tr>
      <w:tr w:rsidR="00FF034C" w:rsidRPr="00F34BD0" w:rsidTr="00B56507">
        <w:trPr>
          <w:trHeight w:val="264"/>
          <w:jc w:val="center"/>
        </w:trPr>
        <w:tc>
          <w:tcPr>
            <w:tcW w:w="0" w:type="auto"/>
            <w:noWrap/>
            <w:hideMark/>
          </w:tcPr>
          <w:p w:rsidR="00FF034C" w:rsidRPr="00F34BD0" w:rsidRDefault="00FF034C" w:rsidP="00FF034C">
            <w:pPr>
              <w:jc w:val="right"/>
            </w:pPr>
            <w:r>
              <w:rPr>
                <w:rFonts w:hint="eastAsia"/>
              </w:rPr>
              <w:t>新規需要量・需要移行量</w:t>
            </w:r>
          </w:p>
        </w:tc>
        <w:tc>
          <w:tcPr>
            <w:tcW w:w="0" w:type="auto"/>
            <w:noWrap/>
            <w:hideMark/>
          </w:tcPr>
          <w:p w:rsidR="00FF034C" w:rsidRPr="00F34BD0" w:rsidRDefault="00FF034C" w:rsidP="00FF034C">
            <w:pPr>
              <w:jc w:val="right"/>
            </w:pPr>
            <w:r w:rsidRPr="00F34BD0">
              <w:rPr>
                <w:rFonts w:hint="eastAsia"/>
              </w:rPr>
              <w:t>4600</w:t>
            </w:r>
          </w:p>
        </w:tc>
        <w:tc>
          <w:tcPr>
            <w:tcW w:w="0" w:type="auto"/>
            <w:noWrap/>
            <w:hideMark/>
          </w:tcPr>
          <w:p w:rsidR="00FF034C" w:rsidRPr="00F34BD0" w:rsidRDefault="00FF034C" w:rsidP="00FF034C">
            <w:pPr>
              <w:jc w:val="right"/>
            </w:pPr>
            <w:r w:rsidRPr="00F34BD0">
              <w:rPr>
                <w:rFonts w:hint="eastAsia"/>
              </w:rPr>
              <w:t>2769</w:t>
            </w:r>
          </w:p>
        </w:tc>
        <w:tc>
          <w:tcPr>
            <w:tcW w:w="0" w:type="auto"/>
            <w:noWrap/>
            <w:hideMark/>
          </w:tcPr>
          <w:p w:rsidR="00FF034C" w:rsidRPr="00F34BD0" w:rsidRDefault="00FF034C" w:rsidP="00FF034C">
            <w:pPr>
              <w:jc w:val="right"/>
            </w:pPr>
            <w:r w:rsidRPr="00F34BD0">
              <w:rPr>
                <w:rFonts w:hint="eastAsia"/>
              </w:rPr>
              <w:t>4231</w:t>
            </w:r>
          </w:p>
        </w:tc>
      </w:tr>
    </w:tbl>
    <w:p w:rsidR="00FF034C" w:rsidRPr="00810AC8" w:rsidRDefault="00FF034C" w:rsidP="00FF034C">
      <w:pPr>
        <w:jc w:val="left"/>
        <w:rPr>
          <w:sz w:val="18"/>
          <w:szCs w:val="18"/>
        </w:rPr>
      </w:pPr>
      <w:r w:rsidRPr="00810AC8">
        <w:rPr>
          <w:rFonts w:hint="eastAsia"/>
          <w:sz w:val="18"/>
          <w:szCs w:val="18"/>
        </w:rPr>
        <w:t>湾岸ルート→アクアライン：</w:t>
      </w:r>
      <w:r w:rsidRPr="00810AC8">
        <w:rPr>
          <w:rFonts w:hint="eastAsia"/>
          <w:sz w:val="18"/>
          <w:szCs w:val="18"/>
        </w:rPr>
        <w:t>7000</w:t>
      </w:r>
      <w:r w:rsidRPr="00810AC8">
        <w:rPr>
          <w:rFonts w:hint="eastAsia"/>
          <w:sz w:val="18"/>
          <w:szCs w:val="18"/>
        </w:rPr>
        <w:t>×</w:t>
      </w:r>
      <w:r w:rsidRPr="00810AC8">
        <w:rPr>
          <w:rFonts w:hint="eastAsia"/>
          <w:sz w:val="18"/>
          <w:szCs w:val="18"/>
        </w:rPr>
        <w:t>3600/</w:t>
      </w:r>
      <w:r w:rsidRPr="00810AC8">
        <w:rPr>
          <w:rFonts w:hint="eastAsia"/>
          <w:sz w:val="18"/>
          <w:szCs w:val="18"/>
        </w:rPr>
        <w:t>（</w:t>
      </w:r>
      <w:r w:rsidRPr="00810AC8">
        <w:rPr>
          <w:rFonts w:hint="eastAsia"/>
          <w:sz w:val="18"/>
          <w:szCs w:val="18"/>
        </w:rPr>
        <w:t>3600</w:t>
      </w:r>
      <w:r w:rsidRPr="00810AC8">
        <w:rPr>
          <w:rFonts w:hint="eastAsia"/>
          <w:sz w:val="18"/>
          <w:szCs w:val="18"/>
        </w:rPr>
        <w:t>＋</w:t>
      </w:r>
      <w:r w:rsidRPr="00810AC8">
        <w:rPr>
          <w:rFonts w:hint="eastAsia"/>
          <w:sz w:val="18"/>
          <w:szCs w:val="18"/>
        </w:rPr>
        <w:t>5500</w:t>
      </w:r>
      <w:r w:rsidRPr="00810AC8">
        <w:rPr>
          <w:rFonts w:hint="eastAsia"/>
          <w:sz w:val="18"/>
          <w:szCs w:val="18"/>
        </w:rPr>
        <w:t>）＝</w:t>
      </w:r>
      <w:r w:rsidRPr="00810AC8">
        <w:rPr>
          <w:rFonts w:hint="eastAsia"/>
          <w:sz w:val="18"/>
          <w:szCs w:val="18"/>
        </w:rPr>
        <w:t>2769</w:t>
      </w:r>
    </w:p>
    <w:p w:rsidR="00FF034C" w:rsidRDefault="00FF034C" w:rsidP="00FF034C">
      <w:pPr>
        <w:jc w:val="left"/>
        <w:rPr>
          <w:sz w:val="18"/>
          <w:szCs w:val="18"/>
        </w:rPr>
      </w:pPr>
      <w:r w:rsidRPr="00810AC8">
        <w:rPr>
          <w:rFonts w:hint="eastAsia"/>
          <w:sz w:val="18"/>
          <w:szCs w:val="18"/>
        </w:rPr>
        <w:t>京葉ルート→アクアライン：</w:t>
      </w:r>
      <w:r w:rsidRPr="00810AC8">
        <w:rPr>
          <w:rFonts w:hint="eastAsia"/>
          <w:sz w:val="18"/>
          <w:szCs w:val="18"/>
        </w:rPr>
        <w:t>7000</w:t>
      </w:r>
      <w:r w:rsidRPr="00810AC8">
        <w:rPr>
          <w:rFonts w:hint="eastAsia"/>
          <w:sz w:val="18"/>
          <w:szCs w:val="18"/>
        </w:rPr>
        <w:t>×</w:t>
      </w:r>
      <w:r w:rsidRPr="00810AC8">
        <w:rPr>
          <w:rFonts w:hint="eastAsia"/>
          <w:sz w:val="18"/>
          <w:szCs w:val="18"/>
        </w:rPr>
        <w:t>5500/</w:t>
      </w:r>
      <w:r w:rsidRPr="00810AC8">
        <w:rPr>
          <w:rFonts w:hint="eastAsia"/>
          <w:sz w:val="18"/>
          <w:szCs w:val="18"/>
        </w:rPr>
        <w:t>（</w:t>
      </w:r>
      <w:r w:rsidRPr="00810AC8">
        <w:rPr>
          <w:rFonts w:hint="eastAsia"/>
          <w:sz w:val="18"/>
          <w:szCs w:val="18"/>
        </w:rPr>
        <w:t>3600</w:t>
      </w:r>
      <w:r w:rsidRPr="00810AC8">
        <w:rPr>
          <w:rFonts w:hint="eastAsia"/>
          <w:sz w:val="18"/>
          <w:szCs w:val="18"/>
        </w:rPr>
        <w:t>＋</w:t>
      </w:r>
      <w:r w:rsidRPr="00810AC8">
        <w:rPr>
          <w:rFonts w:hint="eastAsia"/>
          <w:sz w:val="18"/>
          <w:szCs w:val="18"/>
        </w:rPr>
        <w:t>5500</w:t>
      </w:r>
      <w:r w:rsidRPr="00810AC8">
        <w:rPr>
          <w:rFonts w:hint="eastAsia"/>
          <w:sz w:val="18"/>
          <w:szCs w:val="18"/>
        </w:rPr>
        <w:t>）＝</w:t>
      </w:r>
      <w:r w:rsidRPr="00810AC8">
        <w:rPr>
          <w:rFonts w:hint="eastAsia"/>
          <w:sz w:val="18"/>
          <w:szCs w:val="18"/>
        </w:rPr>
        <w:t>4231</w:t>
      </w:r>
    </w:p>
    <w:p w:rsidR="00FF034C" w:rsidRDefault="00FF034C" w:rsidP="00FF034C">
      <w:pPr>
        <w:jc w:val="left"/>
        <w:rPr>
          <w:szCs w:val="21"/>
        </w:rPr>
      </w:pPr>
    </w:p>
    <w:p w:rsidR="00FF034C" w:rsidRPr="000037C7" w:rsidRDefault="00FF034C" w:rsidP="00FF034C">
      <w:pPr>
        <w:jc w:val="left"/>
        <w:rPr>
          <w:szCs w:val="21"/>
        </w:rPr>
      </w:pPr>
      <w:r w:rsidRPr="000037C7">
        <w:rPr>
          <w:rFonts w:hint="eastAsia"/>
          <w:szCs w:val="21"/>
        </w:rPr>
        <w:t>（</w:t>
      </w:r>
      <w:r w:rsidR="001C293B">
        <w:rPr>
          <w:rFonts w:hint="eastAsia"/>
          <w:szCs w:val="21"/>
        </w:rPr>
        <w:t>３</w:t>
      </w:r>
      <w:r w:rsidRPr="000037C7">
        <w:rPr>
          <w:rFonts w:hint="eastAsia"/>
          <w:szCs w:val="21"/>
        </w:rPr>
        <w:t>）車種別交通量</w:t>
      </w:r>
    </w:p>
    <w:p w:rsidR="00FF034C" w:rsidRDefault="00FF034C" w:rsidP="00FF034C">
      <w:pPr>
        <w:jc w:val="left"/>
        <w:rPr>
          <w:szCs w:val="21"/>
        </w:rPr>
      </w:pPr>
      <w:r>
        <w:rPr>
          <w:rFonts w:hint="eastAsia"/>
          <w:szCs w:val="21"/>
        </w:rPr>
        <w:t xml:space="preserve">　時間価値や走行費用を計算するに当たっては、車種というものが重要になってくる。料金も車種ごとに異なっている。ここでは分析に使用する車種とその交通量に関して分析を行いたい。</w:t>
      </w:r>
    </w:p>
    <w:p w:rsidR="00FF034C" w:rsidRDefault="00FF034C" w:rsidP="00FF034C">
      <w:pPr>
        <w:jc w:val="left"/>
        <w:rPr>
          <w:szCs w:val="21"/>
        </w:rPr>
      </w:pPr>
      <w:r>
        <w:rPr>
          <w:rFonts w:hint="eastAsia"/>
          <w:szCs w:val="21"/>
        </w:rPr>
        <w:t xml:space="preserve">　アクアライン値下げの社会実験は全車種が値下げ対象となっている。アクアラインの料金区分は軽自動車、普通車、中型車、大型車、特大車となっている。以下の表に示したのが平成</w:t>
      </w:r>
      <w:r>
        <w:rPr>
          <w:rFonts w:hint="eastAsia"/>
          <w:szCs w:val="21"/>
        </w:rPr>
        <w:t>22</w:t>
      </w:r>
      <w:r>
        <w:rPr>
          <w:rFonts w:hint="eastAsia"/>
          <w:szCs w:val="21"/>
        </w:rPr>
        <w:t>年</w:t>
      </w:r>
      <w:r>
        <w:rPr>
          <w:rFonts w:hint="eastAsia"/>
          <w:szCs w:val="21"/>
        </w:rPr>
        <w:t>10</w:t>
      </w:r>
      <w:r>
        <w:rPr>
          <w:rFonts w:hint="eastAsia"/>
          <w:szCs w:val="21"/>
        </w:rPr>
        <w:t>月における平日と休日における車種別交通量の割合である。ここでは</w:t>
      </w:r>
      <w:r>
        <w:rPr>
          <w:rFonts w:hint="eastAsia"/>
          <w:szCs w:val="21"/>
        </w:rPr>
        <w:t>10</w:t>
      </w:r>
      <w:r>
        <w:rPr>
          <w:rFonts w:hint="eastAsia"/>
          <w:szCs w:val="21"/>
        </w:rPr>
        <w:t>月の交通量を平成</w:t>
      </w:r>
      <w:r>
        <w:rPr>
          <w:rFonts w:hint="eastAsia"/>
          <w:szCs w:val="21"/>
        </w:rPr>
        <w:t>22</w:t>
      </w:r>
      <w:r>
        <w:rPr>
          <w:rFonts w:hint="eastAsia"/>
          <w:szCs w:val="21"/>
        </w:rPr>
        <w:t>年全体の車種別割合と考えることにする。</w:t>
      </w:r>
    </w:p>
    <w:p w:rsidR="00FF034C" w:rsidRDefault="00FF034C" w:rsidP="00FF034C">
      <w:pPr>
        <w:jc w:val="left"/>
        <w:rPr>
          <w:szCs w:val="21"/>
        </w:rPr>
      </w:pPr>
    </w:p>
    <w:p w:rsidR="00B56507" w:rsidRDefault="00B56507" w:rsidP="00FF034C">
      <w:pPr>
        <w:jc w:val="left"/>
        <w:rPr>
          <w:szCs w:val="21"/>
        </w:rPr>
      </w:pPr>
    </w:p>
    <w:p w:rsidR="00FF034C" w:rsidRDefault="00FF034C" w:rsidP="00FF034C">
      <w:pPr>
        <w:jc w:val="center"/>
        <w:rPr>
          <w:szCs w:val="21"/>
        </w:rPr>
      </w:pPr>
      <w:r>
        <w:rPr>
          <w:rFonts w:hint="eastAsia"/>
          <w:szCs w:val="21"/>
        </w:rPr>
        <w:t>表</w:t>
      </w:r>
      <w:r w:rsidR="007C20E1">
        <w:rPr>
          <w:rFonts w:hint="eastAsia"/>
          <w:szCs w:val="21"/>
        </w:rPr>
        <w:t>8</w:t>
      </w:r>
      <w:r w:rsidR="007C20E1">
        <w:rPr>
          <w:rFonts w:hint="eastAsia"/>
          <w:szCs w:val="21"/>
        </w:rPr>
        <w:t xml:space="preserve">　</w:t>
      </w:r>
      <w:r>
        <w:rPr>
          <w:rFonts w:hint="eastAsia"/>
          <w:szCs w:val="21"/>
        </w:rPr>
        <w:t>平成</w:t>
      </w:r>
      <w:r>
        <w:rPr>
          <w:rFonts w:hint="eastAsia"/>
          <w:szCs w:val="21"/>
        </w:rPr>
        <w:t>22</w:t>
      </w:r>
      <w:r>
        <w:rPr>
          <w:rFonts w:hint="eastAsia"/>
          <w:szCs w:val="21"/>
        </w:rPr>
        <w:t>年</w:t>
      </w:r>
      <w:r>
        <w:rPr>
          <w:rFonts w:hint="eastAsia"/>
          <w:szCs w:val="21"/>
        </w:rPr>
        <w:t>10</w:t>
      </w:r>
      <w:r>
        <w:rPr>
          <w:rFonts w:hint="eastAsia"/>
          <w:szCs w:val="21"/>
        </w:rPr>
        <w:t>月の車種別交通量の割合（</w:t>
      </w:r>
      <w:r>
        <w:rPr>
          <w:rFonts w:hint="eastAsia"/>
          <w:szCs w:val="21"/>
        </w:rPr>
        <w:t>%</w:t>
      </w:r>
      <w:r>
        <w:rPr>
          <w:rFonts w:hint="eastAsia"/>
          <w:szCs w:val="21"/>
        </w:rPr>
        <w:t>）</w:t>
      </w:r>
    </w:p>
    <w:tbl>
      <w:tblPr>
        <w:tblStyle w:val="ab"/>
        <w:tblW w:w="8778" w:type="dxa"/>
        <w:tblLook w:val="04A0" w:firstRow="1" w:lastRow="0" w:firstColumn="1" w:lastColumn="0" w:noHBand="0" w:noVBand="1"/>
      </w:tblPr>
      <w:tblGrid>
        <w:gridCol w:w="1463"/>
        <w:gridCol w:w="1463"/>
        <w:gridCol w:w="1463"/>
        <w:gridCol w:w="1463"/>
        <w:gridCol w:w="1463"/>
        <w:gridCol w:w="1463"/>
      </w:tblGrid>
      <w:tr w:rsidR="00FF034C" w:rsidRPr="00E95440" w:rsidTr="00FF034C">
        <w:trPr>
          <w:trHeight w:val="320"/>
        </w:trPr>
        <w:tc>
          <w:tcPr>
            <w:tcW w:w="1463" w:type="dxa"/>
            <w:noWrap/>
            <w:hideMark/>
          </w:tcPr>
          <w:p w:rsidR="00FF034C" w:rsidRPr="00E95440" w:rsidRDefault="00FF034C" w:rsidP="00FF034C">
            <w:pPr>
              <w:jc w:val="left"/>
              <w:rPr>
                <w:szCs w:val="21"/>
              </w:rPr>
            </w:pPr>
          </w:p>
        </w:tc>
        <w:tc>
          <w:tcPr>
            <w:tcW w:w="1463" w:type="dxa"/>
            <w:noWrap/>
            <w:hideMark/>
          </w:tcPr>
          <w:p w:rsidR="00FF034C" w:rsidRPr="00E95440" w:rsidRDefault="00FF034C" w:rsidP="00FF034C">
            <w:pPr>
              <w:jc w:val="center"/>
              <w:rPr>
                <w:szCs w:val="21"/>
              </w:rPr>
            </w:pPr>
            <w:r w:rsidRPr="00E95440">
              <w:rPr>
                <w:rFonts w:hint="eastAsia"/>
                <w:szCs w:val="21"/>
              </w:rPr>
              <w:t>軽自動車</w:t>
            </w:r>
          </w:p>
        </w:tc>
        <w:tc>
          <w:tcPr>
            <w:tcW w:w="1463" w:type="dxa"/>
            <w:noWrap/>
            <w:hideMark/>
          </w:tcPr>
          <w:p w:rsidR="00FF034C" w:rsidRPr="00E95440" w:rsidRDefault="00FF034C" w:rsidP="00FF034C">
            <w:pPr>
              <w:jc w:val="center"/>
              <w:rPr>
                <w:szCs w:val="21"/>
              </w:rPr>
            </w:pPr>
            <w:r w:rsidRPr="00E95440">
              <w:rPr>
                <w:rFonts w:hint="eastAsia"/>
                <w:szCs w:val="21"/>
              </w:rPr>
              <w:t>普通車</w:t>
            </w:r>
          </w:p>
        </w:tc>
        <w:tc>
          <w:tcPr>
            <w:tcW w:w="1463" w:type="dxa"/>
            <w:noWrap/>
            <w:hideMark/>
          </w:tcPr>
          <w:p w:rsidR="00FF034C" w:rsidRPr="00E95440" w:rsidRDefault="00FF034C" w:rsidP="00FF034C">
            <w:pPr>
              <w:jc w:val="center"/>
              <w:rPr>
                <w:szCs w:val="21"/>
              </w:rPr>
            </w:pPr>
            <w:r w:rsidRPr="00E95440">
              <w:rPr>
                <w:rFonts w:hint="eastAsia"/>
                <w:szCs w:val="21"/>
              </w:rPr>
              <w:t>中型車</w:t>
            </w:r>
          </w:p>
        </w:tc>
        <w:tc>
          <w:tcPr>
            <w:tcW w:w="1463" w:type="dxa"/>
            <w:noWrap/>
            <w:hideMark/>
          </w:tcPr>
          <w:p w:rsidR="00FF034C" w:rsidRPr="00E95440" w:rsidRDefault="00FF034C" w:rsidP="00FF034C">
            <w:pPr>
              <w:jc w:val="center"/>
              <w:rPr>
                <w:szCs w:val="21"/>
              </w:rPr>
            </w:pPr>
            <w:r w:rsidRPr="00E95440">
              <w:rPr>
                <w:rFonts w:hint="eastAsia"/>
                <w:szCs w:val="21"/>
              </w:rPr>
              <w:t>大型車</w:t>
            </w:r>
          </w:p>
        </w:tc>
        <w:tc>
          <w:tcPr>
            <w:tcW w:w="1463" w:type="dxa"/>
            <w:noWrap/>
            <w:hideMark/>
          </w:tcPr>
          <w:p w:rsidR="00FF034C" w:rsidRPr="00E95440" w:rsidRDefault="00FF034C" w:rsidP="00FF034C">
            <w:pPr>
              <w:jc w:val="center"/>
              <w:rPr>
                <w:szCs w:val="21"/>
              </w:rPr>
            </w:pPr>
            <w:r w:rsidRPr="00E95440">
              <w:rPr>
                <w:rFonts w:hint="eastAsia"/>
                <w:szCs w:val="21"/>
              </w:rPr>
              <w:t>特大車</w:t>
            </w:r>
          </w:p>
        </w:tc>
      </w:tr>
      <w:tr w:rsidR="00FF034C" w:rsidRPr="00E95440" w:rsidTr="00FF034C">
        <w:trPr>
          <w:trHeight w:val="320"/>
        </w:trPr>
        <w:tc>
          <w:tcPr>
            <w:tcW w:w="1463" w:type="dxa"/>
            <w:noWrap/>
            <w:hideMark/>
          </w:tcPr>
          <w:p w:rsidR="00FF034C" w:rsidRPr="00E95440" w:rsidRDefault="00FF034C" w:rsidP="00FF034C">
            <w:pPr>
              <w:jc w:val="left"/>
              <w:rPr>
                <w:szCs w:val="21"/>
              </w:rPr>
            </w:pPr>
            <w:r w:rsidRPr="00E95440">
              <w:rPr>
                <w:rFonts w:hint="eastAsia"/>
                <w:szCs w:val="21"/>
              </w:rPr>
              <w:t>平日</w:t>
            </w:r>
          </w:p>
        </w:tc>
        <w:tc>
          <w:tcPr>
            <w:tcW w:w="1463" w:type="dxa"/>
            <w:noWrap/>
            <w:hideMark/>
          </w:tcPr>
          <w:p w:rsidR="00FF034C" w:rsidRPr="00E95440" w:rsidRDefault="00FF034C" w:rsidP="00FF034C">
            <w:pPr>
              <w:jc w:val="right"/>
              <w:rPr>
                <w:szCs w:val="21"/>
              </w:rPr>
            </w:pPr>
            <w:r w:rsidRPr="00E95440">
              <w:rPr>
                <w:rFonts w:hint="eastAsia"/>
                <w:szCs w:val="21"/>
              </w:rPr>
              <w:t>6.6</w:t>
            </w:r>
          </w:p>
        </w:tc>
        <w:tc>
          <w:tcPr>
            <w:tcW w:w="1463" w:type="dxa"/>
            <w:noWrap/>
            <w:hideMark/>
          </w:tcPr>
          <w:p w:rsidR="00FF034C" w:rsidRPr="00E95440" w:rsidRDefault="00FF034C" w:rsidP="00FF034C">
            <w:pPr>
              <w:jc w:val="right"/>
              <w:rPr>
                <w:szCs w:val="21"/>
              </w:rPr>
            </w:pPr>
            <w:r w:rsidRPr="00E95440">
              <w:rPr>
                <w:rFonts w:hint="eastAsia"/>
                <w:szCs w:val="21"/>
              </w:rPr>
              <w:t>66.6</w:t>
            </w:r>
          </w:p>
        </w:tc>
        <w:tc>
          <w:tcPr>
            <w:tcW w:w="1463" w:type="dxa"/>
            <w:noWrap/>
            <w:hideMark/>
          </w:tcPr>
          <w:p w:rsidR="00FF034C" w:rsidRPr="00E95440" w:rsidRDefault="00FF034C" w:rsidP="00FF034C">
            <w:pPr>
              <w:jc w:val="right"/>
              <w:rPr>
                <w:szCs w:val="21"/>
              </w:rPr>
            </w:pPr>
            <w:r w:rsidRPr="00E95440">
              <w:rPr>
                <w:rFonts w:hint="eastAsia"/>
                <w:szCs w:val="21"/>
              </w:rPr>
              <w:t>7.4</w:t>
            </w:r>
          </w:p>
        </w:tc>
        <w:tc>
          <w:tcPr>
            <w:tcW w:w="1463" w:type="dxa"/>
            <w:noWrap/>
            <w:hideMark/>
          </w:tcPr>
          <w:p w:rsidR="00FF034C" w:rsidRPr="00E95440" w:rsidRDefault="00FF034C" w:rsidP="00FF034C">
            <w:pPr>
              <w:jc w:val="right"/>
              <w:rPr>
                <w:szCs w:val="21"/>
              </w:rPr>
            </w:pPr>
            <w:r w:rsidRPr="00E95440">
              <w:rPr>
                <w:rFonts w:hint="eastAsia"/>
                <w:szCs w:val="21"/>
              </w:rPr>
              <w:t>15.9</w:t>
            </w:r>
          </w:p>
        </w:tc>
        <w:tc>
          <w:tcPr>
            <w:tcW w:w="1463" w:type="dxa"/>
            <w:noWrap/>
            <w:hideMark/>
          </w:tcPr>
          <w:p w:rsidR="00FF034C" w:rsidRPr="00E95440" w:rsidRDefault="00FF034C" w:rsidP="00FF034C">
            <w:pPr>
              <w:jc w:val="right"/>
              <w:rPr>
                <w:szCs w:val="21"/>
              </w:rPr>
            </w:pPr>
            <w:r w:rsidRPr="00E95440">
              <w:rPr>
                <w:rFonts w:hint="eastAsia"/>
                <w:szCs w:val="21"/>
              </w:rPr>
              <w:t>3.5</w:t>
            </w:r>
          </w:p>
        </w:tc>
      </w:tr>
      <w:tr w:rsidR="00FF034C" w:rsidRPr="00E95440" w:rsidTr="00FF034C">
        <w:trPr>
          <w:trHeight w:val="320"/>
        </w:trPr>
        <w:tc>
          <w:tcPr>
            <w:tcW w:w="1463" w:type="dxa"/>
            <w:noWrap/>
            <w:hideMark/>
          </w:tcPr>
          <w:p w:rsidR="00FF034C" w:rsidRPr="00E95440" w:rsidRDefault="00FF034C" w:rsidP="00FF034C">
            <w:pPr>
              <w:jc w:val="left"/>
              <w:rPr>
                <w:szCs w:val="21"/>
              </w:rPr>
            </w:pPr>
            <w:r w:rsidRPr="00E95440">
              <w:rPr>
                <w:rFonts w:hint="eastAsia"/>
                <w:szCs w:val="21"/>
              </w:rPr>
              <w:t>休日</w:t>
            </w:r>
          </w:p>
        </w:tc>
        <w:tc>
          <w:tcPr>
            <w:tcW w:w="1463" w:type="dxa"/>
            <w:noWrap/>
            <w:hideMark/>
          </w:tcPr>
          <w:p w:rsidR="00FF034C" w:rsidRPr="00E95440" w:rsidRDefault="00FF034C" w:rsidP="00FF034C">
            <w:pPr>
              <w:jc w:val="right"/>
              <w:rPr>
                <w:szCs w:val="21"/>
              </w:rPr>
            </w:pPr>
            <w:r w:rsidRPr="00E95440">
              <w:rPr>
                <w:rFonts w:hint="eastAsia"/>
                <w:szCs w:val="21"/>
              </w:rPr>
              <w:t>7.3</w:t>
            </w:r>
          </w:p>
        </w:tc>
        <w:tc>
          <w:tcPr>
            <w:tcW w:w="1463" w:type="dxa"/>
            <w:noWrap/>
            <w:hideMark/>
          </w:tcPr>
          <w:p w:rsidR="00FF034C" w:rsidRPr="00E95440" w:rsidRDefault="00FF034C" w:rsidP="00FF034C">
            <w:pPr>
              <w:jc w:val="right"/>
              <w:rPr>
                <w:szCs w:val="21"/>
              </w:rPr>
            </w:pPr>
            <w:r w:rsidRPr="00E95440">
              <w:rPr>
                <w:rFonts w:hint="eastAsia"/>
                <w:szCs w:val="21"/>
              </w:rPr>
              <w:t>83.1</w:t>
            </w:r>
          </w:p>
        </w:tc>
        <w:tc>
          <w:tcPr>
            <w:tcW w:w="1463" w:type="dxa"/>
            <w:noWrap/>
            <w:hideMark/>
          </w:tcPr>
          <w:p w:rsidR="00FF034C" w:rsidRPr="00E95440" w:rsidRDefault="00FF034C" w:rsidP="00FF034C">
            <w:pPr>
              <w:jc w:val="right"/>
              <w:rPr>
                <w:szCs w:val="21"/>
              </w:rPr>
            </w:pPr>
            <w:r w:rsidRPr="00E95440">
              <w:rPr>
                <w:rFonts w:hint="eastAsia"/>
                <w:szCs w:val="21"/>
              </w:rPr>
              <w:t>3.0</w:t>
            </w:r>
          </w:p>
        </w:tc>
        <w:tc>
          <w:tcPr>
            <w:tcW w:w="1463" w:type="dxa"/>
            <w:noWrap/>
            <w:hideMark/>
          </w:tcPr>
          <w:p w:rsidR="00FF034C" w:rsidRPr="00E95440" w:rsidRDefault="00FF034C" w:rsidP="00FF034C">
            <w:pPr>
              <w:jc w:val="right"/>
              <w:rPr>
                <w:szCs w:val="21"/>
              </w:rPr>
            </w:pPr>
            <w:r w:rsidRPr="00E95440">
              <w:rPr>
                <w:rFonts w:hint="eastAsia"/>
                <w:szCs w:val="21"/>
              </w:rPr>
              <w:t>5.5</w:t>
            </w:r>
          </w:p>
        </w:tc>
        <w:tc>
          <w:tcPr>
            <w:tcW w:w="1463" w:type="dxa"/>
            <w:noWrap/>
            <w:hideMark/>
          </w:tcPr>
          <w:p w:rsidR="00FF034C" w:rsidRPr="00E95440" w:rsidRDefault="00FF034C" w:rsidP="00FF034C">
            <w:pPr>
              <w:jc w:val="right"/>
              <w:rPr>
                <w:szCs w:val="21"/>
              </w:rPr>
            </w:pPr>
            <w:r w:rsidRPr="00E95440">
              <w:rPr>
                <w:rFonts w:hint="eastAsia"/>
                <w:szCs w:val="21"/>
              </w:rPr>
              <w:t>1.1</w:t>
            </w:r>
          </w:p>
        </w:tc>
      </w:tr>
    </w:tbl>
    <w:p w:rsidR="00FF034C" w:rsidRDefault="003727C2" w:rsidP="007C20E1">
      <w:pPr>
        <w:jc w:val="center"/>
        <w:rPr>
          <w:szCs w:val="21"/>
        </w:rPr>
      </w:pPr>
      <w:r>
        <w:rPr>
          <w:rFonts w:hint="eastAsia"/>
          <w:szCs w:val="21"/>
        </w:rPr>
        <w:t>出典：</w:t>
      </w:r>
      <w:r w:rsidR="00FF034C">
        <w:rPr>
          <w:rFonts w:hint="eastAsia"/>
          <w:szCs w:val="21"/>
        </w:rPr>
        <w:t>社会実験協議会資料より</w:t>
      </w:r>
      <w:r w:rsidR="007C20E1">
        <w:rPr>
          <w:rFonts w:hint="eastAsia"/>
          <w:szCs w:val="21"/>
        </w:rPr>
        <w:t>筆者</w:t>
      </w:r>
      <w:r w:rsidR="00FF034C">
        <w:rPr>
          <w:rFonts w:hint="eastAsia"/>
          <w:szCs w:val="21"/>
        </w:rPr>
        <w:t>作成</w:t>
      </w:r>
    </w:p>
    <w:p w:rsidR="007C20E1" w:rsidRPr="007C20E1" w:rsidRDefault="007C20E1" w:rsidP="007C20E1">
      <w:pPr>
        <w:jc w:val="center"/>
        <w:rPr>
          <w:szCs w:val="21"/>
        </w:rPr>
      </w:pPr>
    </w:p>
    <w:p w:rsidR="00FF034C" w:rsidRDefault="00FF034C" w:rsidP="00FF034C">
      <w:pPr>
        <w:jc w:val="left"/>
        <w:rPr>
          <w:szCs w:val="21"/>
        </w:rPr>
      </w:pPr>
      <w:r>
        <w:rPr>
          <w:rFonts w:hint="eastAsia"/>
          <w:szCs w:val="21"/>
        </w:rPr>
        <w:t>この表からわかるように平日では普通車の割合が小さく、中型車や大型車、特大車の割合が大きい。反対に休日は普通車の割合が大きく中型車や大型車、特大車の割合が小さい。これは先ほども述べた平日は物流による需要が大きく、休日は観光やレジャー</w:t>
      </w:r>
      <w:r w:rsidR="007C20E1">
        <w:rPr>
          <w:rFonts w:hint="eastAsia"/>
          <w:szCs w:val="21"/>
        </w:rPr>
        <w:t>による需要が大きいということが要因として考えられる。『費用便益分析マニュアル』</w:t>
      </w:r>
      <w:r>
        <w:rPr>
          <w:rFonts w:hint="eastAsia"/>
          <w:szCs w:val="21"/>
        </w:rPr>
        <w:t>では車種区分は乗用車、バス、乗用車類、小型貨物、普通貨物に分けられている。上</w:t>
      </w:r>
      <w:r w:rsidR="007C20E1">
        <w:rPr>
          <w:rFonts w:hint="eastAsia"/>
          <w:szCs w:val="21"/>
        </w:rPr>
        <w:t>の表のアクアラインの車種区分を便宜的に『費用便益分析マニュアル』</w:t>
      </w:r>
      <w:r>
        <w:rPr>
          <w:rFonts w:hint="eastAsia"/>
          <w:szCs w:val="21"/>
        </w:rPr>
        <w:t>の車種区分に分ける必要がある。ここで大型は路線バスとその他の大型に分けられる。</w:t>
      </w:r>
    </w:p>
    <w:p w:rsidR="00FF034C" w:rsidRDefault="00FF034C" w:rsidP="00FF034C">
      <w:pPr>
        <w:jc w:val="left"/>
        <w:rPr>
          <w:szCs w:val="21"/>
        </w:rPr>
      </w:pPr>
    </w:p>
    <w:p w:rsidR="00FF034C" w:rsidRDefault="00FF034C" w:rsidP="007C20E1">
      <w:pPr>
        <w:jc w:val="center"/>
        <w:rPr>
          <w:szCs w:val="21"/>
        </w:rPr>
      </w:pPr>
      <w:r>
        <w:rPr>
          <w:rFonts w:hint="eastAsia"/>
          <w:szCs w:val="21"/>
        </w:rPr>
        <w:t>表</w:t>
      </w:r>
      <w:r w:rsidR="007C20E1">
        <w:rPr>
          <w:rFonts w:hint="eastAsia"/>
          <w:szCs w:val="21"/>
        </w:rPr>
        <w:t>9</w:t>
      </w:r>
      <w:r w:rsidR="007C20E1">
        <w:rPr>
          <w:rFonts w:hint="eastAsia"/>
          <w:szCs w:val="21"/>
        </w:rPr>
        <w:t xml:space="preserve">　</w:t>
      </w:r>
      <w:r>
        <w:rPr>
          <w:rFonts w:hint="eastAsia"/>
          <w:szCs w:val="21"/>
        </w:rPr>
        <w:t>大型車の区分（</w:t>
      </w:r>
      <w:r>
        <w:rPr>
          <w:rFonts w:hint="eastAsia"/>
          <w:szCs w:val="21"/>
        </w:rPr>
        <w:t>%</w:t>
      </w:r>
      <w:r>
        <w:rPr>
          <w:rFonts w:hint="eastAsia"/>
          <w:szCs w:val="21"/>
        </w:rPr>
        <w:t>）</w:t>
      </w:r>
    </w:p>
    <w:tbl>
      <w:tblPr>
        <w:tblStyle w:val="ab"/>
        <w:tblW w:w="4692" w:type="dxa"/>
        <w:jc w:val="center"/>
        <w:tblInd w:w="1919" w:type="dxa"/>
        <w:tblLook w:val="04A0" w:firstRow="1" w:lastRow="0" w:firstColumn="1" w:lastColumn="0" w:noHBand="0" w:noVBand="1"/>
      </w:tblPr>
      <w:tblGrid>
        <w:gridCol w:w="883"/>
        <w:gridCol w:w="2342"/>
        <w:gridCol w:w="1467"/>
      </w:tblGrid>
      <w:tr w:rsidR="00FF034C" w:rsidRPr="00240840" w:rsidTr="007C20E1">
        <w:trPr>
          <w:trHeight w:val="317"/>
          <w:jc w:val="center"/>
        </w:trPr>
        <w:tc>
          <w:tcPr>
            <w:tcW w:w="0" w:type="auto"/>
            <w:noWrap/>
            <w:hideMark/>
          </w:tcPr>
          <w:p w:rsidR="00FF034C" w:rsidRPr="00240840" w:rsidRDefault="00FF034C" w:rsidP="00FF034C">
            <w:pPr>
              <w:jc w:val="left"/>
              <w:rPr>
                <w:szCs w:val="21"/>
              </w:rPr>
            </w:pPr>
          </w:p>
        </w:tc>
        <w:tc>
          <w:tcPr>
            <w:tcW w:w="0" w:type="auto"/>
            <w:noWrap/>
            <w:hideMark/>
          </w:tcPr>
          <w:p w:rsidR="00FF034C" w:rsidRPr="00240840" w:rsidRDefault="00FF034C" w:rsidP="00FF034C">
            <w:pPr>
              <w:jc w:val="center"/>
              <w:rPr>
                <w:szCs w:val="21"/>
              </w:rPr>
            </w:pPr>
            <w:r>
              <w:rPr>
                <w:rFonts w:hint="eastAsia"/>
                <w:szCs w:val="21"/>
              </w:rPr>
              <w:t>その他の大型車</w:t>
            </w:r>
          </w:p>
        </w:tc>
        <w:tc>
          <w:tcPr>
            <w:tcW w:w="0" w:type="auto"/>
            <w:noWrap/>
            <w:hideMark/>
          </w:tcPr>
          <w:p w:rsidR="00FF034C" w:rsidRPr="00240840" w:rsidRDefault="00FF034C" w:rsidP="00FF034C">
            <w:pPr>
              <w:jc w:val="center"/>
              <w:rPr>
                <w:szCs w:val="21"/>
              </w:rPr>
            </w:pPr>
            <w:r w:rsidRPr="00240840">
              <w:rPr>
                <w:rFonts w:hint="eastAsia"/>
                <w:szCs w:val="21"/>
              </w:rPr>
              <w:t>路線バス</w:t>
            </w:r>
          </w:p>
        </w:tc>
      </w:tr>
      <w:tr w:rsidR="00FF034C" w:rsidRPr="00240840" w:rsidTr="007C20E1">
        <w:trPr>
          <w:trHeight w:val="317"/>
          <w:jc w:val="center"/>
        </w:trPr>
        <w:tc>
          <w:tcPr>
            <w:tcW w:w="0" w:type="auto"/>
            <w:noWrap/>
            <w:hideMark/>
          </w:tcPr>
          <w:p w:rsidR="00FF034C" w:rsidRPr="00240840" w:rsidRDefault="00FF034C" w:rsidP="00FF034C">
            <w:pPr>
              <w:jc w:val="left"/>
              <w:rPr>
                <w:szCs w:val="21"/>
              </w:rPr>
            </w:pPr>
            <w:r w:rsidRPr="00240840">
              <w:rPr>
                <w:rFonts w:hint="eastAsia"/>
                <w:szCs w:val="21"/>
              </w:rPr>
              <w:t>平日</w:t>
            </w:r>
          </w:p>
        </w:tc>
        <w:tc>
          <w:tcPr>
            <w:tcW w:w="0" w:type="auto"/>
            <w:noWrap/>
            <w:hideMark/>
          </w:tcPr>
          <w:p w:rsidR="00FF034C" w:rsidRPr="00240840" w:rsidRDefault="00FF034C" w:rsidP="00FF034C">
            <w:pPr>
              <w:jc w:val="right"/>
              <w:rPr>
                <w:szCs w:val="21"/>
              </w:rPr>
            </w:pPr>
            <w:r w:rsidRPr="00240840">
              <w:rPr>
                <w:rFonts w:hint="eastAsia"/>
                <w:szCs w:val="21"/>
              </w:rPr>
              <w:t>77.3</w:t>
            </w:r>
          </w:p>
        </w:tc>
        <w:tc>
          <w:tcPr>
            <w:tcW w:w="0" w:type="auto"/>
            <w:noWrap/>
            <w:hideMark/>
          </w:tcPr>
          <w:p w:rsidR="00FF034C" w:rsidRPr="00240840" w:rsidRDefault="00FF034C" w:rsidP="00FF034C">
            <w:pPr>
              <w:jc w:val="right"/>
              <w:rPr>
                <w:szCs w:val="21"/>
              </w:rPr>
            </w:pPr>
            <w:r w:rsidRPr="00240840">
              <w:rPr>
                <w:rFonts w:hint="eastAsia"/>
                <w:szCs w:val="21"/>
              </w:rPr>
              <w:t>22.7</w:t>
            </w:r>
          </w:p>
        </w:tc>
      </w:tr>
      <w:tr w:rsidR="00FF034C" w:rsidRPr="00240840" w:rsidTr="007C20E1">
        <w:trPr>
          <w:trHeight w:val="317"/>
          <w:jc w:val="center"/>
        </w:trPr>
        <w:tc>
          <w:tcPr>
            <w:tcW w:w="0" w:type="auto"/>
            <w:noWrap/>
            <w:hideMark/>
          </w:tcPr>
          <w:p w:rsidR="00FF034C" w:rsidRPr="00240840" w:rsidRDefault="00FF034C" w:rsidP="00FF034C">
            <w:pPr>
              <w:jc w:val="left"/>
              <w:rPr>
                <w:szCs w:val="21"/>
              </w:rPr>
            </w:pPr>
            <w:r w:rsidRPr="00240840">
              <w:rPr>
                <w:rFonts w:hint="eastAsia"/>
                <w:szCs w:val="21"/>
              </w:rPr>
              <w:t>休日</w:t>
            </w:r>
          </w:p>
        </w:tc>
        <w:tc>
          <w:tcPr>
            <w:tcW w:w="0" w:type="auto"/>
            <w:noWrap/>
            <w:hideMark/>
          </w:tcPr>
          <w:p w:rsidR="00FF034C" w:rsidRPr="00240840" w:rsidRDefault="00FF034C" w:rsidP="00FF034C">
            <w:pPr>
              <w:jc w:val="right"/>
              <w:rPr>
                <w:szCs w:val="21"/>
              </w:rPr>
            </w:pPr>
            <w:r w:rsidRPr="00240840">
              <w:rPr>
                <w:rFonts w:hint="eastAsia"/>
                <w:szCs w:val="21"/>
              </w:rPr>
              <w:t>48.8</w:t>
            </w:r>
          </w:p>
        </w:tc>
        <w:tc>
          <w:tcPr>
            <w:tcW w:w="0" w:type="auto"/>
            <w:noWrap/>
            <w:hideMark/>
          </w:tcPr>
          <w:p w:rsidR="00FF034C" w:rsidRPr="00240840" w:rsidRDefault="00FF034C" w:rsidP="00FF034C">
            <w:pPr>
              <w:jc w:val="right"/>
              <w:rPr>
                <w:szCs w:val="21"/>
              </w:rPr>
            </w:pPr>
            <w:r w:rsidRPr="00240840">
              <w:rPr>
                <w:rFonts w:hint="eastAsia"/>
                <w:szCs w:val="21"/>
              </w:rPr>
              <w:t>51.2</w:t>
            </w:r>
          </w:p>
        </w:tc>
      </w:tr>
    </w:tbl>
    <w:p w:rsidR="00FF034C" w:rsidRDefault="00FF034C" w:rsidP="00FF034C">
      <w:pPr>
        <w:jc w:val="left"/>
        <w:rPr>
          <w:szCs w:val="21"/>
        </w:rPr>
      </w:pPr>
    </w:p>
    <w:p w:rsidR="00FF034C" w:rsidRDefault="007849A9" w:rsidP="00FF034C">
      <w:pPr>
        <w:jc w:val="left"/>
        <w:rPr>
          <w:szCs w:val="21"/>
        </w:rPr>
      </w:pPr>
      <w:r>
        <w:rPr>
          <w:rFonts w:hint="eastAsia"/>
          <w:szCs w:val="21"/>
        </w:rPr>
        <w:t>この大型車の区分を利用してアクアラインの車種区分を『費用便益分析マニュアル』</w:t>
      </w:r>
      <w:r w:rsidR="00FF034C">
        <w:rPr>
          <w:rFonts w:hint="eastAsia"/>
          <w:szCs w:val="21"/>
        </w:rPr>
        <w:t>に対応させると以下の表のようになる。</w:t>
      </w:r>
    </w:p>
    <w:p w:rsidR="00FF034C" w:rsidRDefault="00FF034C" w:rsidP="00FF034C">
      <w:pPr>
        <w:jc w:val="left"/>
        <w:rPr>
          <w:szCs w:val="21"/>
        </w:rPr>
      </w:pPr>
    </w:p>
    <w:p w:rsidR="00FF034C" w:rsidRDefault="00FF034C" w:rsidP="00FF034C">
      <w:pPr>
        <w:jc w:val="center"/>
        <w:rPr>
          <w:szCs w:val="21"/>
        </w:rPr>
      </w:pPr>
      <w:r>
        <w:rPr>
          <w:rFonts w:hint="eastAsia"/>
          <w:szCs w:val="21"/>
        </w:rPr>
        <w:t>表</w:t>
      </w:r>
      <w:r w:rsidR="007C20E1">
        <w:rPr>
          <w:rFonts w:hint="eastAsia"/>
          <w:szCs w:val="21"/>
        </w:rPr>
        <w:t>10</w:t>
      </w:r>
      <w:r w:rsidR="007C20E1">
        <w:rPr>
          <w:rFonts w:hint="eastAsia"/>
          <w:szCs w:val="21"/>
        </w:rPr>
        <w:t xml:space="preserve">　</w:t>
      </w:r>
      <w:r>
        <w:rPr>
          <w:rFonts w:hint="eastAsia"/>
          <w:szCs w:val="21"/>
        </w:rPr>
        <w:t>アクアラインと費用便益分析マニュアルの車種区分対応</w:t>
      </w:r>
    </w:p>
    <w:tbl>
      <w:tblPr>
        <w:tblW w:w="8393" w:type="dxa"/>
        <w:tblInd w:w="84"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4A0" w:firstRow="1" w:lastRow="0" w:firstColumn="1" w:lastColumn="0" w:noHBand="0" w:noVBand="1"/>
      </w:tblPr>
      <w:tblGrid>
        <w:gridCol w:w="1360"/>
        <w:gridCol w:w="1083"/>
        <w:gridCol w:w="1361"/>
        <w:gridCol w:w="1894"/>
        <w:gridCol w:w="1334"/>
        <w:gridCol w:w="1361"/>
      </w:tblGrid>
      <w:tr w:rsidR="00FF034C" w:rsidRPr="000008CA" w:rsidTr="00FF034C">
        <w:trPr>
          <w:trHeight w:val="273"/>
        </w:trPr>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軽自動車</w:t>
            </w:r>
          </w:p>
        </w:tc>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普通車</w:t>
            </w:r>
          </w:p>
        </w:tc>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中型車</w:t>
            </w:r>
          </w:p>
        </w:tc>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その他大型車</w:t>
            </w:r>
          </w:p>
        </w:tc>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路線バス</w:t>
            </w:r>
          </w:p>
        </w:tc>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特大車</w:t>
            </w:r>
          </w:p>
        </w:tc>
      </w:tr>
      <w:tr w:rsidR="00FF034C" w:rsidRPr="000008CA" w:rsidTr="00FF034C">
        <w:trPr>
          <w:trHeight w:val="273"/>
        </w:trPr>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w:t>
            </w:r>
          </w:p>
        </w:tc>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w:t>
            </w:r>
          </w:p>
        </w:tc>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w:t>
            </w:r>
          </w:p>
        </w:tc>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w:t>
            </w:r>
          </w:p>
        </w:tc>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w:t>
            </w:r>
          </w:p>
        </w:tc>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w:t>
            </w:r>
          </w:p>
        </w:tc>
      </w:tr>
      <w:tr w:rsidR="00FF034C" w:rsidRPr="000008CA" w:rsidTr="00FF034C">
        <w:trPr>
          <w:trHeight w:val="273"/>
        </w:trPr>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乗用車</w:t>
            </w:r>
          </w:p>
        </w:tc>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乗用車</w:t>
            </w:r>
          </w:p>
        </w:tc>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小型貨物</w:t>
            </w:r>
          </w:p>
        </w:tc>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普通貨物</w:t>
            </w:r>
          </w:p>
        </w:tc>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バス</w:t>
            </w:r>
          </w:p>
        </w:tc>
        <w:tc>
          <w:tcPr>
            <w:tcW w:w="0" w:type="auto"/>
            <w:shd w:val="clear" w:color="auto" w:fill="auto"/>
            <w:noWrap/>
            <w:vAlign w:val="center"/>
            <w:hideMark/>
          </w:tcPr>
          <w:p w:rsidR="00FF034C" w:rsidRPr="000008CA" w:rsidRDefault="00FF034C" w:rsidP="00FF034C">
            <w:pPr>
              <w:widowControl/>
              <w:jc w:val="center"/>
              <w:rPr>
                <w:rFonts w:ascii="ＭＳ Ｐゴシック" w:eastAsia="ＭＳ Ｐゴシック" w:hAnsi="ＭＳ Ｐゴシック" w:cs="ＭＳ Ｐゴシック"/>
                <w:color w:val="000000"/>
                <w:kern w:val="0"/>
                <w:sz w:val="22"/>
              </w:rPr>
            </w:pPr>
            <w:r w:rsidRPr="000008CA">
              <w:rPr>
                <w:rFonts w:ascii="ＭＳ Ｐゴシック" w:eastAsia="ＭＳ Ｐゴシック" w:hAnsi="ＭＳ Ｐゴシック" w:cs="ＭＳ Ｐゴシック" w:hint="eastAsia"/>
                <w:color w:val="000000"/>
                <w:kern w:val="0"/>
                <w:sz w:val="22"/>
              </w:rPr>
              <w:t>普通貨物</w:t>
            </w:r>
          </w:p>
        </w:tc>
      </w:tr>
    </w:tbl>
    <w:p w:rsidR="00FF034C" w:rsidRDefault="00FF034C" w:rsidP="00FF034C">
      <w:pPr>
        <w:jc w:val="left"/>
        <w:rPr>
          <w:szCs w:val="21"/>
        </w:rPr>
      </w:pPr>
    </w:p>
    <w:p w:rsidR="00FF034C" w:rsidRDefault="00FF034C" w:rsidP="00FF034C">
      <w:pPr>
        <w:jc w:val="left"/>
        <w:rPr>
          <w:szCs w:val="21"/>
        </w:rPr>
      </w:pPr>
      <w:r>
        <w:rPr>
          <w:rFonts w:hint="eastAsia"/>
          <w:szCs w:val="21"/>
        </w:rPr>
        <w:t>以上のことをもとに新規需要、湾岸ルート、京葉ルートから移行した需要を車種別に区分して計算した交通量の変化について表に示す。</w:t>
      </w:r>
    </w:p>
    <w:p w:rsidR="00FF034C" w:rsidRDefault="00FF034C" w:rsidP="00FF034C">
      <w:pPr>
        <w:jc w:val="left"/>
        <w:rPr>
          <w:szCs w:val="21"/>
        </w:rPr>
      </w:pPr>
    </w:p>
    <w:p w:rsidR="00B56507" w:rsidRDefault="00B56507" w:rsidP="00FF034C">
      <w:pPr>
        <w:jc w:val="left"/>
        <w:rPr>
          <w:szCs w:val="21"/>
        </w:rPr>
      </w:pPr>
    </w:p>
    <w:p w:rsidR="00B56507" w:rsidRDefault="00B56507" w:rsidP="00FF034C">
      <w:pPr>
        <w:jc w:val="left"/>
        <w:rPr>
          <w:szCs w:val="21"/>
        </w:rPr>
      </w:pPr>
    </w:p>
    <w:p w:rsidR="00B56507" w:rsidRDefault="00B56507" w:rsidP="00FF034C">
      <w:pPr>
        <w:jc w:val="left"/>
        <w:rPr>
          <w:szCs w:val="21"/>
        </w:rPr>
      </w:pPr>
    </w:p>
    <w:p w:rsidR="00B56507" w:rsidRDefault="00B56507" w:rsidP="00FF034C">
      <w:pPr>
        <w:jc w:val="left"/>
        <w:rPr>
          <w:szCs w:val="21"/>
        </w:rPr>
      </w:pPr>
    </w:p>
    <w:p w:rsidR="00B56507" w:rsidRDefault="00B56507" w:rsidP="00FF034C">
      <w:pPr>
        <w:jc w:val="left"/>
        <w:rPr>
          <w:szCs w:val="21"/>
        </w:rPr>
      </w:pPr>
    </w:p>
    <w:p w:rsidR="00B56507" w:rsidRDefault="00B56507" w:rsidP="00FF034C">
      <w:pPr>
        <w:jc w:val="left"/>
        <w:rPr>
          <w:szCs w:val="21"/>
        </w:rPr>
      </w:pPr>
    </w:p>
    <w:p w:rsidR="00FF034C" w:rsidRDefault="00FF034C" w:rsidP="00FF034C">
      <w:pPr>
        <w:jc w:val="center"/>
        <w:rPr>
          <w:szCs w:val="21"/>
        </w:rPr>
      </w:pPr>
      <w:r>
        <w:rPr>
          <w:rFonts w:hint="eastAsia"/>
          <w:szCs w:val="21"/>
        </w:rPr>
        <w:t>表</w:t>
      </w:r>
      <w:r w:rsidR="007C20E1">
        <w:rPr>
          <w:rFonts w:hint="eastAsia"/>
          <w:szCs w:val="21"/>
        </w:rPr>
        <w:t>11</w:t>
      </w:r>
      <w:r w:rsidR="007C20E1">
        <w:rPr>
          <w:rFonts w:hint="eastAsia"/>
          <w:szCs w:val="21"/>
        </w:rPr>
        <w:t xml:space="preserve">　</w:t>
      </w:r>
      <w:r>
        <w:rPr>
          <w:rFonts w:hint="eastAsia"/>
          <w:szCs w:val="21"/>
        </w:rPr>
        <w:t>車種別交通量の変化</w:t>
      </w:r>
    </w:p>
    <w:tbl>
      <w:tblPr>
        <w:tblStyle w:val="ab"/>
        <w:tblW w:w="8704" w:type="dxa"/>
        <w:tblLook w:val="04A0" w:firstRow="1" w:lastRow="0" w:firstColumn="1" w:lastColumn="0" w:noHBand="0" w:noVBand="1"/>
      </w:tblPr>
      <w:tblGrid>
        <w:gridCol w:w="2281"/>
        <w:gridCol w:w="963"/>
        <w:gridCol w:w="790"/>
        <w:gridCol w:w="779"/>
        <w:gridCol w:w="1335"/>
        <w:gridCol w:w="964"/>
        <w:gridCol w:w="779"/>
        <w:gridCol w:w="813"/>
      </w:tblGrid>
      <w:tr w:rsidR="00FF034C" w:rsidRPr="00BD4EFE" w:rsidTr="00FF034C">
        <w:trPr>
          <w:trHeight w:val="316"/>
        </w:trPr>
        <w:tc>
          <w:tcPr>
            <w:tcW w:w="0" w:type="auto"/>
            <w:noWrap/>
            <w:hideMark/>
          </w:tcPr>
          <w:p w:rsidR="00FF034C" w:rsidRPr="00BD4EFE" w:rsidRDefault="00FF034C" w:rsidP="00FF034C">
            <w:pPr>
              <w:jc w:val="left"/>
              <w:rPr>
                <w:szCs w:val="21"/>
              </w:rPr>
            </w:pPr>
          </w:p>
        </w:tc>
        <w:tc>
          <w:tcPr>
            <w:tcW w:w="0" w:type="auto"/>
            <w:noWrap/>
            <w:hideMark/>
          </w:tcPr>
          <w:p w:rsidR="00FF034C" w:rsidRPr="00BD4EFE" w:rsidRDefault="00FF034C" w:rsidP="00FF034C">
            <w:pPr>
              <w:jc w:val="center"/>
              <w:rPr>
                <w:sz w:val="18"/>
                <w:szCs w:val="18"/>
              </w:rPr>
            </w:pPr>
            <w:r w:rsidRPr="00BD4EFE">
              <w:rPr>
                <w:rFonts w:hint="eastAsia"/>
                <w:sz w:val="18"/>
                <w:szCs w:val="18"/>
              </w:rPr>
              <w:t>軽自動車</w:t>
            </w:r>
          </w:p>
        </w:tc>
        <w:tc>
          <w:tcPr>
            <w:tcW w:w="0" w:type="auto"/>
            <w:noWrap/>
            <w:hideMark/>
          </w:tcPr>
          <w:p w:rsidR="00FF034C" w:rsidRPr="00BD4EFE" w:rsidRDefault="00FF034C" w:rsidP="00FF034C">
            <w:pPr>
              <w:jc w:val="center"/>
              <w:rPr>
                <w:sz w:val="18"/>
                <w:szCs w:val="18"/>
              </w:rPr>
            </w:pPr>
            <w:r w:rsidRPr="00BD4EFE">
              <w:rPr>
                <w:rFonts w:hint="eastAsia"/>
                <w:sz w:val="18"/>
                <w:szCs w:val="18"/>
              </w:rPr>
              <w:t>普通車</w:t>
            </w:r>
          </w:p>
        </w:tc>
        <w:tc>
          <w:tcPr>
            <w:tcW w:w="0" w:type="auto"/>
            <w:noWrap/>
            <w:hideMark/>
          </w:tcPr>
          <w:p w:rsidR="00FF034C" w:rsidRPr="00BD4EFE" w:rsidRDefault="00FF034C" w:rsidP="00FF034C">
            <w:pPr>
              <w:jc w:val="center"/>
              <w:rPr>
                <w:sz w:val="18"/>
                <w:szCs w:val="18"/>
              </w:rPr>
            </w:pPr>
            <w:r w:rsidRPr="00BD4EFE">
              <w:rPr>
                <w:rFonts w:hint="eastAsia"/>
                <w:sz w:val="18"/>
                <w:szCs w:val="18"/>
              </w:rPr>
              <w:t>中型車</w:t>
            </w:r>
          </w:p>
        </w:tc>
        <w:tc>
          <w:tcPr>
            <w:tcW w:w="0" w:type="auto"/>
            <w:noWrap/>
            <w:hideMark/>
          </w:tcPr>
          <w:p w:rsidR="00FF034C" w:rsidRPr="00BD4EFE" w:rsidRDefault="00FF034C" w:rsidP="00FF034C">
            <w:pPr>
              <w:jc w:val="center"/>
              <w:rPr>
                <w:sz w:val="18"/>
                <w:szCs w:val="18"/>
              </w:rPr>
            </w:pPr>
            <w:r w:rsidRPr="00BD4EFE">
              <w:rPr>
                <w:rFonts w:hint="eastAsia"/>
                <w:sz w:val="18"/>
                <w:szCs w:val="18"/>
              </w:rPr>
              <w:t>その他大型車</w:t>
            </w:r>
          </w:p>
        </w:tc>
        <w:tc>
          <w:tcPr>
            <w:tcW w:w="0" w:type="auto"/>
            <w:noWrap/>
            <w:hideMark/>
          </w:tcPr>
          <w:p w:rsidR="00FF034C" w:rsidRPr="00BD4EFE" w:rsidRDefault="00FF034C" w:rsidP="00FF034C">
            <w:pPr>
              <w:jc w:val="center"/>
              <w:rPr>
                <w:sz w:val="18"/>
                <w:szCs w:val="18"/>
              </w:rPr>
            </w:pPr>
            <w:r w:rsidRPr="00BD4EFE">
              <w:rPr>
                <w:rFonts w:hint="eastAsia"/>
                <w:sz w:val="18"/>
                <w:szCs w:val="18"/>
              </w:rPr>
              <w:t>路線バス</w:t>
            </w:r>
          </w:p>
        </w:tc>
        <w:tc>
          <w:tcPr>
            <w:tcW w:w="0" w:type="auto"/>
            <w:noWrap/>
            <w:hideMark/>
          </w:tcPr>
          <w:p w:rsidR="00FF034C" w:rsidRPr="00BD4EFE" w:rsidRDefault="00FF034C" w:rsidP="00FF034C">
            <w:pPr>
              <w:jc w:val="center"/>
              <w:rPr>
                <w:sz w:val="18"/>
                <w:szCs w:val="18"/>
              </w:rPr>
            </w:pPr>
            <w:r w:rsidRPr="00BD4EFE">
              <w:rPr>
                <w:rFonts w:hint="eastAsia"/>
                <w:sz w:val="18"/>
                <w:szCs w:val="18"/>
              </w:rPr>
              <w:t>特大車</w:t>
            </w:r>
          </w:p>
        </w:tc>
        <w:tc>
          <w:tcPr>
            <w:tcW w:w="0" w:type="auto"/>
            <w:noWrap/>
            <w:hideMark/>
          </w:tcPr>
          <w:p w:rsidR="00FF034C" w:rsidRPr="00BD4EFE" w:rsidRDefault="00FF034C" w:rsidP="00FF034C">
            <w:pPr>
              <w:jc w:val="center"/>
              <w:rPr>
                <w:sz w:val="18"/>
                <w:szCs w:val="18"/>
              </w:rPr>
            </w:pPr>
            <w:r w:rsidRPr="00BD4EFE">
              <w:rPr>
                <w:rFonts w:hint="eastAsia"/>
                <w:sz w:val="18"/>
                <w:szCs w:val="18"/>
              </w:rPr>
              <w:t>計</w:t>
            </w:r>
          </w:p>
        </w:tc>
      </w:tr>
      <w:tr w:rsidR="00FF034C" w:rsidRPr="00BD4EFE" w:rsidTr="00FF034C">
        <w:trPr>
          <w:trHeight w:val="316"/>
        </w:trPr>
        <w:tc>
          <w:tcPr>
            <w:tcW w:w="0" w:type="auto"/>
            <w:noWrap/>
            <w:hideMark/>
          </w:tcPr>
          <w:p w:rsidR="00FF034C" w:rsidRPr="0049389C" w:rsidRDefault="00FF034C" w:rsidP="00FF034C">
            <w:pPr>
              <w:jc w:val="left"/>
              <w:rPr>
                <w:sz w:val="20"/>
                <w:szCs w:val="20"/>
              </w:rPr>
            </w:pPr>
            <w:r w:rsidRPr="0049389C">
              <w:rPr>
                <w:rFonts w:hint="eastAsia"/>
                <w:sz w:val="20"/>
                <w:szCs w:val="20"/>
              </w:rPr>
              <w:t>平日の車種割合（</w:t>
            </w:r>
            <w:r w:rsidRPr="0049389C">
              <w:rPr>
                <w:rFonts w:hint="eastAsia"/>
                <w:sz w:val="20"/>
                <w:szCs w:val="20"/>
              </w:rPr>
              <w:t>%</w:t>
            </w:r>
            <w:r w:rsidRPr="0049389C">
              <w:rPr>
                <w:rFonts w:hint="eastAsia"/>
                <w:sz w:val="20"/>
                <w:szCs w:val="20"/>
              </w:rPr>
              <w:t>）</w:t>
            </w:r>
          </w:p>
        </w:tc>
        <w:tc>
          <w:tcPr>
            <w:tcW w:w="0" w:type="auto"/>
            <w:noWrap/>
            <w:hideMark/>
          </w:tcPr>
          <w:p w:rsidR="00FF034C" w:rsidRPr="00BD4EFE" w:rsidRDefault="00FF034C" w:rsidP="00FF034C">
            <w:pPr>
              <w:jc w:val="right"/>
              <w:rPr>
                <w:szCs w:val="21"/>
              </w:rPr>
            </w:pPr>
            <w:r w:rsidRPr="00BD4EFE">
              <w:rPr>
                <w:rFonts w:hint="eastAsia"/>
                <w:szCs w:val="21"/>
              </w:rPr>
              <w:t>6.6</w:t>
            </w:r>
          </w:p>
        </w:tc>
        <w:tc>
          <w:tcPr>
            <w:tcW w:w="0" w:type="auto"/>
            <w:noWrap/>
            <w:hideMark/>
          </w:tcPr>
          <w:p w:rsidR="00FF034C" w:rsidRPr="00BD4EFE" w:rsidRDefault="00FF034C" w:rsidP="00FF034C">
            <w:pPr>
              <w:jc w:val="right"/>
              <w:rPr>
                <w:sz w:val="18"/>
                <w:szCs w:val="18"/>
              </w:rPr>
            </w:pPr>
            <w:r w:rsidRPr="00BD4EFE">
              <w:rPr>
                <w:rFonts w:hint="eastAsia"/>
                <w:sz w:val="18"/>
                <w:szCs w:val="18"/>
              </w:rPr>
              <w:t>66.6</w:t>
            </w:r>
          </w:p>
        </w:tc>
        <w:tc>
          <w:tcPr>
            <w:tcW w:w="0" w:type="auto"/>
            <w:noWrap/>
            <w:hideMark/>
          </w:tcPr>
          <w:p w:rsidR="00FF034C" w:rsidRPr="00BD4EFE" w:rsidRDefault="00FF034C" w:rsidP="00FF034C">
            <w:pPr>
              <w:jc w:val="right"/>
              <w:rPr>
                <w:szCs w:val="21"/>
              </w:rPr>
            </w:pPr>
            <w:r w:rsidRPr="00BD4EFE">
              <w:rPr>
                <w:rFonts w:hint="eastAsia"/>
                <w:szCs w:val="21"/>
              </w:rPr>
              <w:t>7.4</w:t>
            </w:r>
          </w:p>
        </w:tc>
        <w:tc>
          <w:tcPr>
            <w:tcW w:w="0" w:type="auto"/>
            <w:noWrap/>
            <w:hideMark/>
          </w:tcPr>
          <w:p w:rsidR="00FF034C" w:rsidRPr="00BD4EFE" w:rsidRDefault="00FF034C" w:rsidP="00FF034C">
            <w:pPr>
              <w:jc w:val="right"/>
              <w:rPr>
                <w:szCs w:val="21"/>
              </w:rPr>
            </w:pPr>
            <w:r w:rsidRPr="00BD4EFE">
              <w:rPr>
                <w:rFonts w:hint="eastAsia"/>
                <w:szCs w:val="21"/>
              </w:rPr>
              <w:t>12.3</w:t>
            </w:r>
          </w:p>
        </w:tc>
        <w:tc>
          <w:tcPr>
            <w:tcW w:w="0" w:type="auto"/>
            <w:noWrap/>
            <w:hideMark/>
          </w:tcPr>
          <w:p w:rsidR="00FF034C" w:rsidRPr="00BD4EFE" w:rsidRDefault="00FF034C" w:rsidP="00FF034C">
            <w:pPr>
              <w:jc w:val="right"/>
              <w:rPr>
                <w:szCs w:val="21"/>
              </w:rPr>
            </w:pPr>
            <w:r w:rsidRPr="00BD4EFE">
              <w:rPr>
                <w:rFonts w:hint="eastAsia"/>
                <w:szCs w:val="21"/>
              </w:rPr>
              <w:t>3.6</w:t>
            </w:r>
          </w:p>
        </w:tc>
        <w:tc>
          <w:tcPr>
            <w:tcW w:w="0" w:type="auto"/>
            <w:noWrap/>
            <w:hideMark/>
          </w:tcPr>
          <w:p w:rsidR="00FF034C" w:rsidRPr="00BD4EFE" w:rsidRDefault="00FF034C" w:rsidP="00FF034C">
            <w:pPr>
              <w:jc w:val="right"/>
              <w:rPr>
                <w:szCs w:val="21"/>
              </w:rPr>
            </w:pPr>
            <w:r w:rsidRPr="00BD4EFE">
              <w:rPr>
                <w:rFonts w:hint="eastAsia"/>
                <w:szCs w:val="21"/>
              </w:rPr>
              <w:t>3.5</w:t>
            </w:r>
          </w:p>
        </w:tc>
        <w:tc>
          <w:tcPr>
            <w:tcW w:w="0" w:type="auto"/>
            <w:noWrap/>
            <w:hideMark/>
          </w:tcPr>
          <w:p w:rsidR="00FF034C" w:rsidRPr="00BD4EFE" w:rsidRDefault="00FF034C" w:rsidP="00FF034C">
            <w:pPr>
              <w:jc w:val="right"/>
              <w:rPr>
                <w:szCs w:val="21"/>
              </w:rPr>
            </w:pPr>
            <w:r w:rsidRPr="00BD4EFE">
              <w:rPr>
                <w:rFonts w:hint="eastAsia"/>
                <w:szCs w:val="21"/>
              </w:rPr>
              <w:t>100</w:t>
            </w:r>
          </w:p>
        </w:tc>
      </w:tr>
      <w:tr w:rsidR="00FF034C" w:rsidRPr="00BD4EFE" w:rsidTr="00FF034C">
        <w:trPr>
          <w:trHeight w:val="316"/>
        </w:trPr>
        <w:tc>
          <w:tcPr>
            <w:tcW w:w="0" w:type="auto"/>
            <w:noWrap/>
            <w:hideMark/>
          </w:tcPr>
          <w:p w:rsidR="00FF034C" w:rsidRPr="0049389C" w:rsidRDefault="00FF034C" w:rsidP="00FF034C">
            <w:pPr>
              <w:jc w:val="left"/>
              <w:rPr>
                <w:sz w:val="20"/>
                <w:szCs w:val="20"/>
              </w:rPr>
            </w:pPr>
            <w:r w:rsidRPr="0049389C">
              <w:rPr>
                <w:rFonts w:hint="eastAsia"/>
                <w:sz w:val="20"/>
                <w:szCs w:val="20"/>
              </w:rPr>
              <w:t>休日の車種割合（</w:t>
            </w:r>
            <w:r w:rsidRPr="0049389C">
              <w:rPr>
                <w:rFonts w:hint="eastAsia"/>
                <w:sz w:val="20"/>
                <w:szCs w:val="20"/>
              </w:rPr>
              <w:t>%</w:t>
            </w:r>
            <w:r w:rsidRPr="0049389C">
              <w:rPr>
                <w:rFonts w:hint="eastAsia"/>
                <w:sz w:val="20"/>
                <w:szCs w:val="20"/>
              </w:rPr>
              <w:t>）</w:t>
            </w:r>
          </w:p>
        </w:tc>
        <w:tc>
          <w:tcPr>
            <w:tcW w:w="0" w:type="auto"/>
            <w:noWrap/>
            <w:hideMark/>
          </w:tcPr>
          <w:p w:rsidR="00FF034C" w:rsidRPr="00BD4EFE" w:rsidRDefault="00FF034C" w:rsidP="00FF034C">
            <w:pPr>
              <w:jc w:val="right"/>
              <w:rPr>
                <w:szCs w:val="21"/>
              </w:rPr>
            </w:pPr>
            <w:r w:rsidRPr="00BD4EFE">
              <w:rPr>
                <w:rFonts w:hint="eastAsia"/>
                <w:szCs w:val="21"/>
              </w:rPr>
              <w:t>7.3</w:t>
            </w:r>
          </w:p>
        </w:tc>
        <w:tc>
          <w:tcPr>
            <w:tcW w:w="0" w:type="auto"/>
            <w:noWrap/>
            <w:hideMark/>
          </w:tcPr>
          <w:p w:rsidR="00FF034C" w:rsidRPr="00BD4EFE" w:rsidRDefault="00FF034C" w:rsidP="00FF034C">
            <w:pPr>
              <w:jc w:val="right"/>
              <w:rPr>
                <w:sz w:val="18"/>
                <w:szCs w:val="18"/>
              </w:rPr>
            </w:pPr>
            <w:r w:rsidRPr="00BD4EFE">
              <w:rPr>
                <w:rFonts w:hint="eastAsia"/>
                <w:sz w:val="18"/>
                <w:szCs w:val="18"/>
              </w:rPr>
              <w:t>83.1</w:t>
            </w:r>
          </w:p>
        </w:tc>
        <w:tc>
          <w:tcPr>
            <w:tcW w:w="0" w:type="auto"/>
            <w:noWrap/>
            <w:hideMark/>
          </w:tcPr>
          <w:p w:rsidR="00FF034C" w:rsidRPr="00BD4EFE" w:rsidRDefault="00FF034C" w:rsidP="00FF034C">
            <w:pPr>
              <w:jc w:val="right"/>
              <w:rPr>
                <w:szCs w:val="21"/>
              </w:rPr>
            </w:pPr>
            <w:r w:rsidRPr="00BD4EFE">
              <w:rPr>
                <w:rFonts w:hint="eastAsia"/>
                <w:szCs w:val="21"/>
              </w:rPr>
              <w:t>3</w:t>
            </w:r>
          </w:p>
        </w:tc>
        <w:tc>
          <w:tcPr>
            <w:tcW w:w="0" w:type="auto"/>
            <w:noWrap/>
            <w:hideMark/>
          </w:tcPr>
          <w:p w:rsidR="00FF034C" w:rsidRPr="00BD4EFE" w:rsidRDefault="00FF034C" w:rsidP="00FF034C">
            <w:pPr>
              <w:jc w:val="right"/>
              <w:rPr>
                <w:szCs w:val="21"/>
              </w:rPr>
            </w:pPr>
            <w:r w:rsidRPr="00BD4EFE">
              <w:rPr>
                <w:rFonts w:hint="eastAsia"/>
                <w:szCs w:val="21"/>
              </w:rPr>
              <w:t>2.7</w:t>
            </w:r>
          </w:p>
        </w:tc>
        <w:tc>
          <w:tcPr>
            <w:tcW w:w="0" w:type="auto"/>
            <w:noWrap/>
            <w:hideMark/>
          </w:tcPr>
          <w:p w:rsidR="00FF034C" w:rsidRPr="00BD4EFE" w:rsidRDefault="00FF034C" w:rsidP="00FF034C">
            <w:pPr>
              <w:jc w:val="right"/>
              <w:rPr>
                <w:szCs w:val="21"/>
              </w:rPr>
            </w:pPr>
            <w:r w:rsidRPr="00BD4EFE">
              <w:rPr>
                <w:rFonts w:hint="eastAsia"/>
                <w:szCs w:val="21"/>
              </w:rPr>
              <w:t>2.8</w:t>
            </w:r>
          </w:p>
        </w:tc>
        <w:tc>
          <w:tcPr>
            <w:tcW w:w="0" w:type="auto"/>
            <w:noWrap/>
            <w:hideMark/>
          </w:tcPr>
          <w:p w:rsidR="00FF034C" w:rsidRPr="00BD4EFE" w:rsidRDefault="00FF034C" w:rsidP="00FF034C">
            <w:pPr>
              <w:jc w:val="right"/>
              <w:rPr>
                <w:szCs w:val="21"/>
              </w:rPr>
            </w:pPr>
            <w:r w:rsidRPr="00BD4EFE">
              <w:rPr>
                <w:rFonts w:hint="eastAsia"/>
                <w:szCs w:val="21"/>
              </w:rPr>
              <w:t>1.1</w:t>
            </w:r>
          </w:p>
        </w:tc>
        <w:tc>
          <w:tcPr>
            <w:tcW w:w="0" w:type="auto"/>
            <w:noWrap/>
            <w:hideMark/>
          </w:tcPr>
          <w:p w:rsidR="00FF034C" w:rsidRPr="00BD4EFE" w:rsidRDefault="00FF034C" w:rsidP="00FF034C">
            <w:pPr>
              <w:jc w:val="right"/>
              <w:rPr>
                <w:szCs w:val="21"/>
              </w:rPr>
            </w:pPr>
            <w:r w:rsidRPr="00BD4EFE">
              <w:rPr>
                <w:rFonts w:hint="eastAsia"/>
                <w:szCs w:val="21"/>
              </w:rPr>
              <w:t>100</w:t>
            </w:r>
          </w:p>
        </w:tc>
      </w:tr>
      <w:tr w:rsidR="00FF034C" w:rsidRPr="00BD4EFE" w:rsidTr="00FF034C">
        <w:trPr>
          <w:trHeight w:val="316"/>
        </w:trPr>
        <w:tc>
          <w:tcPr>
            <w:tcW w:w="0" w:type="auto"/>
            <w:noWrap/>
            <w:hideMark/>
          </w:tcPr>
          <w:p w:rsidR="00FF034C" w:rsidRPr="0049389C" w:rsidRDefault="00FF034C" w:rsidP="00FF034C">
            <w:pPr>
              <w:jc w:val="left"/>
              <w:rPr>
                <w:sz w:val="20"/>
                <w:szCs w:val="20"/>
              </w:rPr>
            </w:pPr>
            <w:r w:rsidRPr="0049389C">
              <w:rPr>
                <w:rFonts w:hint="eastAsia"/>
                <w:sz w:val="20"/>
                <w:szCs w:val="20"/>
              </w:rPr>
              <w:t>新規需要（平日）</w:t>
            </w:r>
          </w:p>
        </w:tc>
        <w:tc>
          <w:tcPr>
            <w:tcW w:w="0" w:type="auto"/>
            <w:noWrap/>
            <w:hideMark/>
          </w:tcPr>
          <w:p w:rsidR="00FF034C" w:rsidRPr="00BD4EFE" w:rsidRDefault="00FF034C" w:rsidP="00FF034C">
            <w:pPr>
              <w:jc w:val="right"/>
              <w:rPr>
                <w:szCs w:val="21"/>
              </w:rPr>
            </w:pPr>
            <w:r w:rsidRPr="00BD4EFE">
              <w:rPr>
                <w:rFonts w:hint="eastAsia"/>
                <w:szCs w:val="21"/>
              </w:rPr>
              <w:t>778.8</w:t>
            </w:r>
          </w:p>
        </w:tc>
        <w:tc>
          <w:tcPr>
            <w:tcW w:w="0" w:type="auto"/>
            <w:noWrap/>
            <w:hideMark/>
          </w:tcPr>
          <w:p w:rsidR="00FF034C" w:rsidRPr="00BD4EFE" w:rsidRDefault="00FF034C" w:rsidP="00FF034C">
            <w:pPr>
              <w:jc w:val="right"/>
              <w:rPr>
                <w:sz w:val="18"/>
                <w:szCs w:val="18"/>
              </w:rPr>
            </w:pPr>
            <w:r w:rsidRPr="00BD4EFE">
              <w:rPr>
                <w:rFonts w:hint="eastAsia"/>
                <w:sz w:val="18"/>
                <w:szCs w:val="18"/>
              </w:rPr>
              <w:t>7858.8</w:t>
            </w:r>
          </w:p>
        </w:tc>
        <w:tc>
          <w:tcPr>
            <w:tcW w:w="0" w:type="auto"/>
            <w:noWrap/>
            <w:hideMark/>
          </w:tcPr>
          <w:p w:rsidR="00FF034C" w:rsidRPr="00BD4EFE" w:rsidRDefault="00FF034C" w:rsidP="00FF034C">
            <w:pPr>
              <w:jc w:val="right"/>
              <w:rPr>
                <w:szCs w:val="21"/>
              </w:rPr>
            </w:pPr>
            <w:r w:rsidRPr="00BD4EFE">
              <w:rPr>
                <w:rFonts w:hint="eastAsia"/>
                <w:szCs w:val="21"/>
              </w:rPr>
              <w:t>873.2</w:t>
            </w:r>
          </w:p>
        </w:tc>
        <w:tc>
          <w:tcPr>
            <w:tcW w:w="0" w:type="auto"/>
            <w:noWrap/>
            <w:hideMark/>
          </w:tcPr>
          <w:p w:rsidR="00FF034C" w:rsidRPr="00BD4EFE" w:rsidRDefault="00FF034C" w:rsidP="00FF034C">
            <w:pPr>
              <w:jc w:val="right"/>
              <w:rPr>
                <w:szCs w:val="21"/>
              </w:rPr>
            </w:pPr>
            <w:r w:rsidRPr="00BD4EFE">
              <w:rPr>
                <w:rFonts w:hint="eastAsia"/>
                <w:szCs w:val="21"/>
              </w:rPr>
              <w:t>1451.4</w:t>
            </w:r>
          </w:p>
        </w:tc>
        <w:tc>
          <w:tcPr>
            <w:tcW w:w="0" w:type="auto"/>
            <w:noWrap/>
            <w:hideMark/>
          </w:tcPr>
          <w:p w:rsidR="00FF034C" w:rsidRPr="00BD4EFE" w:rsidRDefault="00FF034C" w:rsidP="00FF034C">
            <w:pPr>
              <w:jc w:val="right"/>
              <w:rPr>
                <w:szCs w:val="21"/>
              </w:rPr>
            </w:pPr>
            <w:r w:rsidRPr="00BD4EFE">
              <w:rPr>
                <w:rFonts w:hint="eastAsia"/>
                <w:szCs w:val="21"/>
              </w:rPr>
              <w:t>424.8</w:t>
            </w:r>
          </w:p>
        </w:tc>
        <w:tc>
          <w:tcPr>
            <w:tcW w:w="0" w:type="auto"/>
            <w:noWrap/>
            <w:hideMark/>
          </w:tcPr>
          <w:p w:rsidR="00FF034C" w:rsidRPr="00BD4EFE" w:rsidRDefault="00FF034C" w:rsidP="00FF034C">
            <w:pPr>
              <w:jc w:val="right"/>
              <w:rPr>
                <w:szCs w:val="21"/>
              </w:rPr>
            </w:pPr>
            <w:r w:rsidRPr="00BD4EFE">
              <w:rPr>
                <w:rFonts w:hint="eastAsia"/>
                <w:szCs w:val="21"/>
              </w:rPr>
              <w:t>413</w:t>
            </w:r>
          </w:p>
        </w:tc>
        <w:tc>
          <w:tcPr>
            <w:tcW w:w="0" w:type="auto"/>
            <w:noWrap/>
            <w:hideMark/>
          </w:tcPr>
          <w:p w:rsidR="00FF034C" w:rsidRPr="00BD4EFE" w:rsidRDefault="00FF034C" w:rsidP="00FF034C">
            <w:pPr>
              <w:jc w:val="right"/>
              <w:rPr>
                <w:szCs w:val="21"/>
              </w:rPr>
            </w:pPr>
            <w:r w:rsidRPr="00BD4EFE">
              <w:rPr>
                <w:rFonts w:hint="eastAsia"/>
                <w:szCs w:val="21"/>
              </w:rPr>
              <w:t>11800</w:t>
            </w:r>
          </w:p>
        </w:tc>
      </w:tr>
      <w:tr w:rsidR="00FF034C" w:rsidRPr="00BD4EFE" w:rsidTr="00FF034C">
        <w:trPr>
          <w:trHeight w:val="316"/>
        </w:trPr>
        <w:tc>
          <w:tcPr>
            <w:tcW w:w="0" w:type="auto"/>
            <w:noWrap/>
            <w:hideMark/>
          </w:tcPr>
          <w:p w:rsidR="00FF034C" w:rsidRPr="0049389C" w:rsidRDefault="00FF034C" w:rsidP="00FF034C">
            <w:pPr>
              <w:jc w:val="left"/>
              <w:rPr>
                <w:sz w:val="20"/>
                <w:szCs w:val="20"/>
              </w:rPr>
            </w:pPr>
            <w:r w:rsidRPr="0049389C">
              <w:rPr>
                <w:rFonts w:hint="eastAsia"/>
                <w:sz w:val="20"/>
                <w:szCs w:val="20"/>
              </w:rPr>
              <w:t>新規需要（休日）</w:t>
            </w:r>
          </w:p>
        </w:tc>
        <w:tc>
          <w:tcPr>
            <w:tcW w:w="0" w:type="auto"/>
            <w:noWrap/>
            <w:hideMark/>
          </w:tcPr>
          <w:p w:rsidR="00FF034C" w:rsidRPr="00BD4EFE" w:rsidRDefault="00FF034C" w:rsidP="00FF034C">
            <w:pPr>
              <w:jc w:val="right"/>
              <w:rPr>
                <w:szCs w:val="21"/>
              </w:rPr>
            </w:pPr>
            <w:r w:rsidRPr="00BD4EFE">
              <w:rPr>
                <w:rFonts w:hint="eastAsia"/>
                <w:szCs w:val="21"/>
              </w:rPr>
              <w:t>335.8</w:t>
            </w:r>
          </w:p>
        </w:tc>
        <w:tc>
          <w:tcPr>
            <w:tcW w:w="0" w:type="auto"/>
            <w:noWrap/>
            <w:hideMark/>
          </w:tcPr>
          <w:p w:rsidR="00FF034C" w:rsidRPr="00BD4EFE" w:rsidRDefault="00FF034C" w:rsidP="00FF034C">
            <w:pPr>
              <w:jc w:val="right"/>
              <w:rPr>
                <w:sz w:val="18"/>
                <w:szCs w:val="18"/>
              </w:rPr>
            </w:pPr>
            <w:r w:rsidRPr="00BD4EFE">
              <w:rPr>
                <w:rFonts w:hint="eastAsia"/>
                <w:sz w:val="18"/>
                <w:szCs w:val="18"/>
              </w:rPr>
              <w:t>3822.6</w:t>
            </w:r>
          </w:p>
        </w:tc>
        <w:tc>
          <w:tcPr>
            <w:tcW w:w="0" w:type="auto"/>
            <w:noWrap/>
            <w:hideMark/>
          </w:tcPr>
          <w:p w:rsidR="00FF034C" w:rsidRPr="00BD4EFE" w:rsidRDefault="00FF034C" w:rsidP="00FF034C">
            <w:pPr>
              <w:jc w:val="right"/>
              <w:rPr>
                <w:szCs w:val="21"/>
              </w:rPr>
            </w:pPr>
            <w:r w:rsidRPr="00BD4EFE">
              <w:rPr>
                <w:rFonts w:hint="eastAsia"/>
                <w:szCs w:val="21"/>
              </w:rPr>
              <w:t>138</w:t>
            </w:r>
          </w:p>
        </w:tc>
        <w:tc>
          <w:tcPr>
            <w:tcW w:w="0" w:type="auto"/>
            <w:noWrap/>
            <w:hideMark/>
          </w:tcPr>
          <w:p w:rsidR="00FF034C" w:rsidRPr="00BD4EFE" w:rsidRDefault="00FF034C" w:rsidP="00FF034C">
            <w:pPr>
              <w:jc w:val="right"/>
              <w:rPr>
                <w:szCs w:val="21"/>
              </w:rPr>
            </w:pPr>
            <w:r w:rsidRPr="00BD4EFE">
              <w:rPr>
                <w:rFonts w:hint="eastAsia"/>
                <w:szCs w:val="21"/>
              </w:rPr>
              <w:t>124.2</w:t>
            </w:r>
          </w:p>
        </w:tc>
        <w:tc>
          <w:tcPr>
            <w:tcW w:w="0" w:type="auto"/>
            <w:noWrap/>
            <w:hideMark/>
          </w:tcPr>
          <w:p w:rsidR="00FF034C" w:rsidRPr="00BD4EFE" w:rsidRDefault="00FF034C" w:rsidP="00FF034C">
            <w:pPr>
              <w:jc w:val="right"/>
              <w:rPr>
                <w:szCs w:val="21"/>
              </w:rPr>
            </w:pPr>
            <w:r w:rsidRPr="00BD4EFE">
              <w:rPr>
                <w:rFonts w:hint="eastAsia"/>
                <w:szCs w:val="21"/>
              </w:rPr>
              <w:t>128.8</w:t>
            </w:r>
          </w:p>
        </w:tc>
        <w:tc>
          <w:tcPr>
            <w:tcW w:w="0" w:type="auto"/>
            <w:noWrap/>
            <w:hideMark/>
          </w:tcPr>
          <w:p w:rsidR="00FF034C" w:rsidRPr="00BD4EFE" w:rsidRDefault="00FF034C" w:rsidP="00FF034C">
            <w:pPr>
              <w:jc w:val="right"/>
              <w:rPr>
                <w:szCs w:val="21"/>
              </w:rPr>
            </w:pPr>
            <w:r w:rsidRPr="00BD4EFE">
              <w:rPr>
                <w:rFonts w:hint="eastAsia"/>
                <w:szCs w:val="21"/>
              </w:rPr>
              <w:t>50.6</w:t>
            </w:r>
          </w:p>
        </w:tc>
        <w:tc>
          <w:tcPr>
            <w:tcW w:w="0" w:type="auto"/>
            <w:noWrap/>
            <w:hideMark/>
          </w:tcPr>
          <w:p w:rsidR="00FF034C" w:rsidRPr="00BD4EFE" w:rsidRDefault="00FF034C" w:rsidP="00FF034C">
            <w:pPr>
              <w:jc w:val="right"/>
              <w:rPr>
                <w:szCs w:val="21"/>
              </w:rPr>
            </w:pPr>
            <w:r w:rsidRPr="00BD4EFE">
              <w:rPr>
                <w:rFonts w:hint="eastAsia"/>
                <w:szCs w:val="21"/>
              </w:rPr>
              <w:t>4600</w:t>
            </w:r>
          </w:p>
        </w:tc>
      </w:tr>
      <w:tr w:rsidR="00FF034C" w:rsidRPr="00BD4EFE" w:rsidTr="00FF034C">
        <w:trPr>
          <w:trHeight w:val="316"/>
        </w:trPr>
        <w:tc>
          <w:tcPr>
            <w:tcW w:w="0" w:type="auto"/>
            <w:noWrap/>
            <w:hideMark/>
          </w:tcPr>
          <w:p w:rsidR="00FF034C" w:rsidRPr="0049389C" w:rsidRDefault="00FF034C" w:rsidP="00FF034C">
            <w:pPr>
              <w:jc w:val="left"/>
              <w:rPr>
                <w:sz w:val="20"/>
                <w:szCs w:val="20"/>
              </w:rPr>
            </w:pPr>
            <w:r w:rsidRPr="0049389C">
              <w:rPr>
                <w:rFonts w:hint="eastAsia"/>
                <w:sz w:val="20"/>
                <w:szCs w:val="20"/>
              </w:rPr>
              <w:t>湾岸→アクア（平日）</w:t>
            </w:r>
          </w:p>
        </w:tc>
        <w:tc>
          <w:tcPr>
            <w:tcW w:w="0" w:type="auto"/>
            <w:noWrap/>
            <w:hideMark/>
          </w:tcPr>
          <w:p w:rsidR="00FF034C" w:rsidRPr="00BD4EFE" w:rsidRDefault="00FF034C" w:rsidP="00FF034C">
            <w:pPr>
              <w:jc w:val="right"/>
              <w:rPr>
                <w:szCs w:val="21"/>
              </w:rPr>
            </w:pPr>
            <w:r w:rsidRPr="00BD4EFE">
              <w:rPr>
                <w:rFonts w:hint="eastAsia"/>
                <w:szCs w:val="21"/>
              </w:rPr>
              <w:t>0</w:t>
            </w:r>
          </w:p>
        </w:tc>
        <w:tc>
          <w:tcPr>
            <w:tcW w:w="0" w:type="auto"/>
            <w:noWrap/>
            <w:hideMark/>
          </w:tcPr>
          <w:p w:rsidR="00FF034C" w:rsidRPr="00BD4EFE" w:rsidRDefault="00FF034C" w:rsidP="00FF034C">
            <w:pPr>
              <w:jc w:val="right"/>
              <w:rPr>
                <w:sz w:val="18"/>
                <w:szCs w:val="18"/>
              </w:rPr>
            </w:pPr>
            <w:r w:rsidRPr="00BD4EFE">
              <w:rPr>
                <w:rFonts w:hint="eastAsia"/>
                <w:sz w:val="18"/>
                <w:szCs w:val="18"/>
              </w:rPr>
              <w:t>0</w:t>
            </w:r>
          </w:p>
        </w:tc>
        <w:tc>
          <w:tcPr>
            <w:tcW w:w="0" w:type="auto"/>
            <w:noWrap/>
            <w:hideMark/>
          </w:tcPr>
          <w:p w:rsidR="00FF034C" w:rsidRPr="00BD4EFE" w:rsidRDefault="00FF034C" w:rsidP="00FF034C">
            <w:pPr>
              <w:jc w:val="right"/>
              <w:rPr>
                <w:szCs w:val="21"/>
              </w:rPr>
            </w:pPr>
            <w:r w:rsidRPr="00BD4EFE">
              <w:rPr>
                <w:rFonts w:hint="eastAsia"/>
                <w:szCs w:val="21"/>
              </w:rPr>
              <w:t>0</w:t>
            </w:r>
          </w:p>
        </w:tc>
        <w:tc>
          <w:tcPr>
            <w:tcW w:w="0" w:type="auto"/>
            <w:noWrap/>
            <w:hideMark/>
          </w:tcPr>
          <w:p w:rsidR="00FF034C" w:rsidRPr="00BD4EFE" w:rsidRDefault="00FF034C" w:rsidP="00FF034C">
            <w:pPr>
              <w:jc w:val="right"/>
              <w:rPr>
                <w:szCs w:val="21"/>
              </w:rPr>
            </w:pPr>
            <w:r w:rsidRPr="00BD4EFE">
              <w:rPr>
                <w:rFonts w:hint="eastAsia"/>
                <w:szCs w:val="21"/>
              </w:rPr>
              <w:t>0</w:t>
            </w:r>
          </w:p>
        </w:tc>
        <w:tc>
          <w:tcPr>
            <w:tcW w:w="0" w:type="auto"/>
            <w:noWrap/>
            <w:hideMark/>
          </w:tcPr>
          <w:p w:rsidR="00FF034C" w:rsidRPr="00BD4EFE" w:rsidRDefault="00FF034C" w:rsidP="00FF034C">
            <w:pPr>
              <w:jc w:val="right"/>
              <w:rPr>
                <w:szCs w:val="21"/>
              </w:rPr>
            </w:pPr>
            <w:r w:rsidRPr="00BD4EFE">
              <w:rPr>
                <w:rFonts w:hint="eastAsia"/>
                <w:szCs w:val="21"/>
              </w:rPr>
              <w:t>0</w:t>
            </w:r>
          </w:p>
        </w:tc>
        <w:tc>
          <w:tcPr>
            <w:tcW w:w="0" w:type="auto"/>
            <w:noWrap/>
            <w:hideMark/>
          </w:tcPr>
          <w:p w:rsidR="00FF034C" w:rsidRPr="00BD4EFE" w:rsidRDefault="00FF034C" w:rsidP="00FF034C">
            <w:pPr>
              <w:jc w:val="right"/>
              <w:rPr>
                <w:szCs w:val="21"/>
              </w:rPr>
            </w:pPr>
            <w:r w:rsidRPr="00BD4EFE">
              <w:rPr>
                <w:rFonts w:hint="eastAsia"/>
                <w:szCs w:val="21"/>
              </w:rPr>
              <w:t>0</w:t>
            </w:r>
          </w:p>
        </w:tc>
        <w:tc>
          <w:tcPr>
            <w:tcW w:w="0" w:type="auto"/>
            <w:noWrap/>
            <w:hideMark/>
          </w:tcPr>
          <w:p w:rsidR="00FF034C" w:rsidRPr="00BD4EFE" w:rsidRDefault="00FF034C" w:rsidP="00FF034C">
            <w:pPr>
              <w:jc w:val="right"/>
              <w:rPr>
                <w:szCs w:val="21"/>
              </w:rPr>
            </w:pPr>
            <w:r w:rsidRPr="00BD4EFE">
              <w:rPr>
                <w:rFonts w:hint="eastAsia"/>
                <w:szCs w:val="21"/>
              </w:rPr>
              <w:t>0</w:t>
            </w:r>
          </w:p>
        </w:tc>
      </w:tr>
      <w:tr w:rsidR="00FF034C" w:rsidRPr="00BD4EFE" w:rsidTr="00FF034C">
        <w:trPr>
          <w:trHeight w:val="316"/>
        </w:trPr>
        <w:tc>
          <w:tcPr>
            <w:tcW w:w="0" w:type="auto"/>
            <w:noWrap/>
            <w:hideMark/>
          </w:tcPr>
          <w:p w:rsidR="00FF034C" w:rsidRPr="0049389C" w:rsidRDefault="00FF034C" w:rsidP="00FF034C">
            <w:pPr>
              <w:jc w:val="left"/>
              <w:rPr>
                <w:sz w:val="20"/>
                <w:szCs w:val="20"/>
              </w:rPr>
            </w:pPr>
            <w:r w:rsidRPr="0049389C">
              <w:rPr>
                <w:rFonts w:hint="eastAsia"/>
                <w:sz w:val="20"/>
                <w:szCs w:val="20"/>
              </w:rPr>
              <w:t>湾岸→アクア（休日）</w:t>
            </w:r>
          </w:p>
        </w:tc>
        <w:tc>
          <w:tcPr>
            <w:tcW w:w="0" w:type="auto"/>
            <w:noWrap/>
            <w:hideMark/>
          </w:tcPr>
          <w:p w:rsidR="00FF034C" w:rsidRPr="00BD4EFE" w:rsidRDefault="00FF034C" w:rsidP="00FF034C">
            <w:pPr>
              <w:jc w:val="right"/>
              <w:rPr>
                <w:szCs w:val="21"/>
              </w:rPr>
            </w:pPr>
            <w:r w:rsidRPr="00BD4EFE">
              <w:rPr>
                <w:rFonts w:hint="eastAsia"/>
                <w:szCs w:val="21"/>
              </w:rPr>
              <w:t>202.1</w:t>
            </w:r>
          </w:p>
        </w:tc>
        <w:tc>
          <w:tcPr>
            <w:tcW w:w="0" w:type="auto"/>
            <w:noWrap/>
            <w:hideMark/>
          </w:tcPr>
          <w:p w:rsidR="00FF034C" w:rsidRPr="00BD4EFE" w:rsidRDefault="00FF034C" w:rsidP="00FF034C">
            <w:pPr>
              <w:jc w:val="right"/>
              <w:rPr>
                <w:sz w:val="18"/>
                <w:szCs w:val="18"/>
              </w:rPr>
            </w:pPr>
            <w:r w:rsidRPr="00BD4EFE">
              <w:rPr>
                <w:rFonts w:hint="eastAsia"/>
                <w:sz w:val="18"/>
                <w:szCs w:val="18"/>
              </w:rPr>
              <w:t>2301.0</w:t>
            </w:r>
          </w:p>
        </w:tc>
        <w:tc>
          <w:tcPr>
            <w:tcW w:w="0" w:type="auto"/>
            <w:noWrap/>
            <w:hideMark/>
          </w:tcPr>
          <w:p w:rsidR="00FF034C" w:rsidRPr="00BD4EFE" w:rsidRDefault="00FF034C" w:rsidP="00FF034C">
            <w:pPr>
              <w:jc w:val="right"/>
              <w:rPr>
                <w:szCs w:val="21"/>
              </w:rPr>
            </w:pPr>
            <w:r w:rsidRPr="00BD4EFE">
              <w:rPr>
                <w:rFonts w:hint="eastAsia"/>
                <w:szCs w:val="21"/>
              </w:rPr>
              <w:t>83.1</w:t>
            </w:r>
          </w:p>
        </w:tc>
        <w:tc>
          <w:tcPr>
            <w:tcW w:w="0" w:type="auto"/>
            <w:noWrap/>
            <w:hideMark/>
          </w:tcPr>
          <w:p w:rsidR="00FF034C" w:rsidRPr="00BD4EFE" w:rsidRDefault="00FF034C" w:rsidP="00FF034C">
            <w:pPr>
              <w:jc w:val="right"/>
              <w:rPr>
                <w:szCs w:val="21"/>
              </w:rPr>
            </w:pPr>
            <w:r w:rsidRPr="00BD4EFE">
              <w:rPr>
                <w:rFonts w:hint="eastAsia"/>
                <w:szCs w:val="21"/>
              </w:rPr>
              <w:t>74.8</w:t>
            </w:r>
          </w:p>
        </w:tc>
        <w:tc>
          <w:tcPr>
            <w:tcW w:w="0" w:type="auto"/>
            <w:noWrap/>
            <w:hideMark/>
          </w:tcPr>
          <w:p w:rsidR="00FF034C" w:rsidRPr="00BD4EFE" w:rsidRDefault="00FF034C" w:rsidP="00FF034C">
            <w:pPr>
              <w:jc w:val="right"/>
              <w:rPr>
                <w:szCs w:val="21"/>
              </w:rPr>
            </w:pPr>
            <w:r w:rsidRPr="00BD4EFE">
              <w:rPr>
                <w:rFonts w:hint="eastAsia"/>
                <w:szCs w:val="21"/>
              </w:rPr>
              <w:t>77.5</w:t>
            </w:r>
          </w:p>
        </w:tc>
        <w:tc>
          <w:tcPr>
            <w:tcW w:w="0" w:type="auto"/>
            <w:noWrap/>
            <w:hideMark/>
          </w:tcPr>
          <w:p w:rsidR="00FF034C" w:rsidRPr="00BD4EFE" w:rsidRDefault="00FF034C" w:rsidP="00FF034C">
            <w:pPr>
              <w:jc w:val="right"/>
              <w:rPr>
                <w:szCs w:val="21"/>
              </w:rPr>
            </w:pPr>
            <w:r w:rsidRPr="00BD4EFE">
              <w:rPr>
                <w:rFonts w:hint="eastAsia"/>
                <w:szCs w:val="21"/>
              </w:rPr>
              <w:t>30.5</w:t>
            </w:r>
          </w:p>
        </w:tc>
        <w:tc>
          <w:tcPr>
            <w:tcW w:w="0" w:type="auto"/>
            <w:noWrap/>
            <w:hideMark/>
          </w:tcPr>
          <w:p w:rsidR="00FF034C" w:rsidRPr="00BD4EFE" w:rsidRDefault="00FF034C" w:rsidP="00FF034C">
            <w:pPr>
              <w:jc w:val="right"/>
              <w:rPr>
                <w:szCs w:val="21"/>
              </w:rPr>
            </w:pPr>
            <w:r w:rsidRPr="00BD4EFE">
              <w:rPr>
                <w:rFonts w:hint="eastAsia"/>
                <w:szCs w:val="21"/>
              </w:rPr>
              <w:t>2769</w:t>
            </w:r>
          </w:p>
        </w:tc>
      </w:tr>
      <w:tr w:rsidR="00FF034C" w:rsidRPr="00BD4EFE" w:rsidTr="00FF034C">
        <w:trPr>
          <w:trHeight w:val="316"/>
        </w:trPr>
        <w:tc>
          <w:tcPr>
            <w:tcW w:w="0" w:type="auto"/>
            <w:noWrap/>
            <w:hideMark/>
          </w:tcPr>
          <w:p w:rsidR="00FF034C" w:rsidRPr="0049389C" w:rsidRDefault="00FF034C" w:rsidP="00FF034C">
            <w:pPr>
              <w:jc w:val="left"/>
              <w:rPr>
                <w:sz w:val="20"/>
                <w:szCs w:val="20"/>
              </w:rPr>
            </w:pPr>
            <w:r w:rsidRPr="0049389C">
              <w:rPr>
                <w:rFonts w:hint="eastAsia"/>
                <w:sz w:val="20"/>
                <w:szCs w:val="20"/>
              </w:rPr>
              <w:t>京葉→アクア（平日）</w:t>
            </w:r>
          </w:p>
        </w:tc>
        <w:tc>
          <w:tcPr>
            <w:tcW w:w="0" w:type="auto"/>
            <w:noWrap/>
            <w:hideMark/>
          </w:tcPr>
          <w:p w:rsidR="00FF034C" w:rsidRPr="00BD4EFE" w:rsidRDefault="00FF034C" w:rsidP="00FF034C">
            <w:pPr>
              <w:jc w:val="right"/>
              <w:rPr>
                <w:szCs w:val="21"/>
              </w:rPr>
            </w:pPr>
            <w:r>
              <w:rPr>
                <w:rFonts w:hint="eastAsia"/>
                <w:szCs w:val="21"/>
              </w:rPr>
              <w:t>0</w:t>
            </w:r>
          </w:p>
        </w:tc>
        <w:tc>
          <w:tcPr>
            <w:tcW w:w="0" w:type="auto"/>
            <w:noWrap/>
            <w:hideMark/>
          </w:tcPr>
          <w:p w:rsidR="00FF034C" w:rsidRPr="00BD4EFE" w:rsidRDefault="00FF034C" w:rsidP="00FF034C">
            <w:pPr>
              <w:jc w:val="right"/>
              <w:rPr>
                <w:sz w:val="18"/>
                <w:szCs w:val="18"/>
              </w:rPr>
            </w:pPr>
            <w:r>
              <w:rPr>
                <w:rFonts w:hint="eastAsia"/>
                <w:sz w:val="18"/>
                <w:szCs w:val="18"/>
              </w:rPr>
              <w:t>0</w:t>
            </w:r>
          </w:p>
        </w:tc>
        <w:tc>
          <w:tcPr>
            <w:tcW w:w="0" w:type="auto"/>
            <w:noWrap/>
            <w:hideMark/>
          </w:tcPr>
          <w:p w:rsidR="00FF034C" w:rsidRPr="00BD4EFE" w:rsidRDefault="00FF034C" w:rsidP="00FF034C">
            <w:pPr>
              <w:jc w:val="right"/>
              <w:rPr>
                <w:szCs w:val="21"/>
              </w:rPr>
            </w:pPr>
            <w:r>
              <w:rPr>
                <w:rFonts w:hint="eastAsia"/>
                <w:szCs w:val="21"/>
              </w:rPr>
              <w:t>0</w:t>
            </w:r>
          </w:p>
        </w:tc>
        <w:tc>
          <w:tcPr>
            <w:tcW w:w="0" w:type="auto"/>
            <w:noWrap/>
            <w:hideMark/>
          </w:tcPr>
          <w:p w:rsidR="00FF034C" w:rsidRPr="00BD4EFE" w:rsidRDefault="00FF034C" w:rsidP="00FF034C">
            <w:pPr>
              <w:jc w:val="right"/>
              <w:rPr>
                <w:szCs w:val="21"/>
              </w:rPr>
            </w:pPr>
            <w:r>
              <w:rPr>
                <w:rFonts w:hint="eastAsia"/>
                <w:szCs w:val="21"/>
              </w:rPr>
              <w:t>0</w:t>
            </w:r>
          </w:p>
        </w:tc>
        <w:tc>
          <w:tcPr>
            <w:tcW w:w="0" w:type="auto"/>
            <w:noWrap/>
            <w:hideMark/>
          </w:tcPr>
          <w:p w:rsidR="00FF034C" w:rsidRPr="00BD4EFE" w:rsidRDefault="00FF034C" w:rsidP="00FF034C">
            <w:pPr>
              <w:jc w:val="right"/>
              <w:rPr>
                <w:szCs w:val="21"/>
              </w:rPr>
            </w:pPr>
            <w:r>
              <w:rPr>
                <w:rFonts w:hint="eastAsia"/>
                <w:szCs w:val="21"/>
              </w:rPr>
              <w:t>0</w:t>
            </w:r>
          </w:p>
        </w:tc>
        <w:tc>
          <w:tcPr>
            <w:tcW w:w="0" w:type="auto"/>
            <w:noWrap/>
            <w:hideMark/>
          </w:tcPr>
          <w:p w:rsidR="00FF034C" w:rsidRPr="00BD4EFE" w:rsidRDefault="00FF034C" w:rsidP="00FF034C">
            <w:pPr>
              <w:jc w:val="right"/>
              <w:rPr>
                <w:szCs w:val="21"/>
              </w:rPr>
            </w:pPr>
            <w:r>
              <w:rPr>
                <w:rFonts w:hint="eastAsia"/>
                <w:szCs w:val="21"/>
              </w:rPr>
              <w:t>0</w:t>
            </w:r>
          </w:p>
        </w:tc>
        <w:tc>
          <w:tcPr>
            <w:tcW w:w="0" w:type="auto"/>
            <w:noWrap/>
            <w:hideMark/>
          </w:tcPr>
          <w:p w:rsidR="00FF034C" w:rsidRPr="00BD4EFE" w:rsidRDefault="00FF034C" w:rsidP="00FF034C">
            <w:pPr>
              <w:jc w:val="right"/>
              <w:rPr>
                <w:szCs w:val="21"/>
              </w:rPr>
            </w:pPr>
            <w:r w:rsidRPr="00BD4EFE">
              <w:rPr>
                <w:rFonts w:hint="eastAsia"/>
                <w:szCs w:val="21"/>
              </w:rPr>
              <w:t>0</w:t>
            </w:r>
          </w:p>
        </w:tc>
      </w:tr>
      <w:tr w:rsidR="00FF034C" w:rsidRPr="00BD4EFE" w:rsidTr="00FF034C">
        <w:trPr>
          <w:trHeight w:val="316"/>
        </w:trPr>
        <w:tc>
          <w:tcPr>
            <w:tcW w:w="0" w:type="auto"/>
            <w:noWrap/>
            <w:hideMark/>
          </w:tcPr>
          <w:p w:rsidR="00FF034C" w:rsidRPr="0049389C" w:rsidRDefault="00FF034C" w:rsidP="00FF034C">
            <w:pPr>
              <w:jc w:val="left"/>
              <w:rPr>
                <w:sz w:val="20"/>
                <w:szCs w:val="20"/>
              </w:rPr>
            </w:pPr>
            <w:r w:rsidRPr="0049389C">
              <w:rPr>
                <w:rFonts w:hint="eastAsia"/>
                <w:sz w:val="20"/>
                <w:szCs w:val="20"/>
              </w:rPr>
              <w:t>京葉→アクア（休日）</w:t>
            </w:r>
          </w:p>
        </w:tc>
        <w:tc>
          <w:tcPr>
            <w:tcW w:w="0" w:type="auto"/>
            <w:noWrap/>
            <w:hideMark/>
          </w:tcPr>
          <w:p w:rsidR="00FF034C" w:rsidRPr="00BD4EFE" w:rsidRDefault="00FF034C" w:rsidP="00FF034C">
            <w:pPr>
              <w:jc w:val="right"/>
              <w:rPr>
                <w:szCs w:val="21"/>
              </w:rPr>
            </w:pPr>
            <w:r w:rsidRPr="00BD4EFE">
              <w:rPr>
                <w:rFonts w:hint="eastAsia"/>
                <w:szCs w:val="21"/>
              </w:rPr>
              <w:t>308.9</w:t>
            </w:r>
          </w:p>
        </w:tc>
        <w:tc>
          <w:tcPr>
            <w:tcW w:w="0" w:type="auto"/>
            <w:noWrap/>
            <w:hideMark/>
          </w:tcPr>
          <w:p w:rsidR="00FF034C" w:rsidRPr="00BD4EFE" w:rsidRDefault="00FF034C" w:rsidP="00FF034C">
            <w:pPr>
              <w:jc w:val="right"/>
              <w:rPr>
                <w:sz w:val="18"/>
                <w:szCs w:val="18"/>
              </w:rPr>
            </w:pPr>
            <w:r w:rsidRPr="00BD4EFE">
              <w:rPr>
                <w:rFonts w:hint="eastAsia"/>
                <w:sz w:val="18"/>
                <w:szCs w:val="18"/>
              </w:rPr>
              <w:t>3516.0</w:t>
            </w:r>
          </w:p>
        </w:tc>
        <w:tc>
          <w:tcPr>
            <w:tcW w:w="0" w:type="auto"/>
            <w:noWrap/>
            <w:hideMark/>
          </w:tcPr>
          <w:p w:rsidR="00FF034C" w:rsidRPr="00BD4EFE" w:rsidRDefault="00FF034C" w:rsidP="00FF034C">
            <w:pPr>
              <w:jc w:val="right"/>
              <w:rPr>
                <w:szCs w:val="21"/>
              </w:rPr>
            </w:pPr>
            <w:r w:rsidRPr="00BD4EFE">
              <w:rPr>
                <w:rFonts w:hint="eastAsia"/>
                <w:szCs w:val="21"/>
              </w:rPr>
              <w:t>126.9</w:t>
            </w:r>
          </w:p>
        </w:tc>
        <w:tc>
          <w:tcPr>
            <w:tcW w:w="0" w:type="auto"/>
            <w:noWrap/>
            <w:hideMark/>
          </w:tcPr>
          <w:p w:rsidR="00FF034C" w:rsidRPr="00BD4EFE" w:rsidRDefault="00FF034C" w:rsidP="00FF034C">
            <w:pPr>
              <w:jc w:val="right"/>
              <w:rPr>
                <w:szCs w:val="21"/>
              </w:rPr>
            </w:pPr>
            <w:r w:rsidRPr="00BD4EFE">
              <w:rPr>
                <w:rFonts w:hint="eastAsia"/>
                <w:szCs w:val="21"/>
              </w:rPr>
              <w:t>114.2</w:t>
            </w:r>
          </w:p>
        </w:tc>
        <w:tc>
          <w:tcPr>
            <w:tcW w:w="0" w:type="auto"/>
            <w:noWrap/>
            <w:hideMark/>
          </w:tcPr>
          <w:p w:rsidR="00FF034C" w:rsidRPr="00BD4EFE" w:rsidRDefault="00FF034C" w:rsidP="00FF034C">
            <w:pPr>
              <w:jc w:val="right"/>
              <w:rPr>
                <w:szCs w:val="21"/>
              </w:rPr>
            </w:pPr>
            <w:r w:rsidRPr="00BD4EFE">
              <w:rPr>
                <w:rFonts w:hint="eastAsia"/>
                <w:szCs w:val="21"/>
              </w:rPr>
              <w:t>118.5</w:t>
            </w:r>
          </w:p>
        </w:tc>
        <w:tc>
          <w:tcPr>
            <w:tcW w:w="0" w:type="auto"/>
            <w:noWrap/>
            <w:hideMark/>
          </w:tcPr>
          <w:p w:rsidR="00FF034C" w:rsidRPr="00BD4EFE" w:rsidRDefault="00FF034C" w:rsidP="00FF034C">
            <w:pPr>
              <w:jc w:val="right"/>
              <w:rPr>
                <w:szCs w:val="21"/>
              </w:rPr>
            </w:pPr>
            <w:r w:rsidRPr="00BD4EFE">
              <w:rPr>
                <w:rFonts w:hint="eastAsia"/>
                <w:szCs w:val="21"/>
              </w:rPr>
              <w:t>46.5</w:t>
            </w:r>
          </w:p>
        </w:tc>
        <w:tc>
          <w:tcPr>
            <w:tcW w:w="0" w:type="auto"/>
            <w:noWrap/>
            <w:hideMark/>
          </w:tcPr>
          <w:p w:rsidR="00FF034C" w:rsidRPr="00BD4EFE" w:rsidRDefault="00FF034C" w:rsidP="00FF034C">
            <w:pPr>
              <w:jc w:val="right"/>
              <w:rPr>
                <w:szCs w:val="21"/>
              </w:rPr>
            </w:pPr>
            <w:r w:rsidRPr="00BD4EFE">
              <w:rPr>
                <w:rFonts w:hint="eastAsia"/>
                <w:szCs w:val="21"/>
              </w:rPr>
              <w:t>4231</w:t>
            </w:r>
          </w:p>
        </w:tc>
      </w:tr>
    </w:tbl>
    <w:p w:rsidR="00FF034C" w:rsidRDefault="00FF034C" w:rsidP="00FF034C">
      <w:pPr>
        <w:jc w:val="left"/>
        <w:rPr>
          <w:szCs w:val="21"/>
        </w:rPr>
      </w:pPr>
    </w:p>
    <w:p w:rsidR="00BA69D6" w:rsidRDefault="00E611EB" w:rsidP="00FF034C">
      <w:pPr>
        <w:jc w:val="left"/>
        <w:rPr>
          <w:szCs w:val="21"/>
        </w:rPr>
      </w:pPr>
      <w:r>
        <w:rPr>
          <w:rFonts w:hint="eastAsia"/>
          <w:szCs w:val="21"/>
        </w:rPr>
        <w:t>なお、平日の湾岸ルートおよび京葉ルートからの移行はないものとしたことから、表中の「湾岸→アクア（平日）」と「京葉→アクア（平日）」の行はそれぞれ</w:t>
      </w:r>
      <w:r>
        <w:rPr>
          <w:rFonts w:hint="eastAsia"/>
          <w:szCs w:val="21"/>
        </w:rPr>
        <w:t>0</w:t>
      </w:r>
      <w:r>
        <w:rPr>
          <w:rFonts w:hint="eastAsia"/>
          <w:szCs w:val="21"/>
        </w:rPr>
        <w:t>となっている。</w:t>
      </w:r>
    </w:p>
    <w:p w:rsidR="00BA69D6" w:rsidRDefault="00BA69D6" w:rsidP="00FF034C">
      <w:pPr>
        <w:jc w:val="left"/>
        <w:rPr>
          <w:szCs w:val="21"/>
        </w:rPr>
      </w:pPr>
    </w:p>
    <w:p w:rsidR="00FF034C" w:rsidRDefault="001C293B" w:rsidP="00FF034C">
      <w:pPr>
        <w:jc w:val="left"/>
        <w:rPr>
          <w:szCs w:val="21"/>
        </w:rPr>
      </w:pPr>
      <w:r>
        <w:rPr>
          <w:rFonts w:hint="eastAsia"/>
          <w:szCs w:val="21"/>
        </w:rPr>
        <w:t>（４）</w:t>
      </w:r>
      <w:r w:rsidR="00FF034C">
        <w:rPr>
          <w:rFonts w:hint="eastAsia"/>
          <w:szCs w:val="21"/>
        </w:rPr>
        <w:t>ルート別走行時間及び平均通行速度</w:t>
      </w:r>
    </w:p>
    <w:p w:rsidR="00FF034C" w:rsidRDefault="00FF034C" w:rsidP="00FF034C">
      <w:pPr>
        <w:jc w:val="left"/>
        <w:rPr>
          <w:szCs w:val="21"/>
        </w:rPr>
      </w:pPr>
      <w:r>
        <w:rPr>
          <w:rFonts w:hint="eastAsia"/>
          <w:szCs w:val="21"/>
        </w:rPr>
        <w:t xml:space="preserve">　続いてアクアラインルート、湾岸ルート、京葉ルートそれぞれの走行時間及び平均通行速度について見ていきたいと思う。走行時間に関しては各ルートの走行距離は定まっているため、平均走行速度が定まれば自然と走行時間はわかることになる。では、肝心の走行時間であるが、平成</w:t>
      </w:r>
      <w:r>
        <w:rPr>
          <w:rFonts w:hint="eastAsia"/>
          <w:szCs w:val="21"/>
        </w:rPr>
        <w:t>22</w:t>
      </w:r>
      <w:r>
        <w:rPr>
          <w:rFonts w:hint="eastAsia"/>
          <w:szCs w:val="21"/>
        </w:rPr>
        <w:t>年道路交通センサスにおける当該区間の平均走行速度が約</w:t>
      </w:r>
      <w:r>
        <w:rPr>
          <w:rFonts w:hint="eastAsia"/>
          <w:szCs w:val="21"/>
        </w:rPr>
        <w:t>80</w:t>
      </w:r>
      <w:r>
        <w:rPr>
          <w:rFonts w:hint="eastAsia"/>
          <w:szCs w:val="21"/>
        </w:rPr>
        <w:t>ｋｍであることから</w:t>
      </w:r>
      <w:r>
        <w:rPr>
          <w:rFonts w:hint="eastAsia"/>
          <w:szCs w:val="21"/>
        </w:rPr>
        <w:t>80</w:t>
      </w:r>
      <w:r>
        <w:rPr>
          <w:rFonts w:hint="eastAsia"/>
          <w:szCs w:val="21"/>
        </w:rPr>
        <w:t>ｋｍで計算することにする。また、上述した通り新規需要としていた部分には今まで一般道を通っていたが、アクアラインの料金値下げと時間短縮により高速道路を使用し始めた新規需要が存在する。これの平均走行速度に関しても平成</w:t>
      </w:r>
      <w:r>
        <w:rPr>
          <w:rFonts w:hint="eastAsia"/>
          <w:szCs w:val="21"/>
        </w:rPr>
        <w:t>22</w:t>
      </w:r>
      <w:r>
        <w:rPr>
          <w:rFonts w:hint="eastAsia"/>
          <w:szCs w:val="21"/>
        </w:rPr>
        <w:t>年道路交通センサスを参考にして平均走行速度を</w:t>
      </w:r>
      <w:r>
        <w:rPr>
          <w:rFonts w:hint="eastAsia"/>
          <w:szCs w:val="21"/>
        </w:rPr>
        <w:t>50</w:t>
      </w:r>
      <w:r>
        <w:rPr>
          <w:rFonts w:hint="eastAsia"/>
          <w:szCs w:val="21"/>
        </w:rPr>
        <w:t>ｋｍとして計算することにした。次の表が以上のことをまとめたものである。</w:t>
      </w:r>
    </w:p>
    <w:p w:rsidR="00FF034C" w:rsidRDefault="00FF034C" w:rsidP="00FF034C">
      <w:pPr>
        <w:jc w:val="left"/>
        <w:rPr>
          <w:szCs w:val="21"/>
        </w:rPr>
      </w:pPr>
    </w:p>
    <w:p w:rsidR="00FF034C" w:rsidRDefault="00FF034C" w:rsidP="00FF034C">
      <w:pPr>
        <w:jc w:val="center"/>
        <w:rPr>
          <w:szCs w:val="21"/>
        </w:rPr>
      </w:pPr>
      <w:r>
        <w:rPr>
          <w:rFonts w:hint="eastAsia"/>
          <w:szCs w:val="21"/>
        </w:rPr>
        <w:t>表</w:t>
      </w:r>
      <w:r w:rsidR="007C20E1">
        <w:rPr>
          <w:rFonts w:hint="eastAsia"/>
          <w:szCs w:val="21"/>
        </w:rPr>
        <w:t>12</w:t>
      </w:r>
      <w:r w:rsidR="007C20E1">
        <w:rPr>
          <w:rFonts w:hint="eastAsia"/>
          <w:szCs w:val="21"/>
        </w:rPr>
        <w:t xml:space="preserve">　</w:t>
      </w:r>
      <w:r>
        <w:rPr>
          <w:rFonts w:hint="eastAsia"/>
          <w:szCs w:val="21"/>
        </w:rPr>
        <w:t>ルート別走行距離、平均走行速度、走行時間、ルート変更による走行短縮時間</w:t>
      </w:r>
    </w:p>
    <w:tbl>
      <w:tblPr>
        <w:tblW w:w="859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6"/>
        <w:gridCol w:w="1528"/>
        <w:gridCol w:w="2367"/>
        <w:gridCol w:w="1497"/>
        <w:gridCol w:w="1844"/>
      </w:tblGrid>
      <w:tr w:rsidR="00FF034C" w:rsidRPr="00EC35DB" w:rsidTr="00FF034C">
        <w:trPr>
          <w:trHeight w:val="299"/>
        </w:trPr>
        <w:tc>
          <w:tcPr>
            <w:tcW w:w="0" w:type="auto"/>
            <w:shd w:val="clear" w:color="auto" w:fill="auto"/>
            <w:noWrap/>
            <w:vAlign w:val="center"/>
            <w:hideMark/>
          </w:tcPr>
          <w:p w:rsidR="00FF034C" w:rsidRPr="00EC35DB" w:rsidRDefault="00FF034C" w:rsidP="00FF034C">
            <w:pPr>
              <w:widowControl/>
              <w:jc w:val="left"/>
              <w:rPr>
                <w:rFonts w:ascii="ＭＳ Ｐゴシック" w:eastAsia="ＭＳ Ｐゴシック" w:hAnsi="ＭＳ Ｐゴシック" w:cs="ＭＳ Ｐゴシック"/>
                <w:color w:val="000000"/>
                <w:kern w:val="0"/>
                <w:sz w:val="22"/>
              </w:rPr>
            </w:pPr>
          </w:p>
        </w:tc>
        <w:tc>
          <w:tcPr>
            <w:tcW w:w="0" w:type="auto"/>
            <w:shd w:val="clear" w:color="auto" w:fill="auto"/>
            <w:noWrap/>
            <w:vAlign w:val="center"/>
            <w:hideMark/>
          </w:tcPr>
          <w:p w:rsidR="00FF034C" w:rsidRPr="00EC35DB" w:rsidRDefault="00FF034C" w:rsidP="00FF034C">
            <w:pPr>
              <w:widowControl/>
              <w:jc w:val="left"/>
              <w:rPr>
                <w:rFonts w:ascii="ＭＳ Ｐゴシック" w:eastAsia="ＭＳ Ｐゴシック" w:hAnsi="ＭＳ Ｐゴシック" w:cs="ＭＳ Ｐゴシック"/>
                <w:color w:val="000000"/>
                <w:kern w:val="0"/>
                <w:szCs w:val="21"/>
              </w:rPr>
            </w:pPr>
            <w:r w:rsidRPr="00EC35DB">
              <w:rPr>
                <w:rFonts w:ascii="ＭＳ Ｐゴシック" w:eastAsia="ＭＳ Ｐゴシック" w:hAnsi="ＭＳ Ｐゴシック" w:cs="ＭＳ Ｐゴシック" w:hint="eastAsia"/>
                <w:color w:val="000000"/>
                <w:kern w:val="0"/>
                <w:szCs w:val="21"/>
              </w:rPr>
              <w:t>走行距離(ｋｍ)</w:t>
            </w:r>
          </w:p>
        </w:tc>
        <w:tc>
          <w:tcPr>
            <w:tcW w:w="0" w:type="auto"/>
            <w:shd w:val="clear" w:color="auto" w:fill="auto"/>
            <w:noWrap/>
            <w:vAlign w:val="center"/>
            <w:hideMark/>
          </w:tcPr>
          <w:p w:rsidR="00FF034C" w:rsidRPr="00EC35DB" w:rsidRDefault="00FF034C" w:rsidP="00FF034C">
            <w:pPr>
              <w:widowControl/>
              <w:jc w:val="left"/>
              <w:rPr>
                <w:rFonts w:ascii="ＭＳ Ｐゴシック" w:eastAsia="ＭＳ Ｐゴシック" w:hAnsi="ＭＳ Ｐゴシック" w:cs="ＭＳ Ｐゴシック"/>
                <w:color w:val="000000"/>
                <w:kern w:val="0"/>
                <w:szCs w:val="21"/>
              </w:rPr>
            </w:pPr>
            <w:r w:rsidRPr="00EC35DB">
              <w:rPr>
                <w:rFonts w:ascii="ＭＳ Ｐゴシック" w:eastAsia="ＭＳ Ｐゴシック" w:hAnsi="ＭＳ Ｐゴシック" w:cs="ＭＳ Ｐゴシック" w:hint="eastAsia"/>
                <w:color w:val="000000"/>
                <w:kern w:val="0"/>
                <w:szCs w:val="21"/>
              </w:rPr>
              <w:t>平均走行速度（ｋｍ/時）</w:t>
            </w:r>
          </w:p>
        </w:tc>
        <w:tc>
          <w:tcPr>
            <w:tcW w:w="0" w:type="auto"/>
            <w:shd w:val="clear" w:color="auto" w:fill="auto"/>
            <w:noWrap/>
            <w:vAlign w:val="center"/>
            <w:hideMark/>
          </w:tcPr>
          <w:p w:rsidR="00FF034C" w:rsidRPr="00EC35DB" w:rsidRDefault="00FF034C" w:rsidP="00FF034C">
            <w:pPr>
              <w:widowControl/>
              <w:jc w:val="left"/>
              <w:rPr>
                <w:rFonts w:ascii="ＭＳ Ｐゴシック" w:eastAsia="ＭＳ Ｐゴシック" w:hAnsi="ＭＳ Ｐゴシック" w:cs="ＭＳ Ｐゴシック"/>
                <w:color w:val="000000"/>
                <w:kern w:val="0"/>
                <w:szCs w:val="21"/>
              </w:rPr>
            </w:pPr>
            <w:r w:rsidRPr="00EC35DB">
              <w:rPr>
                <w:rFonts w:ascii="ＭＳ Ｐゴシック" w:eastAsia="ＭＳ Ｐゴシック" w:hAnsi="ＭＳ Ｐゴシック" w:cs="ＭＳ Ｐゴシック" w:hint="eastAsia"/>
                <w:color w:val="000000"/>
                <w:kern w:val="0"/>
                <w:szCs w:val="21"/>
              </w:rPr>
              <w:t>走行時間（分）</w:t>
            </w:r>
          </w:p>
        </w:tc>
        <w:tc>
          <w:tcPr>
            <w:tcW w:w="0" w:type="auto"/>
            <w:shd w:val="clear" w:color="auto" w:fill="auto"/>
            <w:noWrap/>
            <w:vAlign w:val="center"/>
            <w:hideMark/>
          </w:tcPr>
          <w:p w:rsidR="00FF034C" w:rsidRPr="00EC35DB" w:rsidRDefault="00FF034C" w:rsidP="00FF034C">
            <w:pPr>
              <w:widowControl/>
              <w:jc w:val="left"/>
              <w:rPr>
                <w:rFonts w:ascii="ＭＳ Ｐゴシック" w:eastAsia="ＭＳ Ｐゴシック" w:hAnsi="ＭＳ Ｐゴシック" w:cs="ＭＳ Ｐゴシック"/>
                <w:color w:val="000000"/>
                <w:kern w:val="0"/>
                <w:szCs w:val="21"/>
              </w:rPr>
            </w:pPr>
            <w:r w:rsidRPr="00EC35DB">
              <w:rPr>
                <w:rFonts w:ascii="ＭＳ Ｐゴシック" w:eastAsia="ＭＳ Ｐゴシック" w:hAnsi="ＭＳ Ｐゴシック" w:cs="ＭＳ Ｐゴシック" w:hint="eastAsia"/>
                <w:color w:val="000000"/>
                <w:kern w:val="0"/>
                <w:szCs w:val="21"/>
              </w:rPr>
              <w:t>走行短縮時間(分)</w:t>
            </w:r>
          </w:p>
        </w:tc>
      </w:tr>
      <w:tr w:rsidR="00FF034C" w:rsidRPr="00EC35DB" w:rsidTr="00FF034C">
        <w:trPr>
          <w:trHeight w:val="299"/>
        </w:trPr>
        <w:tc>
          <w:tcPr>
            <w:tcW w:w="0" w:type="auto"/>
            <w:shd w:val="clear" w:color="auto" w:fill="auto"/>
            <w:noWrap/>
            <w:vAlign w:val="center"/>
            <w:hideMark/>
          </w:tcPr>
          <w:p w:rsidR="00FF034C" w:rsidRPr="00EC35DB" w:rsidRDefault="00FF034C" w:rsidP="00FF034C">
            <w:pPr>
              <w:widowControl/>
              <w:jc w:val="lef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アクアライン</w:t>
            </w:r>
          </w:p>
        </w:tc>
        <w:tc>
          <w:tcPr>
            <w:tcW w:w="0" w:type="auto"/>
            <w:shd w:val="clear" w:color="auto" w:fill="auto"/>
            <w:noWrap/>
            <w:vAlign w:val="center"/>
            <w:hideMark/>
          </w:tcPr>
          <w:p w:rsidR="00FF034C" w:rsidRPr="00EC35DB" w:rsidRDefault="00FF034C" w:rsidP="00FF034C">
            <w:pPr>
              <w:widowControl/>
              <w:jc w:val="righ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60</w:t>
            </w:r>
          </w:p>
        </w:tc>
        <w:tc>
          <w:tcPr>
            <w:tcW w:w="0" w:type="auto"/>
            <w:shd w:val="clear" w:color="auto" w:fill="auto"/>
            <w:noWrap/>
            <w:vAlign w:val="center"/>
            <w:hideMark/>
          </w:tcPr>
          <w:p w:rsidR="00FF034C" w:rsidRPr="00EC35DB" w:rsidRDefault="00FF034C" w:rsidP="00FF034C">
            <w:pPr>
              <w:widowControl/>
              <w:jc w:val="righ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80</w:t>
            </w:r>
          </w:p>
        </w:tc>
        <w:tc>
          <w:tcPr>
            <w:tcW w:w="0" w:type="auto"/>
            <w:shd w:val="clear" w:color="auto" w:fill="auto"/>
            <w:noWrap/>
            <w:vAlign w:val="center"/>
            <w:hideMark/>
          </w:tcPr>
          <w:p w:rsidR="00FF034C" w:rsidRPr="00EC35DB" w:rsidRDefault="00FF034C" w:rsidP="00FF034C">
            <w:pPr>
              <w:widowControl/>
              <w:jc w:val="righ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45</w:t>
            </w:r>
          </w:p>
        </w:tc>
        <w:tc>
          <w:tcPr>
            <w:tcW w:w="0" w:type="auto"/>
            <w:shd w:val="clear" w:color="auto" w:fill="auto"/>
            <w:noWrap/>
            <w:vAlign w:val="center"/>
            <w:hideMark/>
          </w:tcPr>
          <w:p w:rsidR="00FF034C" w:rsidRPr="00EC35DB" w:rsidRDefault="00FF034C" w:rsidP="00FF034C">
            <w:pPr>
              <w:widowControl/>
              <w:jc w:val="left"/>
              <w:rPr>
                <w:rFonts w:ascii="ＭＳ Ｐゴシック" w:eastAsia="ＭＳ Ｐゴシック" w:hAnsi="ＭＳ Ｐゴシック" w:cs="ＭＳ Ｐゴシック"/>
                <w:color w:val="000000"/>
                <w:kern w:val="0"/>
                <w:sz w:val="22"/>
              </w:rPr>
            </w:pPr>
          </w:p>
        </w:tc>
      </w:tr>
      <w:tr w:rsidR="00FF034C" w:rsidRPr="00EC35DB" w:rsidTr="00FF034C">
        <w:trPr>
          <w:trHeight w:val="299"/>
        </w:trPr>
        <w:tc>
          <w:tcPr>
            <w:tcW w:w="0" w:type="auto"/>
            <w:shd w:val="clear" w:color="auto" w:fill="auto"/>
            <w:noWrap/>
            <w:vAlign w:val="center"/>
            <w:hideMark/>
          </w:tcPr>
          <w:p w:rsidR="00FF034C" w:rsidRPr="00EC35DB" w:rsidRDefault="00FF034C" w:rsidP="00FF034C">
            <w:pPr>
              <w:widowControl/>
              <w:jc w:val="lef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湾岸ルート</w:t>
            </w:r>
          </w:p>
        </w:tc>
        <w:tc>
          <w:tcPr>
            <w:tcW w:w="0" w:type="auto"/>
            <w:shd w:val="clear" w:color="auto" w:fill="auto"/>
            <w:noWrap/>
            <w:vAlign w:val="center"/>
            <w:hideMark/>
          </w:tcPr>
          <w:p w:rsidR="00FF034C" w:rsidRPr="00EC35DB" w:rsidRDefault="00FF034C" w:rsidP="00FF034C">
            <w:pPr>
              <w:widowControl/>
              <w:jc w:val="righ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95</w:t>
            </w:r>
          </w:p>
        </w:tc>
        <w:tc>
          <w:tcPr>
            <w:tcW w:w="0" w:type="auto"/>
            <w:shd w:val="clear" w:color="auto" w:fill="auto"/>
            <w:noWrap/>
            <w:vAlign w:val="center"/>
            <w:hideMark/>
          </w:tcPr>
          <w:p w:rsidR="00FF034C" w:rsidRPr="00EC35DB" w:rsidRDefault="00FF034C" w:rsidP="00FF034C">
            <w:pPr>
              <w:widowControl/>
              <w:jc w:val="righ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80</w:t>
            </w:r>
          </w:p>
        </w:tc>
        <w:tc>
          <w:tcPr>
            <w:tcW w:w="0" w:type="auto"/>
            <w:shd w:val="clear" w:color="auto" w:fill="auto"/>
            <w:noWrap/>
            <w:vAlign w:val="center"/>
            <w:hideMark/>
          </w:tcPr>
          <w:p w:rsidR="00FF034C" w:rsidRPr="00EC35DB" w:rsidRDefault="00FF034C" w:rsidP="00FF034C">
            <w:pPr>
              <w:widowControl/>
              <w:jc w:val="righ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71.25</w:t>
            </w:r>
          </w:p>
        </w:tc>
        <w:tc>
          <w:tcPr>
            <w:tcW w:w="0" w:type="auto"/>
            <w:shd w:val="clear" w:color="auto" w:fill="auto"/>
            <w:noWrap/>
            <w:vAlign w:val="center"/>
            <w:hideMark/>
          </w:tcPr>
          <w:p w:rsidR="00FF034C" w:rsidRPr="00EC35DB" w:rsidRDefault="00FF034C" w:rsidP="00FF034C">
            <w:pPr>
              <w:widowControl/>
              <w:jc w:val="righ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26.25</w:t>
            </w:r>
          </w:p>
        </w:tc>
      </w:tr>
      <w:tr w:rsidR="00FF034C" w:rsidRPr="00EC35DB" w:rsidTr="00FF034C">
        <w:trPr>
          <w:trHeight w:val="299"/>
        </w:trPr>
        <w:tc>
          <w:tcPr>
            <w:tcW w:w="0" w:type="auto"/>
            <w:shd w:val="clear" w:color="auto" w:fill="auto"/>
            <w:noWrap/>
            <w:vAlign w:val="center"/>
            <w:hideMark/>
          </w:tcPr>
          <w:p w:rsidR="00FF034C" w:rsidRPr="00EC35DB" w:rsidRDefault="00FF034C" w:rsidP="00FF034C">
            <w:pPr>
              <w:widowControl/>
              <w:jc w:val="lef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京葉ルート</w:t>
            </w:r>
          </w:p>
        </w:tc>
        <w:tc>
          <w:tcPr>
            <w:tcW w:w="0" w:type="auto"/>
            <w:shd w:val="clear" w:color="auto" w:fill="auto"/>
            <w:noWrap/>
            <w:vAlign w:val="center"/>
            <w:hideMark/>
          </w:tcPr>
          <w:p w:rsidR="00FF034C" w:rsidRPr="00EC35DB" w:rsidRDefault="00FF034C" w:rsidP="00FF034C">
            <w:pPr>
              <w:widowControl/>
              <w:jc w:val="righ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90</w:t>
            </w:r>
          </w:p>
        </w:tc>
        <w:tc>
          <w:tcPr>
            <w:tcW w:w="0" w:type="auto"/>
            <w:shd w:val="clear" w:color="auto" w:fill="auto"/>
            <w:noWrap/>
            <w:vAlign w:val="center"/>
            <w:hideMark/>
          </w:tcPr>
          <w:p w:rsidR="00FF034C" w:rsidRPr="00EC35DB" w:rsidRDefault="00FF034C" w:rsidP="00FF034C">
            <w:pPr>
              <w:widowControl/>
              <w:jc w:val="righ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80</w:t>
            </w:r>
          </w:p>
        </w:tc>
        <w:tc>
          <w:tcPr>
            <w:tcW w:w="0" w:type="auto"/>
            <w:shd w:val="clear" w:color="auto" w:fill="auto"/>
            <w:noWrap/>
            <w:vAlign w:val="center"/>
            <w:hideMark/>
          </w:tcPr>
          <w:p w:rsidR="00FF034C" w:rsidRPr="00EC35DB" w:rsidRDefault="00FF034C" w:rsidP="00FF034C">
            <w:pPr>
              <w:widowControl/>
              <w:jc w:val="righ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67.5</w:t>
            </w:r>
          </w:p>
        </w:tc>
        <w:tc>
          <w:tcPr>
            <w:tcW w:w="0" w:type="auto"/>
            <w:shd w:val="clear" w:color="auto" w:fill="auto"/>
            <w:noWrap/>
            <w:vAlign w:val="center"/>
            <w:hideMark/>
          </w:tcPr>
          <w:p w:rsidR="00FF034C" w:rsidRPr="00EC35DB" w:rsidRDefault="00FF034C" w:rsidP="00FF034C">
            <w:pPr>
              <w:widowControl/>
              <w:jc w:val="righ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22.5</w:t>
            </w:r>
          </w:p>
        </w:tc>
      </w:tr>
      <w:tr w:rsidR="00FF034C" w:rsidRPr="00EC35DB" w:rsidTr="00FF034C">
        <w:trPr>
          <w:trHeight w:val="299"/>
        </w:trPr>
        <w:tc>
          <w:tcPr>
            <w:tcW w:w="0" w:type="auto"/>
            <w:shd w:val="clear" w:color="auto" w:fill="auto"/>
            <w:noWrap/>
            <w:vAlign w:val="center"/>
            <w:hideMark/>
          </w:tcPr>
          <w:p w:rsidR="00FF034C" w:rsidRPr="00EC35DB" w:rsidRDefault="00FF034C" w:rsidP="00FF034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一般道</w:t>
            </w:r>
          </w:p>
        </w:tc>
        <w:tc>
          <w:tcPr>
            <w:tcW w:w="0" w:type="auto"/>
            <w:shd w:val="clear" w:color="auto" w:fill="auto"/>
            <w:noWrap/>
            <w:vAlign w:val="center"/>
            <w:hideMark/>
          </w:tcPr>
          <w:p w:rsidR="00FF034C" w:rsidRPr="00EC35DB" w:rsidRDefault="00FF034C" w:rsidP="00FF034C">
            <w:pPr>
              <w:widowControl/>
              <w:jc w:val="righ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90</w:t>
            </w:r>
          </w:p>
        </w:tc>
        <w:tc>
          <w:tcPr>
            <w:tcW w:w="0" w:type="auto"/>
            <w:shd w:val="clear" w:color="auto" w:fill="auto"/>
            <w:noWrap/>
            <w:vAlign w:val="center"/>
            <w:hideMark/>
          </w:tcPr>
          <w:p w:rsidR="00FF034C" w:rsidRPr="00EC35DB" w:rsidRDefault="00FF034C" w:rsidP="00FF034C">
            <w:pPr>
              <w:widowControl/>
              <w:jc w:val="righ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50</w:t>
            </w:r>
          </w:p>
        </w:tc>
        <w:tc>
          <w:tcPr>
            <w:tcW w:w="0" w:type="auto"/>
            <w:shd w:val="clear" w:color="auto" w:fill="auto"/>
            <w:noWrap/>
            <w:vAlign w:val="center"/>
            <w:hideMark/>
          </w:tcPr>
          <w:p w:rsidR="00FF034C" w:rsidRPr="00EC35DB" w:rsidRDefault="00FF034C" w:rsidP="00FF034C">
            <w:pPr>
              <w:widowControl/>
              <w:jc w:val="righ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108</w:t>
            </w:r>
          </w:p>
        </w:tc>
        <w:tc>
          <w:tcPr>
            <w:tcW w:w="0" w:type="auto"/>
            <w:shd w:val="clear" w:color="auto" w:fill="auto"/>
            <w:noWrap/>
            <w:vAlign w:val="center"/>
            <w:hideMark/>
          </w:tcPr>
          <w:p w:rsidR="00FF034C" w:rsidRPr="00EC35DB" w:rsidRDefault="00FF034C" w:rsidP="00FF034C">
            <w:pPr>
              <w:widowControl/>
              <w:jc w:val="right"/>
              <w:rPr>
                <w:rFonts w:ascii="ＭＳ Ｐゴシック" w:eastAsia="ＭＳ Ｐゴシック" w:hAnsi="ＭＳ Ｐゴシック" w:cs="ＭＳ Ｐゴシック"/>
                <w:color w:val="000000"/>
                <w:kern w:val="0"/>
                <w:sz w:val="22"/>
              </w:rPr>
            </w:pPr>
            <w:r w:rsidRPr="00EC35DB">
              <w:rPr>
                <w:rFonts w:ascii="ＭＳ Ｐゴシック" w:eastAsia="ＭＳ Ｐゴシック" w:hAnsi="ＭＳ Ｐゴシック" w:cs="ＭＳ Ｐゴシック" w:hint="eastAsia"/>
                <w:color w:val="000000"/>
                <w:kern w:val="0"/>
                <w:sz w:val="22"/>
              </w:rPr>
              <w:t>63</w:t>
            </w:r>
          </w:p>
        </w:tc>
      </w:tr>
    </w:tbl>
    <w:p w:rsidR="00FF034C" w:rsidRPr="00EC35DB" w:rsidRDefault="00FF034C" w:rsidP="00FF034C">
      <w:pPr>
        <w:jc w:val="left"/>
        <w:rPr>
          <w:szCs w:val="21"/>
        </w:rPr>
      </w:pPr>
    </w:p>
    <w:p w:rsidR="00FF034C" w:rsidRDefault="00FF034C" w:rsidP="00FF034C">
      <w:pPr>
        <w:jc w:val="left"/>
        <w:rPr>
          <w:szCs w:val="21"/>
        </w:rPr>
      </w:pPr>
      <w:r>
        <w:rPr>
          <w:rFonts w:hint="eastAsia"/>
          <w:szCs w:val="21"/>
        </w:rPr>
        <w:t>（５）新規需要に関して</w:t>
      </w:r>
    </w:p>
    <w:p w:rsidR="00FF034C" w:rsidRDefault="007C20E1" w:rsidP="00FF034C">
      <w:pPr>
        <w:jc w:val="left"/>
        <w:rPr>
          <w:szCs w:val="21"/>
        </w:rPr>
      </w:pPr>
      <w:r>
        <w:rPr>
          <w:rFonts w:hint="eastAsia"/>
          <w:szCs w:val="21"/>
        </w:rPr>
        <w:t xml:space="preserve">　新規需要に関しては、本稿</w:t>
      </w:r>
      <w:r w:rsidR="00FF034C">
        <w:rPr>
          <w:rFonts w:hint="eastAsia"/>
          <w:szCs w:val="21"/>
        </w:rPr>
        <w:t>では平成</w:t>
      </w:r>
      <w:r w:rsidR="00FF034C">
        <w:rPr>
          <w:rFonts w:hint="eastAsia"/>
          <w:szCs w:val="21"/>
        </w:rPr>
        <w:t>20</w:t>
      </w:r>
      <w:r w:rsidR="00FF034C">
        <w:rPr>
          <w:rFonts w:hint="eastAsia"/>
          <w:szCs w:val="21"/>
        </w:rPr>
        <w:t>年度までは一般道を利用していたものは</w:t>
      </w:r>
      <w:r w:rsidR="00FF034C">
        <w:rPr>
          <w:rFonts w:hint="eastAsia"/>
          <w:szCs w:val="21"/>
        </w:rPr>
        <w:t>50</w:t>
      </w:r>
      <w:r w:rsidR="00FF034C">
        <w:rPr>
          <w:rFonts w:hint="eastAsia"/>
          <w:szCs w:val="21"/>
        </w:rPr>
        <w:t>％</w:t>
      </w:r>
      <w:r w:rsidR="00CB720C">
        <w:rPr>
          <w:rFonts w:hint="eastAsia"/>
          <w:szCs w:val="21"/>
        </w:rPr>
        <w:t>、</w:t>
      </w:r>
      <w:r w:rsidR="00FF034C">
        <w:rPr>
          <w:rFonts w:hint="eastAsia"/>
          <w:szCs w:val="21"/>
        </w:rPr>
        <w:t>全くの新規需要を</w:t>
      </w:r>
      <w:r w:rsidR="00FF034C">
        <w:rPr>
          <w:rFonts w:hint="eastAsia"/>
          <w:szCs w:val="21"/>
        </w:rPr>
        <w:t>50</w:t>
      </w:r>
      <w:r w:rsidR="00FF034C">
        <w:rPr>
          <w:rFonts w:hint="eastAsia"/>
          <w:szCs w:val="21"/>
        </w:rPr>
        <w:t>％として分析するこ</w:t>
      </w:r>
      <w:r>
        <w:rPr>
          <w:rFonts w:hint="eastAsia"/>
          <w:szCs w:val="21"/>
        </w:rPr>
        <w:t>とにする。これはもちろん感度分析の対象となるべきものであるが、本稿</w:t>
      </w:r>
      <w:r w:rsidR="00FF034C">
        <w:rPr>
          <w:rFonts w:hint="eastAsia"/>
          <w:szCs w:val="21"/>
        </w:rPr>
        <w:t>ではまだアクアライン交通量の計量分析と整合性の取れていない段階なので感度分析は行わない。</w:t>
      </w:r>
    </w:p>
    <w:p w:rsidR="00FF034C" w:rsidRDefault="00FF034C" w:rsidP="00FF034C">
      <w:pPr>
        <w:jc w:val="left"/>
        <w:rPr>
          <w:szCs w:val="21"/>
        </w:rPr>
      </w:pPr>
    </w:p>
    <w:p w:rsidR="007C20E1" w:rsidRPr="007C20E1" w:rsidRDefault="007C20E1" w:rsidP="00FF034C">
      <w:pPr>
        <w:jc w:val="left"/>
        <w:rPr>
          <w:szCs w:val="21"/>
        </w:rPr>
      </w:pPr>
      <w:r>
        <w:rPr>
          <w:rFonts w:hint="eastAsia"/>
          <w:szCs w:val="21"/>
        </w:rPr>
        <w:t>（６）便益の推計</w:t>
      </w:r>
    </w:p>
    <w:p w:rsidR="00FF034C" w:rsidRDefault="007C20E1" w:rsidP="00FF034C">
      <w:pPr>
        <w:jc w:val="left"/>
        <w:rPr>
          <w:szCs w:val="21"/>
        </w:rPr>
      </w:pPr>
      <w:r>
        <w:rPr>
          <w:rFonts w:hint="eastAsia"/>
          <w:szCs w:val="21"/>
        </w:rPr>
        <w:t>①</w:t>
      </w:r>
      <w:r w:rsidR="00FF034C">
        <w:rPr>
          <w:rFonts w:hint="eastAsia"/>
          <w:szCs w:val="21"/>
        </w:rPr>
        <w:t>走行時間短縮便益</w:t>
      </w:r>
    </w:p>
    <w:p w:rsidR="00FF034C" w:rsidRDefault="00FF034C" w:rsidP="00FF034C">
      <w:pPr>
        <w:jc w:val="left"/>
        <w:rPr>
          <w:szCs w:val="21"/>
        </w:rPr>
      </w:pPr>
      <w:r>
        <w:rPr>
          <w:rFonts w:hint="eastAsia"/>
          <w:szCs w:val="21"/>
        </w:rPr>
        <w:t xml:space="preserve">　走行時間短縮便益は表</w:t>
      </w:r>
      <w:r w:rsidR="007C20E1">
        <w:rPr>
          <w:rFonts w:hint="eastAsia"/>
          <w:szCs w:val="21"/>
        </w:rPr>
        <w:t>11</w:t>
      </w:r>
      <w:r>
        <w:rPr>
          <w:rFonts w:hint="eastAsia"/>
          <w:szCs w:val="21"/>
        </w:rPr>
        <w:t>と表</w:t>
      </w:r>
      <w:r w:rsidR="007C20E1">
        <w:rPr>
          <w:rFonts w:hint="eastAsia"/>
          <w:szCs w:val="21"/>
        </w:rPr>
        <w:t>12</w:t>
      </w:r>
      <w:r>
        <w:rPr>
          <w:rFonts w:hint="eastAsia"/>
          <w:szCs w:val="21"/>
        </w:rPr>
        <w:t>から簡単に求</w:t>
      </w:r>
      <w:r w:rsidR="007C20E1">
        <w:rPr>
          <w:rFonts w:hint="eastAsia"/>
          <w:szCs w:val="21"/>
        </w:rPr>
        <w:t>めることができる。計算方法は『費用便益分析マニュアル』</w:t>
      </w:r>
      <w:r>
        <w:rPr>
          <w:rFonts w:hint="eastAsia"/>
          <w:szCs w:val="21"/>
        </w:rPr>
        <w:t>に従う。以下の表が走行費用短縮便益である。新規需要に関しては時間費用の変化は</w:t>
      </w:r>
      <w:r>
        <w:rPr>
          <w:rFonts w:hint="eastAsia"/>
          <w:szCs w:val="21"/>
        </w:rPr>
        <w:t>0</w:t>
      </w:r>
      <w:r>
        <w:rPr>
          <w:rFonts w:hint="eastAsia"/>
          <w:szCs w:val="21"/>
        </w:rPr>
        <w:t>とし新たに便益および費用は発生しないものとした。</w:t>
      </w:r>
    </w:p>
    <w:p w:rsidR="00FF034C" w:rsidRDefault="00FF034C" w:rsidP="00FF034C">
      <w:pPr>
        <w:jc w:val="left"/>
        <w:rPr>
          <w:szCs w:val="21"/>
        </w:rPr>
      </w:pPr>
    </w:p>
    <w:p w:rsidR="00FF034C" w:rsidRDefault="00FF034C" w:rsidP="00FF034C">
      <w:pPr>
        <w:jc w:val="center"/>
        <w:rPr>
          <w:szCs w:val="21"/>
        </w:rPr>
      </w:pPr>
      <w:r>
        <w:rPr>
          <w:rFonts w:hint="eastAsia"/>
          <w:szCs w:val="21"/>
        </w:rPr>
        <w:t>表</w:t>
      </w:r>
      <w:r w:rsidR="007C20E1">
        <w:rPr>
          <w:rFonts w:hint="eastAsia"/>
          <w:szCs w:val="21"/>
        </w:rPr>
        <w:t>13</w:t>
      </w:r>
      <w:r w:rsidR="007C20E1">
        <w:rPr>
          <w:rFonts w:hint="eastAsia"/>
          <w:szCs w:val="21"/>
        </w:rPr>
        <w:t xml:space="preserve">　</w:t>
      </w:r>
      <w:r>
        <w:rPr>
          <w:rFonts w:hint="eastAsia"/>
          <w:szCs w:val="21"/>
        </w:rPr>
        <w:t>走行時間短縮便益　単位：（円</w:t>
      </w:r>
      <w:r>
        <w:rPr>
          <w:rFonts w:hint="eastAsia"/>
          <w:szCs w:val="21"/>
        </w:rPr>
        <w:t>/</w:t>
      </w:r>
      <w:r>
        <w:rPr>
          <w:rFonts w:hint="eastAsia"/>
          <w:szCs w:val="21"/>
        </w:rPr>
        <w:t>日）</w:t>
      </w:r>
    </w:p>
    <w:tbl>
      <w:tblPr>
        <w:tblW w:w="848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99"/>
        <w:gridCol w:w="921"/>
        <w:gridCol w:w="831"/>
        <w:gridCol w:w="868"/>
        <w:gridCol w:w="1268"/>
        <w:gridCol w:w="904"/>
        <w:gridCol w:w="868"/>
        <w:gridCol w:w="921"/>
      </w:tblGrid>
      <w:tr w:rsidR="00FF034C" w:rsidRPr="0049389C" w:rsidTr="00FF034C">
        <w:trPr>
          <w:trHeight w:val="423"/>
        </w:trPr>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p>
        </w:tc>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軽自動車</w:t>
            </w:r>
          </w:p>
        </w:tc>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普通車</w:t>
            </w:r>
          </w:p>
        </w:tc>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中型車</w:t>
            </w:r>
          </w:p>
        </w:tc>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その他大型車</w:t>
            </w:r>
          </w:p>
        </w:tc>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路線バス</w:t>
            </w:r>
          </w:p>
        </w:tc>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特大車</w:t>
            </w:r>
          </w:p>
        </w:tc>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計</w:t>
            </w:r>
          </w:p>
        </w:tc>
      </w:tr>
      <w:tr w:rsidR="00FF034C" w:rsidRPr="0049389C" w:rsidTr="00FF034C">
        <w:trPr>
          <w:trHeight w:val="423"/>
        </w:trPr>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一般道→アクア(平日）</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981533.3</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9904564</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1317803</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2934252</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5008182</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834949.7</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20981283</w:t>
            </w:r>
          </w:p>
        </w:tc>
      </w:tr>
      <w:tr w:rsidR="00FF034C" w:rsidRPr="0049389C" w:rsidTr="00FF034C">
        <w:trPr>
          <w:trHeight w:val="423"/>
        </w:trPr>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一般道→アクア(休日）</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423213.8</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4817680</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208264.8</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251091.4</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1518488</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102296.5</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7321035</w:t>
            </w:r>
          </w:p>
        </w:tc>
      </w:tr>
      <w:tr w:rsidR="00FF034C" w:rsidRPr="0049389C" w:rsidTr="00FF034C">
        <w:trPr>
          <w:trHeight w:val="423"/>
        </w:trPr>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湾岸→アクア(休日)</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212296.9</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2416695</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104471.9</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125955.1</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761719.9</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51315.04</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3672454</w:t>
            </w:r>
          </w:p>
        </w:tc>
      </w:tr>
      <w:tr w:rsidR="00FF034C" w:rsidRPr="0049389C" w:rsidTr="00FF034C">
        <w:trPr>
          <w:trHeight w:val="423"/>
        </w:trPr>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京葉→アクア(休日)</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278046.2</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3165156</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136827.4</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164963.9</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997627.9</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67207.53</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4809829</w:t>
            </w:r>
          </w:p>
        </w:tc>
      </w:tr>
    </w:tbl>
    <w:p w:rsidR="00FF034C" w:rsidRDefault="00FF034C" w:rsidP="00FF034C">
      <w:pPr>
        <w:rPr>
          <w:szCs w:val="21"/>
        </w:rPr>
      </w:pPr>
    </w:p>
    <w:p w:rsidR="00FF034C" w:rsidRDefault="00FF034C" w:rsidP="00FF034C">
      <w:pPr>
        <w:rPr>
          <w:szCs w:val="21"/>
        </w:rPr>
      </w:pPr>
      <w:r>
        <w:rPr>
          <w:rFonts w:hint="eastAsia"/>
          <w:szCs w:val="21"/>
        </w:rPr>
        <w:t>なお、使用した車種別の時間価値原単位は</w:t>
      </w:r>
      <w:r w:rsidR="007C20E1">
        <w:rPr>
          <w:rFonts w:hint="eastAsia"/>
          <w:szCs w:val="21"/>
        </w:rPr>
        <w:t>『費用便益マニュアル』</w:t>
      </w:r>
      <w:r>
        <w:rPr>
          <w:rFonts w:hint="eastAsia"/>
          <w:szCs w:val="21"/>
        </w:rPr>
        <w:t>のものを使用した。</w:t>
      </w:r>
    </w:p>
    <w:p w:rsidR="00FF034C" w:rsidRDefault="00FF034C" w:rsidP="00FF034C">
      <w:pPr>
        <w:rPr>
          <w:szCs w:val="21"/>
        </w:rPr>
      </w:pPr>
    </w:p>
    <w:p w:rsidR="00FF034C" w:rsidRDefault="00FF034C" w:rsidP="00FF034C">
      <w:pPr>
        <w:jc w:val="center"/>
        <w:rPr>
          <w:szCs w:val="21"/>
        </w:rPr>
      </w:pPr>
      <w:r>
        <w:rPr>
          <w:rFonts w:hint="eastAsia"/>
          <w:szCs w:val="21"/>
        </w:rPr>
        <w:t>表</w:t>
      </w:r>
      <w:r w:rsidR="007C20E1">
        <w:rPr>
          <w:rFonts w:hint="eastAsia"/>
          <w:szCs w:val="21"/>
        </w:rPr>
        <w:t>14</w:t>
      </w:r>
      <w:r w:rsidR="007C20E1">
        <w:rPr>
          <w:rFonts w:hint="eastAsia"/>
          <w:szCs w:val="21"/>
        </w:rPr>
        <w:t xml:space="preserve">　</w:t>
      </w:r>
      <w:r>
        <w:rPr>
          <w:rFonts w:hint="eastAsia"/>
          <w:szCs w:val="21"/>
        </w:rPr>
        <w:t>車種別の時間価値原単位　単位：円</w:t>
      </w:r>
      <w:r>
        <w:rPr>
          <w:rFonts w:hint="eastAsia"/>
          <w:szCs w:val="21"/>
        </w:rPr>
        <w:t>/</w:t>
      </w:r>
      <w:r>
        <w:rPr>
          <w:rFonts w:hint="eastAsia"/>
          <w:szCs w:val="21"/>
        </w:rPr>
        <w:t>分・台</w:t>
      </w:r>
    </w:p>
    <w:tbl>
      <w:tblPr>
        <w:tblW w:w="0" w:type="auto"/>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98"/>
        <w:gridCol w:w="1738"/>
      </w:tblGrid>
      <w:tr w:rsidR="00FF034C" w:rsidRPr="00ED4F50" w:rsidTr="00FF034C">
        <w:trPr>
          <w:trHeight w:val="270"/>
          <w:jc w:val="center"/>
        </w:trPr>
        <w:tc>
          <w:tcPr>
            <w:tcW w:w="0" w:type="auto"/>
            <w:shd w:val="clear" w:color="auto" w:fill="auto"/>
            <w:noWrap/>
            <w:vAlign w:val="center"/>
            <w:hideMark/>
          </w:tcPr>
          <w:p w:rsidR="00FF034C" w:rsidRPr="00ED4F50" w:rsidRDefault="00FF034C" w:rsidP="00FF034C">
            <w:pPr>
              <w:widowControl/>
              <w:jc w:val="left"/>
              <w:rPr>
                <w:rFonts w:ascii="ＭＳ Ｐゴシック" w:eastAsia="ＭＳ Ｐゴシック" w:hAnsi="ＭＳ Ｐゴシック" w:cs="ＭＳ Ｐゴシック"/>
                <w:color w:val="000000"/>
                <w:kern w:val="0"/>
                <w:sz w:val="22"/>
              </w:rPr>
            </w:pPr>
            <w:r w:rsidRPr="00ED4F50">
              <w:rPr>
                <w:rFonts w:ascii="ＭＳ Ｐゴシック" w:eastAsia="ＭＳ Ｐゴシック" w:hAnsi="ＭＳ Ｐゴシック" w:cs="ＭＳ Ｐゴシック" w:hint="eastAsia"/>
                <w:color w:val="000000"/>
                <w:kern w:val="0"/>
                <w:sz w:val="22"/>
              </w:rPr>
              <w:t>車種</w:t>
            </w:r>
          </w:p>
        </w:tc>
        <w:tc>
          <w:tcPr>
            <w:tcW w:w="0" w:type="auto"/>
            <w:shd w:val="clear" w:color="auto" w:fill="auto"/>
            <w:noWrap/>
            <w:vAlign w:val="center"/>
            <w:hideMark/>
          </w:tcPr>
          <w:p w:rsidR="00FF034C" w:rsidRPr="00ED4F50" w:rsidRDefault="00FF034C" w:rsidP="00FF034C">
            <w:pPr>
              <w:widowControl/>
              <w:jc w:val="left"/>
              <w:rPr>
                <w:rFonts w:ascii="ＭＳ Ｐゴシック" w:eastAsia="ＭＳ Ｐゴシック" w:hAnsi="ＭＳ Ｐゴシック" w:cs="ＭＳ Ｐゴシック"/>
                <w:color w:val="000000"/>
                <w:kern w:val="0"/>
                <w:sz w:val="22"/>
              </w:rPr>
            </w:pPr>
            <w:r w:rsidRPr="00ED4F50">
              <w:rPr>
                <w:rFonts w:ascii="ＭＳ Ｐゴシック" w:eastAsia="ＭＳ Ｐゴシック" w:hAnsi="ＭＳ Ｐゴシック" w:cs="ＭＳ Ｐゴシック" w:hint="eastAsia"/>
                <w:color w:val="000000"/>
                <w:kern w:val="0"/>
                <w:sz w:val="22"/>
              </w:rPr>
              <w:t>時間価値原単位</w:t>
            </w:r>
          </w:p>
        </w:tc>
      </w:tr>
      <w:tr w:rsidR="00FF034C" w:rsidRPr="00ED4F50" w:rsidTr="00FF034C">
        <w:trPr>
          <w:trHeight w:val="270"/>
          <w:jc w:val="center"/>
        </w:trPr>
        <w:tc>
          <w:tcPr>
            <w:tcW w:w="0" w:type="auto"/>
            <w:shd w:val="clear" w:color="auto" w:fill="auto"/>
            <w:noWrap/>
            <w:vAlign w:val="center"/>
            <w:hideMark/>
          </w:tcPr>
          <w:p w:rsidR="00FF034C" w:rsidRPr="00ED4F50" w:rsidRDefault="00FF034C" w:rsidP="00FF034C">
            <w:pPr>
              <w:widowControl/>
              <w:jc w:val="left"/>
              <w:rPr>
                <w:rFonts w:ascii="ＭＳ Ｐゴシック" w:eastAsia="ＭＳ Ｐゴシック" w:hAnsi="ＭＳ Ｐゴシック" w:cs="ＭＳ Ｐゴシック"/>
                <w:color w:val="000000"/>
                <w:kern w:val="0"/>
                <w:sz w:val="22"/>
              </w:rPr>
            </w:pPr>
            <w:r w:rsidRPr="00ED4F50">
              <w:rPr>
                <w:rFonts w:ascii="ＭＳ Ｐゴシック" w:eastAsia="ＭＳ Ｐゴシック" w:hAnsi="ＭＳ Ｐゴシック" w:cs="ＭＳ Ｐゴシック" w:hint="eastAsia"/>
                <w:color w:val="000000"/>
                <w:kern w:val="0"/>
                <w:sz w:val="22"/>
              </w:rPr>
              <w:t>乗用車</w:t>
            </w:r>
          </w:p>
        </w:tc>
        <w:tc>
          <w:tcPr>
            <w:tcW w:w="0" w:type="auto"/>
            <w:shd w:val="clear" w:color="auto" w:fill="auto"/>
            <w:noWrap/>
            <w:vAlign w:val="center"/>
            <w:hideMark/>
          </w:tcPr>
          <w:p w:rsidR="00FF034C" w:rsidRPr="00ED4F50" w:rsidRDefault="00FF034C" w:rsidP="00FF034C">
            <w:pPr>
              <w:widowControl/>
              <w:jc w:val="right"/>
              <w:rPr>
                <w:rFonts w:ascii="ＭＳ Ｐゴシック" w:eastAsia="ＭＳ Ｐゴシック" w:hAnsi="ＭＳ Ｐゴシック" w:cs="ＭＳ Ｐゴシック"/>
                <w:color w:val="000000"/>
                <w:kern w:val="0"/>
                <w:sz w:val="22"/>
              </w:rPr>
            </w:pPr>
            <w:r w:rsidRPr="00ED4F50">
              <w:rPr>
                <w:rFonts w:ascii="ＭＳ Ｐゴシック" w:eastAsia="ＭＳ Ｐゴシック" w:hAnsi="ＭＳ Ｐゴシック" w:cs="ＭＳ Ｐゴシック" w:hint="eastAsia"/>
                <w:color w:val="000000"/>
                <w:kern w:val="0"/>
                <w:sz w:val="22"/>
              </w:rPr>
              <w:t>40.1</w:t>
            </w:r>
          </w:p>
        </w:tc>
      </w:tr>
      <w:tr w:rsidR="00FF034C" w:rsidRPr="00ED4F50" w:rsidTr="00FF034C">
        <w:trPr>
          <w:trHeight w:val="270"/>
          <w:jc w:val="center"/>
        </w:trPr>
        <w:tc>
          <w:tcPr>
            <w:tcW w:w="0" w:type="auto"/>
            <w:shd w:val="clear" w:color="auto" w:fill="auto"/>
            <w:noWrap/>
            <w:vAlign w:val="center"/>
            <w:hideMark/>
          </w:tcPr>
          <w:p w:rsidR="00FF034C" w:rsidRPr="00ED4F50" w:rsidRDefault="00FF034C" w:rsidP="00FF034C">
            <w:pPr>
              <w:widowControl/>
              <w:jc w:val="left"/>
              <w:rPr>
                <w:rFonts w:ascii="ＭＳ Ｐゴシック" w:eastAsia="ＭＳ Ｐゴシック" w:hAnsi="ＭＳ Ｐゴシック" w:cs="ＭＳ Ｐゴシック"/>
                <w:color w:val="000000"/>
                <w:kern w:val="0"/>
                <w:sz w:val="22"/>
              </w:rPr>
            </w:pPr>
            <w:r w:rsidRPr="00ED4F50">
              <w:rPr>
                <w:rFonts w:ascii="ＭＳ Ｐゴシック" w:eastAsia="ＭＳ Ｐゴシック" w:hAnsi="ＭＳ Ｐゴシック" w:cs="ＭＳ Ｐゴシック" w:hint="eastAsia"/>
                <w:color w:val="000000"/>
                <w:kern w:val="0"/>
                <w:sz w:val="22"/>
              </w:rPr>
              <w:t>バス</w:t>
            </w:r>
          </w:p>
        </w:tc>
        <w:tc>
          <w:tcPr>
            <w:tcW w:w="0" w:type="auto"/>
            <w:shd w:val="clear" w:color="auto" w:fill="auto"/>
            <w:noWrap/>
            <w:vAlign w:val="center"/>
            <w:hideMark/>
          </w:tcPr>
          <w:p w:rsidR="00FF034C" w:rsidRPr="00ED4F50" w:rsidRDefault="00FF034C" w:rsidP="00FF034C">
            <w:pPr>
              <w:widowControl/>
              <w:jc w:val="right"/>
              <w:rPr>
                <w:rFonts w:ascii="ＭＳ Ｐゴシック" w:eastAsia="ＭＳ Ｐゴシック" w:hAnsi="ＭＳ Ｐゴシック" w:cs="ＭＳ Ｐゴシック"/>
                <w:color w:val="000000"/>
                <w:kern w:val="0"/>
                <w:sz w:val="22"/>
              </w:rPr>
            </w:pPr>
            <w:r w:rsidRPr="00ED4F50">
              <w:rPr>
                <w:rFonts w:ascii="ＭＳ Ｐゴシック" w:eastAsia="ＭＳ Ｐゴシック" w:hAnsi="ＭＳ Ｐゴシック" w:cs="ＭＳ Ｐゴシック" w:hint="eastAsia"/>
                <w:color w:val="000000"/>
                <w:kern w:val="0"/>
                <w:sz w:val="22"/>
              </w:rPr>
              <w:t>374.27</w:t>
            </w:r>
          </w:p>
        </w:tc>
      </w:tr>
      <w:tr w:rsidR="00FF034C" w:rsidRPr="00ED4F50" w:rsidTr="00FF034C">
        <w:trPr>
          <w:trHeight w:val="270"/>
          <w:jc w:val="center"/>
        </w:trPr>
        <w:tc>
          <w:tcPr>
            <w:tcW w:w="0" w:type="auto"/>
            <w:shd w:val="clear" w:color="auto" w:fill="auto"/>
            <w:noWrap/>
            <w:vAlign w:val="center"/>
            <w:hideMark/>
          </w:tcPr>
          <w:p w:rsidR="00FF034C" w:rsidRPr="00ED4F50" w:rsidRDefault="00FF034C" w:rsidP="00FF034C">
            <w:pPr>
              <w:widowControl/>
              <w:jc w:val="left"/>
              <w:rPr>
                <w:rFonts w:ascii="ＭＳ Ｐゴシック" w:eastAsia="ＭＳ Ｐゴシック" w:hAnsi="ＭＳ Ｐゴシック" w:cs="ＭＳ Ｐゴシック"/>
                <w:color w:val="000000"/>
                <w:kern w:val="0"/>
                <w:sz w:val="22"/>
              </w:rPr>
            </w:pPr>
            <w:r w:rsidRPr="00ED4F50">
              <w:rPr>
                <w:rFonts w:ascii="ＭＳ Ｐゴシック" w:eastAsia="ＭＳ Ｐゴシック" w:hAnsi="ＭＳ Ｐゴシック" w:cs="ＭＳ Ｐゴシック" w:hint="eastAsia"/>
                <w:color w:val="000000"/>
                <w:kern w:val="0"/>
                <w:sz w:val="22"/>
              </w:rPr>
              <w:t>小型貨物車</w:t>
            </w:r>
          </w:p>
        </w:tc>
        <w:tc>
          <w:tcPr>
            <w:tcW w:w="0" w:type="auto"/>
            <w:shd w:val="clear" w:color="auto" w:fill="auto"/>
            <w:noWrap/>
            <w:vAlign w:val="center"/>
            <w:hideMark/>
          </w:tcPr>
          <w:p w:rsidR="00FF034C" w:rsidRPr="00ED4F50" w:rsidRDefault="00FF034C" w:rsidP="00FF034C">
            <w:pPr>
              <w:widowControl/>
              <w:jc w:val="right"/>
              <w:rPr>
                <w:rFonts w:ascii="ＭＳ Ｐゴシック" w:eastAsia="ＭＳ Ｐゴシック" w:hAnsi="ＭＳ Ｐゴシック" w:cs="ＭＳ Ｐゴシック"/>
                <w:color w:val="000000"/>
                <w:kern w:val="0"/>
                <w:sz w:val="22"/>
              </w:rPr>
            </w:pPr>
            <w:r w:rsidRPr="00ED4F50">
              <w:rPr>
                <w:rFonts w:ascii="ＭＳ Ｐゴシック" w:eastAsia="ＭＳ Ｐゴシック" w:hAnsi="ＭＳ Ｐゴシック" w:cs="ＭＳ Ｐゴシック" w:hint="eastAsia"/>
                <w:color w:val="000000"/>
                <w:kern w:val="0"/>
                <w:sz w:val="22"/>
              </w:rPr>
              <w:t>47.91</w:t>
            </w:r>
          </w:p>
        </w:tc>
      </w:tr>
      <w:tr w:rsidR="00FF034C" w:rsidRPr="00ED4F50" w:rsidTr="00FF034C">
        <w:trPr>
          <w:trHeight w:val="270"/>
          <w:jc w:val="center"/>
        </w:trPr>
        <w:tc>
          <w:tcPr>
            <w:tcW w:w="0" w:type="auto"/>
            <w:shd w:val="clear" w:color="auto" w:fill="auto"/>
            <w:noWrap/>
            <w:vAlign w:val="center"/>
            <w:hideMark/>
          </w:tcPr>
          <w:p w:rsidR="00FF034C" w:rsidRPr="00ED4F50" w:rsidRDefault="00FF034C" w:rsidP="00FF034C">
            <w:pPr>
              <w:widowControl/>
              <w:jc w:val="left"/>
              <w:rPr>
                <w:rFonts w:ascii="ＭＳ Ｐゴシック" w:eastAsia="ＭＳ Ｐゴシック" w:hAnsi="ＭＳ Ｐゴシック" w:cs="ＭＳ Ｐゴシック"/>
                <w:color w:val="000000"/>
                <w:kern w:val="0"/>
                <w:sz w:val="22"/>
              </w:rPr>
            </w:pPr>
            <w:r w:rsidRPr="00ED4F50">
              <w:rPr>
                <w:rFonts w:ascii="ＭＳ Ｐゴシック" w:eastAsia="ＭＳ Ｐゴシック" w:hAnsi="ＭＳ Ｐゴシック" w:cs="ＭＳ Ｐゴシック" w:hint="eastAsia"/>
                <w:color w:val="000000"/>
                <w:kern w:val="0"/>
                <w:sz w:val="22"/>
              </w:rPr>
              <w:t>普通貨物車</w:t>
            </w:r>
          </w:p>
        </w:tc>
        <w:tc>
          <w:tcPr>
            <w:tcW w:w="0" w:type="auto"/>
            <w:shd w:val="clear" w:color="auto" w:fill="auto"/>
            <w:noWrap/>
            <w:vAlign w:val="center"/>
            <w:hideMark/>
          </w:tcPr>
          <w:p w:rsidR="00FF034C" w:rsidRPr="00ED4F50" w:rsidRDefault="00FF034C" w:rsidP="00FF034C">
            <w:pPr>
              <w:widowControl/>
              <w:jc w:val="right"/>
              <w:rPr>
                <w:rFonts w:ascii="ＭＳ Ｐゴシック" w:eastAsia="ＭＳ Ｐゴシック" w:hAnsi="ＭＳ Ｐゴシック" w:cs="ＭＳ Ｐゴシック"/>
                <w:color w:val="000000"/>
                <w:kern w:val="0"/>
                <w:sz w:val="22"/>
              </w:rPr>
            </w:pPr>
            <w:r w:rsidRPr="00ED4F50">
              <w:rPr>
                <w:rFonts w:ascii="ＭＳ Ｐゴシック" w:eastAsia="ＭＳ Ｐゴシック" w:hAnsi="ＭＳ Ｐゴシック" w:cs="ＭＳ Ｐゴシック" w:hint="eastAsia"/>
                <w:color w:val="000000"/>
                <w:kern w:val="0"/>
                <w:sz w:val="22"/>
              </w:rPr>
              <w:t>64.18</w:t>
            </w:r>
          </w:p>
        </w:tc>
      </w:tr>
    </w:tbl>
    <w:p w:rsidR="00FF034C" w:rsidRDefault="00FF034C" w:rsidP="00FF034C">
      <w:pPr>
        <w:jc w:val="left"/>
        <w:rPr>
          <w:szCs w:val="21"/>
        </w:rPr>
      </w:pPr>
    </w:p>
    <w:p w:rsidR="00FF034C" w:rsidRDefault="007C20E1" w:rsidP="00FF034C">
      <w:pPr>
        <w:jc w:val="left"/>
        <w:rPr>
          <w:szCs w:val="21"/>
        </w:rPr>
      </w:pPr>
      <w:r>
        <w:rPr>
          <w:rFonts w:hint="eastAsia"/>
          <w:szCs w:val="21"/>
        </w:rPr>
        <w:t>②</w:t>
      </w:r>
      <w:r w:rsidR="00FF034C">
        <w:rPr>
          <w:rFonts w:hint="eastAsia"/>
          <w:szCs w:val="21"/>
        </w:rPr>
        <w:t>走行経費減少便益</w:t>
      </w:r>
    </w:p>
    <w:p w:rsidR="00FF034C" w:rsidRDefault="00FF034C" w:rsidP="00FF034C">
      <w:pPr>
        <w:jc w:val="left"/>
        <w:rPr>
          <w:szCs w:val="21"/>
        </w:rPr>
      </w:pPr>
      <w:r>
        <w:rPr>
          <w:rFonts w:hint="eastAsia"/>
          <w:szCs w:val="21"/>
        </w:rPr>
        <w:t xml:space="preserve">　走行経費は自動車の走行によって発生する燃料費、油脂</w:t>
      </w:r>
      <w:r>
        <w:rPr>
          <w:rFonts w:hint="eastAsia"/>
          <w:szCs w:val="21"/>
        </w:rPr>
        <w:t>(</w:t>
      </w:r>
      <w:r>
        <w:rPr>
          <w:rFonts w:hint="eastAsia"/>
          <w:szCs w:val="21"/>
        </w:rPr>
        <w:t>オイル</w:t>
      </w:r>
      <w:r>
        <w:rPr>
          <w:rFonts w:hint="eastAsia"/>
          <w:szCs w:val="21"/>
        </w:rPr>
        <w:t>)</w:t>
      </w:r>
      <w:r>
        <w:rPr>
          <w:rFonts w:hint="eastAsia"/>
          <w:szCs w:val="21"/>
        </w:rPr>
        <w:t>費、タイヤ・チューブ費、車両整備費</w:t>
      </w:r>
      <w:r>
        <w:rPr>
          <w:rFonts w:hint="eastAsia"/>
          <w:szCs w:val="21"/>
        </w:rPr>
        <w:t>(</w:t>
      </w:r>
      <w:r>
        <w:rPr>
          <w:rFonts w:hint="eastAsia"/>
          <w:szCs w:val="21"/>
        </w:rPr>
        <w:t>維持・修繕</w:t>
      </w:r>
      <w:r>
        <w:rPr>
          <w:rFonts w:hint="eastAsia"/>
          <w:szCs w:val="21"/>
        </w:rPr>
        <w:t>)</w:t>
      </w:r>
      <w:r>
        <w:rPr>
          <w:rFonts w:hint="eastAsia"/>
          <w:szCs w:val="21"/>
        </w:rPr>
        <w:t>費、車両償却費等を走行距離単位当たりで計測した原単位（円</w:t>
      </w:r>
      <w:r>
        <w:rPr>
          <w:rFonts w:hint="eastAsia"/>
          <w:szCs w:val="21"/>
        </w:rPr>
        <w:t>/</w:t>
      </w:r>
      <w:r>
        <w:rPr>
          <w:rFonts w:hint="eastAsia"/>
          <w:szCs w:val="21"/>
        </w:rPr>
        <w:t>台・ｋｍ）を用いて算定するものである。これも走行時間短縮便益と同様に表</w:t>
      </w:r>
      <w:r w:rsidR="007C20E1">
        <w:rPr>
          <w:rFonts w:hint="eastAsia"/>
          <w:szCs w:val="21"/>
        </w:rPr>
        <w:t>11</w:t>
      </w:r>
      <w:r>
        <w:rPr>
          <w:rFonts w:hint="eastAsia"/>
          <w:szCs w:val="21"/>
        </w:rPr>
        <w:t>と表</w:t>
      </w:r>
      <w:r w:rsidR="007C20E1">
        <w:rPr>
          <w:rFonts w:hint="eastAsia"/>
          <w:szCs w:val="21"/>
        </w:rPr>
        <w:t>12</w:t>
      </w:r>
      <w:r>
        <w:rPr>
          <w:rFonts w:hint="eastAsia"/>
          <w:szCs w:val="21"/>
        </w:rPr>
        <w:t>から求められる。新規需要に関しては</w:t>
      </w:r>
      <w:r w:rsidR="007C20E1">
        <w:rPr>
          <w:rFonts w:hint="eastAsia"/>
          <w:szCs w:val="21"/>
        </w:rPr>
        <w:t>、</w:t>
      </w:r>
      <w:r>
        <w:rPr>
          <w:rFonts w:hint="eastAsia"/>
          <w:szCs w:val="21"/>
        </w:rPr>
        <w:t>走行経費減少便益はマイナスとなることに注意が必要である。</w:t>
      </w:r>
    </w:p>
    <w:p w:rsidR="00FF034C" w:rsidRDefault="00FF034C" w:rsidP="00FF034C">
      <w:pPr>
        <w:jc w:val="left"/>
        <w:rPr>
          <w:szCs w:val="21"/>
        </w:rPr>
      </w:pPr>
    </w:p>
    <w:p w:rsidR="00B56507" w:rsidRDefault="00B56507" w:rsidP="00FF034C">
      <w:pPr>
        <w:jc w:val="center"/>
        <w:rPr>
          <w:szCs w:val="21"/>
        </w:rPr>
      </w:pPr>
    </w:p>
    <w:p w:rsidR="00B56507" w:rsidRDefault="00B56507" w:rsidP="00FF034C">
      <w:pPr>
        <w:jc w:val="center"/>
        <w:rPr>
          <w:szCs w:val="21"/>
        </w:rPr>
      </w:pPr>
    </w:p>
    <w:p w:rsidR="00B56507" w:rsidRDefault="00B56507" w:rsidP="00FF034C">
      <w:pPr>
        <w:jc w:val="center"/>
        <w:rPr>
          <w:szCs w:val="21"/>
        </w:rPr>
      </w:pPr>
    </w:p>
    <w:p w:rsidR="00B56507" w:rsidRDefault="00B56507" w:rsidP="00FF034C">
      <w:pPr>
        <w:jc w:val="center"/>
        <w:rPr>
          <w:szCs w:val="21"/>
        </w:rPr>
      </w:pPr>
    </w:p>
    <w:p w:rsidR="00FF034C" w:rsidRDefault="00FF034C" w:rsidP="00FF034C">
      <w:pPr>
        <w:jc w:val="center"/>
        <w:rPr>
          <w:szCs w:val="21"/>
        </w:rPr>
      </w:pPr>
      <w:r>
        <w:rPr>
          <w:rFonts w:hint="eastAsia"/>
          <w:szCs w:val="21"/>
        </w:rPr>
        <w:t>表</w:t>
      </w:r>
      <w:r w:rsidR="007C20E1">
        <w:rPr>
          <w:rFonts w:hint="eastAsia"/>
          <w:szCs w:val="21"/>
        </w:rPr>
        <w:t>15</w:t>
      </w:r>
      <w:r w:rsidR="007C20E1">
        <w:rPr>
          <w:rFonts w:hint="eastAsia"/>
          <w:szCs w:val="21"/>
        </w:rPr>
        <w:t xml:space="preserve">　</w:t>
      </w:r>
      <w:r>
        <w:rPr>
          <w:rFonts w:hint="eastAsia"/>
          <w:szCs w:val="21"/>
        </w:rPr>
        <w:t>走行経費減少便益　単位：円</w:t>
      </w:r>
      <w:r>
        <w:rPr>
          <w:rFonts w:hint="eastAsia"/>
          <w:szCs w:val="21"/>
        </w:rPr>
        <w:t>/</w:t>
      </w:r>
      <w:r>
        <w:rPr>
          <w:rFonts w:hint="eastAsia"/>
          <w:szCs w:val="21"/>
        </w:rPr>
        <w:t>日</w:t>
      </w:r>
    </w:p>
    <w:tbl>
      <w:tblPr>
        <w:tblW w:w="862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37"/>
        <w:gridCol w:w="923"/>
        <w:gridCol w:w="923"/>
        <w:gridCol w:w="870"/>
        <w:gridCol w:w="1271"/>
        <w:gridCol w:w="906"/>
        <w:gridCol w:w="870"/>
        <w:gridCol w:w="923"/>
      </w:tblGrid>
      <w:tr w:rsidR="00FF034C" w:rsidRPr="0049389C" w:rsidTr="00FF034C">
        <w:trPr>
          <w:trHeight w:val="309"/>
        </w:trPr>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22"/>
              </w:rPr>
            </w:pPr>
          </w:p>
        </w:tc>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軽自動車</w:t>
            </w:r>
          </w:p>
        </w:tc>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普通車</w:t>
            </w:r>
          </w:p>
        </w:tc>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中型車</w:t>
            </w:r>
          </w:p>
        </w:tc>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その他大型車</w:t>
            </w:r>
          </w:p>
        </w:tc>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路線バス</w:t>
            </w:r>
          </w:p>
        </w:tc>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特大車</w:t>
            </w:r>
          </w:p>
        </w:tc>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計</w:t>
            </w:r>
          </w:p>
        </w:tc>
      </w:tr>
      <w:tr w:rsidR="00FF034C" w:rsidRPr="0049389C" w:rsidTr="00FF034C">
        <w:trPr>
          <w:trHeight w:val="309"/>
        </w:trPr>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一般道→アクア（平日）</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344502.2</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3476340</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365172.2</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981872.1</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622098.4</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279394.5</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6069380</w:t>
            </w:r>
          </w:p>
        </w:tc>
      </w:tr>
      <w:tr w:rsidR="00FF034C" w:rsidRPr="0049389C" w:rsidTr="00FF034C">
        <w:trPr>
          <w:trHeight w:val="309"/>
        </w:trPr>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一般道→アクア(休日)</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148541.1</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1690927</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57711.6</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84021.3</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188621.2</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34230.9</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2204053</w:t>
            </w:r>
          </w:p>
        </w:tc>
      </w:tr>
      <w:tr w:rsidR="00FF034C" w:rsidRPr="0049389C" w:rsidTr="00FF034C">
        <w:trPr>
          <w:trHeight w:val="309"/>
        </w:trPr>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新規需要(平日)</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-226397</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-2284553</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-358623</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-1280570</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-485292</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-364390</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-4999825</w:t>
            </w:r>
          </w:p>
        </w:tc>
      </w:tr>
      <w:tr w:rsidR="00FF034C" w:rsidRPr="0049389C" w:rsidTr="00FF034C">
        <w:trPr>
          <w:trHeight w:val="309"/>
        </w:trPr>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新規需要(休日)</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-97617.1</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-1111230</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-56676.6</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-109582</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-147141</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-44644.4</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-1566891</w:t>
            </w:r>
          </w:p>
        </w:tc>
      </w:tr>
      <w:tr w:rsidR="00FF034C" w:rsidRPr="0049389C" w:rsidTr="00FF034C">
        <w:trPr>
          <w:trHeight w:val="309"/>
        </w:trPr>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湾岸→アクア(休日)</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68554.76</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780397.4</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39802.99</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76957.29</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103334.6</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31352.97</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1100400</w:t>
            </w:r>
          </w:p>
        </w:tc>
      </w:tr>
      <w:tr w:rsidR="00FF034C" w:rsidRPr="0049389C" w:rsidTr="00FF034C">
        <w:trPr>
          <w:trHeight w:val="309"/>
        </w:trPr>
        <w:tc>
          <w:tcPr>
            <w:tcW w:w="0" w:type="auto"/>
            <w:shd w:val="clear" w:color="auto" w:fill="auto"/>
            <w:noWrap/>
            <w:vAlign w:val="center"/>
            <w:hideMark/>
          </w:tcPr>
          <w:p w:rsidR="00FF034C" w:rsidRPr="0049389C" w:rsidRDefault="00FF034C" w:rsidP="00FF034C">
            <w:pPr>
              <w:widowControl/>
              <w:jc w:val="lef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京葉→アクア(休日)</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89786.47</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1022090</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52130.15</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100791.3</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135337.8</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41063.12</w:t>
            </w:r>
          </w:p>
        </w:tc>
        <w:tc>
          <w:tcPr>
            <w:tcW w:w="0" w:type="auto"/>
            <w:shd w:val="clear" w:color="auto" w:fill="auto"/>
            <w:noWrap/>
            <w:vAlign w:val="center"/>
            <w:hideMark/>
          </w:tcPr>
          <w:p w:rsidR="00FF034C" w:rsidRPr="0049389C" w:rsidRDefault="00FF034C" w:rsidP="00FF034C">
            <w:pPr>
              <w:widowControl/>
              <w:jc w:val="right"/>
              <w:rPr>
                <w:rFonts w:ascii="ＭＳ Ｐゴシック" w:eastAsia="ＭＳ Ｐゴシック" w:hAnsi="ＭＳ Ｐゴシック" w:cs="ＭＳ Ｐゴシック"/>
                <w:color w:val="000000"/>
                <w:kern w:val="0"/>
                <w:sz w:val="18"/>
                <w:szCs w:val="18"/>
              </w:rPr>
            </w:pPr>
            <w:r w:rsidRPr="0049389C">
              <w:rPr>
                <w:rFonts w:ascii="ＭＳ Ｐゴシック" w:eastAsia="ＭＳ Ｐゴシック" w:hAnsi="ＭＳ Ｐゴシック" w:cs="ＭＳ Ｐゴシック" w:hint="eastAsia"/>
                <w:color w:val="000000"/>
                <w:kern w:val="0"/>
                <w:sz w:val="18"/>
                <w:szCs w:val="18"/>
              </w:rPr>
              <w:t>1441199</w:t>
            </w:r>
          </w:p>
        </w:tc>
      </w:tr>
    </w:tbl>
    <w:p w:rsidR="00FF034C" w:rsidRDefault="00FF034C" w:rsidP="00FF034C">
      <w:pPr>
        <w:jc w:val="left"/>
        <w:rPr>
          <w:szCs w:val="21"/>
        </w:rPr>
      </w:pPr>
    </w:p>
    <w:p w:rsidR="00FF034C" w:rsidRDefault="00FF034C" w:rsidP="00FF034C">
      <w:pPr>
        <w:jc w:val="left"/>
        <w:rPr>
          <w:szCs w:val="21"/>
        </w:rPr>
      </w:pPr>
      <w:r>
        <w:rPr>
          <w:rFonts w:hint="eastAsia"/>
          <w:szCs w:val="21"/>
        </w:rPr>
        <w:t>なお使用した車種別走行経費原単位は</w:t>
      </w:r>
      <w:r w:rsidR="007C20E1">
        <w:rPr>
          <w:rFonts w:hint="eastAsia"/>
          <w:szCs w:val="21"/>
        </w:rPr>
        <w:t>『費用便益分析マニュアル』</w:t>
      </w:r>
      <w:r>
        <w:rPr>
          <w:rFonts w:hint="eastAsia"/>
          <w:szCs w:val="21"/>
        </w:rPr>
        <w:t>に従った。</w:t>
      </w:r>
    </w:p>
    <w:p w:rsidR="00FF034C" w:rsidRDefault="00FF034C" w:rsidP="00FF034C">
      <w:pPr>
        <w:jc w:val="left"/>
        <w:rPr>
          <w:szCs w:val="21"/>
        </w:rPr>
      </w:pPr>
    </w:p>
    <w:p w:rsidR="00FF034C" w:rsidRDefault="00FF034C" w:rsidP="00FF034C">
      <w:pPr>
        <w:jc w:val="center"/>
        <w:rPr>
          <w:szCs w:val="21"/>
        </w:rPr>
      </w:pPr>
      <w:r>
        <w:rPr>
          <w:rFonts w:hint="eastAsia"/>
          <w:szCs w:val="21"/>
        </w:rPr>
        <w:t>表</w:t>
      </w:r>
      <w:r w:rsidR="003727C2">
        <w:rPr>
          <w:rFonts w:hint="eastAsia"/>
          <w:szCs w:val="21"/>
        </w:rPr>
        <w:t>16</w:t>
      </w:r>
      <w:r w:rsidR="003727C2">
        <w:rPr>
          <w:rFonts w:hint="eastAsia"/>
          <w:szCs w:val="21"/>
        </w:rPr>
        <w:t xml:space="preserve">　</w:t>
      </w:r>
      <w:r>
        <w:rPr>
          <w:rFonts w:hint="eastAsia"/>
          <w:szCs w:val="21"/>
        </w:rPr>
        <w:t>車種別走行経費原単位　単位：ｋｍ</w:t>
      </w:r>
      <w:r>
        <w:rPr>
          <w:rFonts w:hint="eastAsia"/>
          <w:szCs w:val="21"/>
        </w:rPr>
        <w:t>/</w:t>
      </w:r>
      <w:r>
        <w:rPr>
          <w:rFonts w:hint="eastAsia"/>
          <w:szCs w:val="21"/>
        </w:rPr>
        <w:t>ｈ</w:t>
      </w:r>
    </w:p>
    <w:tbl>
      <w:tblPr>
        <w:tblW w:w="859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6"/>
        <w:gridCol w:w="1148"/>
        <w:gridCol w:w="914"/>
        <w:gridCol w:w="914"/>
        <w:gridCol w:w="1599"/>
        <w:gridCol w:w="1126"/>
        <w:gridCol w:w="914"/>
      </w:tblGrid>
      <w:tr w:rsidR="00FF034C" w:rsidRPr="00DC34C1" w:rsidTr="00FF034C">
        <w:trPr>
          <w:trHeight w:val="370"/>
        </w:trPr>
        <w:tc>
          <w:tcPr>
            <w:tcW w:w="0" w:type="auto"/>
            <w:shd w:val="clear" w:color="auto" w:fill="auto"/>
            <w:noWrap/>
            <w:vAlign w:val="center"/>
            <w:hideMark/>
          </w:tcPr>
          <w:p w:rsidR="00FF034C" w:rsidRPr="00DC34C1" w:rsidRDefault="00FF034C" w:rsidP="00FF034C">
            <w:pPr>
              <w:widowControl/>
              <w:jc w:val="left"/>
              <w:rPr>
                <w:rFonts w:ascii="ＭＳ Ｐゴシック" w:eastAsia="ＭＳ Ｐゴシック" w:hAnsi="ＭＳ Ｐゴシック" w:cs="ＭＳ Ｐゴシック"/>
                <w:color w:val="000000"/>
                <w:kern w:val="0"/>
                <w:sz w:val="22"/>
              </w:rPr>
            </w:pPr>
          </w:p>
        </w:tc>
        <w:tc>
          <w:tcPr>
            <w:tcW w:w="0" w:type="auto"/>
            <w:shd w:val="clear" w:color="auto" w:fill="auto"/>
            <w:noWrap/>
            <w:vAlign w:val="center"/>
            <w:hideMark/>
          </w:tcPr>
          <w:p w:rsidR="00FF034C" w:rsidRPr="00DC34C1" w:rsidRDefault="00FF034C" w:rsidP="00FF034C">
            <w:pPr>
              <w:widowControl/>
              <w:jc w:val="lef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軽自動車</w:t>
            </w:r>
          </w:p>
        </w:tc>
        <w:tc>
          <w:tcPr>
            <w:tcW w:w="0" w:type="auto"/>
            <w:shd w:val="clear" w:color="auto" w:fill="auto"/>
            <w:noWrap/>
            <w:vAlign w:val="center"/>
            <w:hideMark/>
          </w:tcPr>
          <w:p w:rsidR="00FF034C" w:rsidRPr="00DC34C1" w:rsidRDefault="00FF034C" w:rsidP="00FF034C">
            <w:pPr>
              <w:widowControl/>
              <w:jc w:val="lef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普通車</w:t>
            </w:r>
          </w:p>
        </w:tc>
        <w:tc>
          <w:tcPr>
            <w:tcW w:w="0" w:type="auto"/>
            <w:shd w:val="clear" w:color="auto" w:fill="auto"/>
            <w:noWrap/>
            <w:vAlign w:val="center"/>
            <w:hideMark/>
          </w:tcPr>
          <w:p w:rsidR="00FF034C" w:rsidRPr="00DC34C1" w:rsidRDefault="00FF034C" w:rsidP="00FF034C">
            <w:pPr>
              <w:widowControl/>
              <w:jc w:val="lef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中型車</w:t>
            </w:r>
          </w:p>
        </w:tc>
        <w:tc>
          <w:tcPr>
            <w:tcW w:w="0" w:type="auto"/>
            <w:shd w:val="clear" w:color="auto" w:fill="auto"/>
            <w:noWrap/>
            <w:vAlign w:val="center"/>
            <w:hideMark/>
          </w:tcPr>
          <w:p w:rsidR="00FF034C" w:rsidRPr="00DC34C1" w:rsidRDefault="00FF034C" w:rsidP="00FF034C">
            <w:pPr>
              <w:widowControl/>
              <w:jc w:val="lef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その他大型車</w:t>
            </w:r>
          </w:p>
        </w:tc>
        <w:tc>
          <w:tcPr>
            <w:tcW w:w="0" w:type="auto"/>
            <w:shd w:val="clear" w:color="auto" w:fill="auto"/>
            <w:noWrap/>
            <w:vAlign w:val="center"/>
            <w:hideMark/>
          </w:tcPr>
          <w:p w:rsidR="00FF034C" w:rsidRPr="00DC34C1" w:rsidRDefault="00FF034C" w:rsidP="00FF034C">
            <w:pPr>
              <w:widowControl/>
              <w:jc w:val="lef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路線バス</w:t>
            </w:r>
          </w:p>
        </w:tc>
        <w:tc>
          <w:tcPr>
            <w:tcW w:w="0" w:type="auto"/>
            <w:shd w:val="clear" w:color="auto" w:fill="auto"/>
            <w:noWrap/>
            <w:vAlign w:val="center"/>
            <w:hideMark/>
          </w:tcPr>
          <w:p w:rsidR="00FF034C" w:rsidRPr="00DC34C1" w:rsidRDefault="00FF034C" w:rsidP="00FF034C">
            <w:pPr>
              <w:widowControl/>
              <w:jc w:val="lef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特大車</w:t>
            </w:r>
          </w:p>
        </w:tc>
      </w:tr>
      <w:tr w:rsidR="00FF034C" w:rsidRPr="00DC34C1" w:rsidTr="00FF034C">
        <w:trPr>
          <w:trHeight w:val="370"/>
        </w:trPr>
        <w:tc>
          <w:tcPr>
            <w:tcW w:w="0" w:type="auto"/>
            <w:shd w:val="clear" w:color="auto" w:fill="auto"/>
            <w:noWrap/>
            <w:vAlign w:val="center"/>
            <w:hideMark/>
          </w:tcPr>
          <w:p w:rsidR="00FF034C" w:rsidRPr="00DC34C1" w:rsidRDefault="00FF034C" w:rsidP="00FF034C">
            <w:pPr>
              <w:widowControl/>
              <w:jc w:val="lef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高速道路</w:t>
            </w:r>
            <w:r>
              <w:rPr>
                <w:rFonts w:ascii="ＭＳ Ｐゴシック" w:eastAsia="ＭＳ Ｐゴシック" w:hAnsi="ＭＳ Ｐゴシック" w:cs="ＭＳ Ｐゴシック" w:hint="eastAsia"/>
                <w:color w:val="000000"/>
                <w:kern w:val="0"/>
                <w:sz w:val="22"/>
              </w:rPr>
              <w:t>（80ｋｍ）</w:t>
            </w:r>
          </w:p>
        </w:tc>
        <w:tc>
          <w:tcPr>
            <w:tcW w:w="0" w:type="auto"/>
            <w:shd w:val="clear" w:color="auto" w:fill="auto"/>
            <w:noWrap/>
            <w:vAlign w:val="center"/>
            <w:hideMark/>
          </w:tcPr>
          <w:p w:rsidR="00FF034C" w:rsidRPr="00DC34C1" w:rsidRDefault="00FF034C" w:rsidP="00FF034C">
            <w:pPr>
              <w:widowControl/>
              <w:jc w:val="righ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9.69</w:t>
            </w:r>
          </w:p>
        </w:tc>
        <w:tc>
          <w:tcPr>
            <w:tcW w:w="0" w:type="auto"/>
            <w:shd w:val="clear" w:color="auto" w:fill="auto"/>
            <w:noWrap/>
            <w:vAlign w:val="center"/>
            <w:hideMark/>
          </w:tcPr>
          <w:p w:rsidR="00FF034C" w:rsidRPr="00DC34C1" w:rsidRDefault="00FF034C" w:rsidP="00FF034C">
            <w:pPr>
              <w:widowControl/>
              <w:jc w:val="righ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9.69</w:t>
            </w:r>
          </w:p>
        </w:tc>
        <w:tc>
          <w:tcPr>
            <w:tcW w:w="0" w:type="auto"/>
            <w:shd w:val="clear" w:color="auto" w:fill="auto"/>
            <w:noWrap/>
            <w:vAlign w:val="center"/>
            <w:hideMark/>
          </w:tcPr>
          <w:p w:rsidR="00FF034C" w:rsidRPr="00DC34C1" w:rsidRDefault="00FF034C" w:rsidP="00FF034C">
            <w:pPr>
              <w:widowControl/>
              <w:jc w:val="righ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13.69</w:t>
            </w:r>
          </w:p>
        </w:tc>
        <w:tc>
          <w:tcPr>
            <w:tcW w:w="0" w:type="auto"/>
            <w:shd w:val="clear" w:color="auto" w:fill="auto"/>
            <w:noWrap/>
            <w:vAlign w:val="center"/>
            <w:hideMark/>
          </w:tcPr>
          <w:p w:rsidR="00FF034C" w:rsidRPr="00DC34C1" w:rsidRDefault="00FF034C" w:rsidP="00FF034C">
            <w:pPr>
              <w:widowControl/>
              <w:jc w:val="righ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29.41</w:t>
            </w:r>
          </w:p>
        </w:tc>
        <w:tc>
          <w:tcPr>
            <w:tcW w:w="0" w:type="auto"/>
            <w:shd w:val="clear" w:color="auto" w:fill="auto"/>
            <w:noWrap/>
            <w:vAlign w:val="center"/>
            <w:hideMark/>
          </w:tcPr>
          <w:p w:rsidR="00FF034C" w:rsidRPr="00DC34C1" w:rsidRDefault="00FF034C" w:rsidP="00FF034C">
            <w:pPr>
              <w:widowControl/>
              <w:jc w:val="righ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38.08</w:t>
            </w:r>
          </w:p>
        </w:tc>
        <w:tc>
          <w:tcPr>
            <w:tcW w:w="0" w:type="auto"/>
            <w:shd w:val="clear" w:color="auto" w:fill="auto"/>
            <w:noWrap/>
            <w:vAlign w:val="center"/>
            <w:hideMark/>
          </w:tcPr>
          <w:p w:rsidR="00FF034C" w:rsidRPr="00DC34C1" w:rsidRDefault="00FF034C" w:rsidP="00FF034C">
            <w:pPr>
              <w:widowControl/>
              <w:jc w:val="righ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29.41</w:t>
            </w:r>
          </w:p>
        </w:tc>
      </w:tr>
      <w:tr w:rsidR="00FF034C" w:rsidRPr="00DC34C1" w:rsidTr="00FF034C">
        <w:trPr>
          <w:trHeight w:val="370"/>
        </w:trPr>
        <w:tc>
          <w:tcPr>
            <w:tcW w:w="0" w:type="auto"/>
            <w:shd w:val="clear" w:color="auto" w:fill="auto"/>
            <w:noWrap/>
            <w:vAlign w:val="center"/>
            <w:hideMark/>
          </w:tcPr>
          <w:p w:rsidR="00FF034C" w:rsidRPr="00DC34C1" w:rsidRDefault="00FF034C" w:rsidP="00FF034C">
            <w:pPr>
              <w:widowControl/>
              <w:jc w:val="lef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一般道</w:t>
            </w:r>
            <w:r>
              <w:rPr>
                <w:rFonts w:ascii="ＭＳ Ｐゴシック" w:eastAsia="ＭＳ Ｐゴシック" w:hAnsi="ＭＳ Ｐゴシック" w:cs="ＭＳ Ｐゴシック" w:hint="eastAsia"/>
                <w:color w:val="000000"/>
                <w:kern w:val="0"/>
                <w:sz w:val="22"/>
              </w:rPr>
              <w:t>（50ｋｍ）</w:t>
            </w:r>
          </w:p>
        </w:tc>
        <w:tc>
          <w:tcPr>
            <w:tcW w:w="0" w:type="auto"/>
            <w:shd w:val="clear" w:color="auto" w:fill="auto"/>
            <w:noWrap/>
            <w:vAlign w:val="center"/>
            <w:hideMark/>
          </w:tcPr>
          <w:p w:rsidR="00FF034C" w:rsidRPr="00DC34C1" w:rsidRDefault="00FF034C" w:rsidP="00FF034C">
            <w:pPr>
              <w:widowControl/>
              <w:jc w:val="righ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16.29</w:t>
            </w:r>
          </w:p>
        </w:tc>
        <w:tc>
          <w:tcPr>
            <w:tcW w:w="0" w:type="auto"/>
            <w:shd w:val="clear" w:color="auto" w:fill="auto"/>
            <w:noWrap/>
            <w:vAlign w:val="center"/>
            <w:hideMark/>
          </w:tcPr>
          <w:p w:rsidR="00FF034C" w:rsidRPr="00DC34C1" w:rsidRDefault="00FF034C" w:rsidP="00FF034C">
            <w:pPr>
              <w:widowControl/>
              <w:jc w:val="righ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16.29</w:t>
            </w:r>
          </w:p>
        </w:tc>
        <w:tc>
          <w:tcPr>
            <w:tcW w:w="0" w:type="auto"/>
            <w:shd w:val="clear" w:color="auto" w:fill="auto"/>
            <w:noWrap/>
            <w:vAlign w:val="center"/>
            <w:hideMark/>
          </w:tcPr>
          <w:p w:rsidR="00FF034C" w:rsidRPr="00DC34C1" w:rsidRDefault="00FF034C" w:rsidP="00FF034C">
            <w:pPr>
              <w:widowControl/>
              <w:jc w:val="righ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18.42</w:t>
            </w:r>
          </w:p>
        </w:tc>
        <w:tc>
          <w:tcPr>
            <w:tcW w:w="0" w:type="auto"/>
            <w:shd w:val="clear" w:color="auto" w:fill="auto"/>
            <w:noWrap/>
            <w:vAlign w:val="center"/>
            <w:hideMark/>
          </w:tcPr>
          <w:p w:rsidR="00FF034C" w:rsidRPr="00DC34C1" w:rsidRDefault="00FF034C" w:rsidP="00FF034C">
            <w:pPr>
              <w:widowControl/>
              <w:jc w:val="righ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34.64</w:t>
            </w:r>
          </w:p>
        </w:tc>
        <w:tc>
          <w:tcPr>
            <w:tcW w:w="0" w:type="auto"/>
            <w:shd w:val="clear" w:color="auto" w:fill="auto"/>
            <w:noWrap/>
            <w:vAlign w:val="center"/>
            <w:hideMark/>
          </w:tcPr>
          <w:p w:rsidR="00FF034C" w:rsidRPr="00DC34C1" w:rsidRDefault="00FF034C" w:rsidP="00FF034C">
            <w:pPr>
              <w:widowControl/>
              <w:jc w:val="righ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57.93</w:t>
            </w:r>
          </w:p>
        </w:tc>
        <w:tc>
          <w:tcPr>
            <w:tcW w:w="0" w:type="auto"/>
            <w:shd w:val="clear" w:color="auto" w:fill="auto"/>
            <w:noWrap/>
            <w:vAlign w:val="center"/>
            <w:hideMark/>
          </w:tcPr>
          <w:p w:rsidR="00FF034C" w:rsidRPr="00DC34C1" w:rsidRDefault="00FF034C" w:rsidP="00FF034C">
            <w:pPr>
              <w:widowControl/>
              <w:jc w:val="right"/>
              <w:rPr>
                <w:rFonts w:ascii="ＭＳ Ｐゴシック" w:eastAsia="ＭＳ Ｐゴシック" w:hAnsi="ＭＳ Ｐゴシック" w:cs="ＭＳ Ｐゴシック"/>
                <w:color w:val="000000"/>
                <w:kern w:val="0"/>
                <w:sz w:val="22"/>
              </w:rPr>
            </w:pPr>
            <w:r w:rsidRPr="00DC34C1">
              <w:rPr>
                <w:rFonts w:ascii="ＭＳ Ｐゴシック" w:eastAsia="ＭＳ Ｐゴシック" w:hAnsi="ＭＳ Ｐゴシック" w:cs="ＭＳ Ｐゴシック" w:hint="eastAsia"/>
                <w:color w:val="000000"/>
                <w:kern w:val="0"/>
                <w:sz w:val="22"/>
              </w:rPr>
              <w:t>34.64</w:t>
            </w:r>
          </w:p>
        </w:tc>
      </w:tr>
    </w:tbl>
    <w:p w:rsidR="00FF034C" w:rsidRDefault="00FF034C" w:rsidP="00FF034C">
      <w:pPr>
        <w:jc w:val="left"/>
        <w:rPr>
          <w:szCs w:val="21"/>
        </w:rPr>
      </w:pPr>
    </w:p>
    <w:p w:rsidR="00FF034C" w:rsidRDefault="003727C2" w:rsidP="00FF034C">
      <w:pPr>
        <w:jc w:val="left"/>
        <w:rPr>
          <w:szCs w:val="21"/>
        </w:rPr>
      </w:pPr>
      <w:r>
        <w:rPr>
          <w:rFonts w:hint="eastAsia"/>
          <w:szCs w:val="21"/>
        </w:rPr>
        <w:t>③交通事故減少便益</w:t>
      </w:r>
    </w:p>
    <w:p w:rsidR="00FF034C" w:rsidRDefault="007C20E1" w:rsidP="00FF034C">
      <w:pPr>
        <w:jc w:val="left"/>
        <w:rPr>
          <w:szCs w:val="21"/>
        </w:rPr>
      </w:pPr>
      <w:r>
        <w:rPr>
          <w:rFonts w:hint="eastAsia"/>
          <w:szCs w:val="21"/>
        </w:rPr>
        <w:t xml:space="preserve">　</w:t>
      </w:r>
      <w:r w:rsidR="003727C2">
        <w:rPr>
          <w:rFonts w:hint="eastAsia"/>
          <w:szCs w:val="21"/>
        </w:rPr>
        <w:t>交通事故は交通サービス市場における外部費用とみなされ、金銭的評価について学問的蓄積が豊富である。『費用便益分析マニュアル』ではその減少を便益として算入することとしている。</w:t>
      </w:r>
      <w:r w:rsidR="00FF034C">
        <w:rPr>
          <w:rFonts w:hint="eastAsia"/>
          <w:szCs w:val="21"/>
        </w:rPr>
        <w:t>交通事故の費用に関しては</w:t>
      </w:r>
      <w:r w:rsidR="003727C2">
        <w:rPr>
          <w:rFonts w:hint="eastAsia"/>
          <w:szCs w:val="21"/>
        </w:rPr>
        <w:t>、</w:t>
      </w:r>
      <w:r w:rsidR="00FF034C">
        <w:rPr>
          <w:rFonts w:hint="eastAsia"/>
          <w:szCs w:val="21"/>
        </w:rPr>
        <w:t>金本（</w:t>
      </w:r>
      <w:r w:rsidR="00184D32">
        <w:rPr>
          <w:rFonts w:hint="eastAsia"/>
          <w:szCs w:val="21"/>
        </w:rPr>
        <w:t>2004</w:t>
      </w:r>
      <w:r w:rsidR="00FF034C">
        <w:rPr>
          <w:rFonts w:hint="eastAsia"/>
          <w:szCs w:val="21"/>
        </w:rPr>
        <w:t>）に従う</w:t>
      </w:r>
      <w:r w:rsidR="003727C2">
        <w:rPr>
          <w:rFonts w:hint="eastAsia"/>
          <w:szCs w:val="21"/>
        </w:rPr>
        <w:t>ことにする。それによって計算した</w:t>
      </w:r>
      <w:r w:rsidR="00FF034C">
        <w:rPr>
          <w:rFonts w:hint="eastAsia"/>
          <w:szCs w:val="21"/>
        </w:rPr>
        <w:t>結果が以下のとおりである。</w:t>
      </w:r>
    </w:p>
    <w:p w:rsidR="00FF034C" w:rsidRPr="003727C2" w:rsidRDefault="00FF034C" w:rsidP="00FF034C">
      <w:pPr>
        <w:jc w:val="left"/>
        <w:rPr>
          <w:szCs w:val="21"/>
        </w:rPr>
      </w:pPr>
    </w:p>
    <w:p w:rsidR="00FF034C" w:rsidRDefault="00FF034C" w:rsidP="00FF034C">
      <w:pPr>
        <w:jc w:val="center"/>
        <w:rPr>
          <w:szCs w:val="21"/>
        </w:rPr>
      </w:pPr>
      <w:r>
        <w:rPr>
          <w:rFonts w:hint="eastAsia"/>
          <w:szCs w:val="21"/>
        </w:rPr>
        <w:t>表</w:t>
      </w:r>
      <w:r w:rsidR="003727C2">
        <w:rPr>
          <w:rFonts w:hint="eastAsia"/>
          <w:szCs w:val="21"/>
        </w:rPr>
        <w:t>17</w:t>
      </w:r>
      <w:r w:rsidR="003727C2">
        <w:rPr>
          <w:rFonts w:hint="eastAsia"/>
          <w:szCs w:val="21"/>
        </w:rPr>
        <w:t xml:space="preserve">　</w:t>
      </w:r>
      <w:r>
        <w:rPr>
          <w:rFonts w:hint="eastAsia"/>
          <w:szCs w:val="21"/>
        </w:rPr>
        <w:t>交通事故減少による便益</w:t>
      </w:r>
    </w:p>
    <w:tbl>
      <w:tblPr>
        <w:tblW w:w="8860"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11"/>
        <w:gridCol w:w="1078"/>
        <w:gridCol w:w="1013"/>
        <w:gridCol w:w="1013"/>
        <w:gridCol w:w="1501"/>
        <w:gridCol w:w="1057"/>
        <w:gridCol w:w="1013"/>
        <w:gridCol w:w="968"/>
      </w:tblGrid>
      <w:tr w:rsidR="00FF034C" w:rsidRPr="00A71A37" w:rsidTr="003727C2">
        <w:trPr>
          <w:trHeight w:val="272"/>
          <w:jc w:val="center"/>
        </w:trPr>
        <w:tc>
          <w:tcPr>
            <w:tcW w:w="0" w:type="auto"/>
            <w:shd w:val="clear" w:color="auto" w:fill="auto"/>
            <w:noWrap/>
            <w:vAlign w:val="center"/>
            <w:hideMark/>
          </w:tcPr>
          <w:p w:rsidR="00FF034C" w:rsidRPr="00A71A37" w:rsidRDefault="00FF034C" w:rsidP="00FF034C">
            <w:pPr>
              <w:widowControl/>
              <w:jc w:val="left"/>
              <w:rPr>
                <w:rFonts w:ascii="ＭＳ Ｐゴシック" w:eastAsia="ＭＳ Ｐゴシック" w:hAnsi="ＭＳ Ｐゴシック" w:cs="ＭＳ Ｐゴシック"/>
                <w:color w:val="000000"/>
                <w:kern w:val="0"/>
                <w:sz w:val="22"/>
              </w:rPr>
            </w:pPr>
          </w:p>
        </w:tc>
        <w:tc>
          <w:tcPr>
            <w:tcW w:w="0" w:type="auto"/>
            <w:shd w:val="clear" w:color="auto" w:fill="auto"/>
            <w:noWrap/>
            <w:vAlign w:val="center"/>
            <w:hideMark/>
          </w:tcPr>
          <w:p w:rsidR="00FF034C" w:rsidRPr="00A71A37" w:rsidRDefault="00FF034C" w:rsidP="00FF034C">
            <w:pPr>
              <w:widowControl/>
              <w:jc w:val="lef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軽自動車</w:t>
            </w:r>
          </w:p>
        </w:tc>
        <w:tc>
          <w:tcPr>
            <w:tcW w:w="0" w:type="auto"/>
            <w:shd w:val="clear" w:color="auto" w:fill="auto"/>
            <w:noWrap/>
            <w:vAlign w:val="center"/>
            <w:hideMark/>
          </w:tcPr>
          <w:p w:rsidR="00FF034C" w:rsidRPr="00A71A37" w:rsidRDefault="00FF034C" w:rsidP="00FF034C">
            <w:pPr>
              <w:widowControl/>
              <w:jc w:val="lef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普通車</w:t>
            </w:r>
          </w:p>
        </w:tc>
        <w:tc>
          <w:tcPr>
            <w:tcW w:w="0" w:type="auto"/>
            <w:shd w:val="clear" w:color="auto" w:fill="auto"/>
            <w:noWrap/>
            <w:vAlign w:val="center"/>
            <w:hideMark/>
          </w:tcPr>
          <w:p w:rsidR="00FF034C" w:rsidRPr="00A71A37" w:rsidRDefault="00FF034C" w:rsidP="00FF034C">
            <w:pPr>
              <w:widowControl/>
              <w:jc w:val="lef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中型車</w:t>
            </w:r>
          </w:p>
        </w:tc>
        <w:tc>
          <w:tcPr>
            <w:tcW w:w="0" w:type="auto"/>
            <w:shd w:val="clear" w:color="auto" w:fill="auto"/>
            <w:noWrap/>
            <w:vAlign w:val="center"/>
            <w:hideMark/>
          </w:tcPr>
          <w:p w:rsidR="00FF034C" w:rsidRPr="00A71A37" w:rsidRDefault="00FF034C" w:rsidP="00FF034C">
            <w:pPr>
              <w:widowControl/>
              <w:jc w:val="lef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その他大型車</w:t>
            </w:r>
          </w:p>
        </w:tc>
        <w:tc>
          <w:tcPr>
            <w:tcW w:w="0" w:type="auto"/>
            <w:shd w:val="clear" w:color="auto" w:fill="auto"/>
            <w:noWrap/>
            <w:vAlign w:val="center"/>
            <w:hideMark/>
          </w:tcPr>
          <w:p w:rsidR="00FF034C" w:rsidRPr="00A71A37" w:rsidRDefault="00FF034C" w:rsidP="00FF034C">
            <w:pPr>
              <w:widowControl/>
              <w:jc w:val="lef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路線バス</w:t>
            </w:r>
          </w:p>
        </w:tc>
        <w:tc>
          <w:tcPr>
            <w:tcW w:w="0" w:type="auto"/>
            <w:shd w:val="clear" w:color="auto" w:fill="auto"/>
            <w:noWrap/>
            <w:vAlign w:val="center"/>
            <w:hideMark/>
          </w:tcPr>
          <w:p w:rsidR="00FF034C" w:rsidRPr="00A71A37" w:rsidRDefault="00FF034C" w:rsidP="00FF034C">
            <w:pPr>
              <w:widowControl/>
              <w:jc w:val="lef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特大車</w:t>
            </w:r>
          </w:p>
        </w:tc>
        <w:tc>
          <w:tcPr>
            <w:tcW w:w="0" w:type="auto"/>
            <w:shd w:val="clear" w:color="auto" w:fill="auto"/>
            <w:noWrap/>
            <w:vAlign w:val="center"/>
            <w:hideMark/>
          </w:tcPr>
          <w:p w:rsidR="00FF034C" w:rsidRPr="00A71A37" w:rsidRDefault="00FF034C" w:rsidP="00FF034C">
            <w:pPr>
              <w:widowControl/>
              <w:jc w:val="lef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計</w:t>
            </w:r>
          </w:p>
        </w:tc>
      </w:tr>
      <w:tr w:rsidR="00FF034C" w:rsidRPr="00A71A37" w:rsidTr="003727C2">
        <w:trPr>
          <w:trHeight w:val="272"/>
          <w:jc w:val="center"/>
        </w:trPr>
        <w:tc>
          <w:tcPr>
            <w:tcW w:w="0" w:type="auto"/>
            <w:shd w:val="clear" w:color="auto" w:fill="auto"/>
            <w:noWrap/>
            <w:vAlign w:val="center"/>
            <w:hideMark/>
          </w:tcPr>
          <w:p w:rsidR="00FF034C" w:rsidRPr="00A71A37" w:rsidRDefault="00FF034C" w:rsidP="00FF034C">
            <w:pPr>
              <w:widowControl/>
              <w:jc w:val="lef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一般道→アクア（平日）</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205603.2</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2074723</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230524.8</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383169.6</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112147.2</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109032</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3115200</w:t>
            </w:r>
          </w:p>
        </w:tc>
      </w:tr>
      <w:tr w:rsidR="00FF034C" w:rsidRPr="00A71A37" w:rsidTr="003727C2">
        <w:trPr>
          <w:trHeight w:val="272"/>
          <w:jc w:val="center"/>
        </w:trPr>
        <w:tc>
          <w:tcPr>
            <w:tcW w:w="0" w:type="auto"/>
            <w:shd w:val="clear" w:color="auto" w:fill="auto"/>
            <w:noWrap/>
            <w:vAlign w:val="center"/>
            <w:hideMark/>
          </w:tcPr>
          <w:p w:rsidR="00FF034C" w:rsidRPr="00A71A37" w:rsidRDefault="00FF034C" w:rsidP="00FF034C">
            <w:pPr>
              <w:widowControl/>
              <w:jc w:val="lef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一般道→アクア(休日)</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88651.2</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1009166</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36432</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32788.8</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34003.2</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13358.4</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1214400</w:t>
            </w:r>
          </w:p>
        </w:tc>
      </w:tr>
      <w:tr w:rsidR="00FF034C" w:rsidRPr="00A71A37" w:rsidTr="003727C2">
        <w:trPr>
          <w:trHeight w:val="272"/>
          <w:jc w:val="center"/>
        </w:trPr>
        <w:tc>
          <w:tcPr>
            <w:tcW w:w="0" w:type="auto"/>
            <w:shd w:val="clear" w:color="auto" w:fill="auto"/>
            <w:noWrap/>
            <w:vAlign w:val="center"/>
            <w:hideMark/>
          </w:tcPr>
          <w:p w:rsidR="00FF034C" w:rsidRPr="00A71A37" w:rsidRDefault="00FF034C" w:rsidP="00FF034C">
            <w:pPr>
              <w:widowControl/>
              <w:jc w:val="lef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新規需要(平日)</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-17289.4</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-174465</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-19385</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-32221.1</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-9430.56</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-9168.6</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-261960</w:t>
            </w:r>
          </w:p>
        </w:tc>
      </w:tr>
      <w:tr w:rsidR="00FF034C" w:rsidRPr="00A71A37" w:rsidTr="003727C2">
        <w:trPr>
          <w:trHeight w:val="272"/>
          <w:jc w:val="center"/>
        </w:trPr>
        <w:tc>
          <w:tcPr>
            <w:tcW w:w="0" w:type="auto"/>
            <w:shd w:val="clear" w:color="auto" w:fill="auto"/>
            <w:noWrap/>
            <w:vAlign w:val="center"/>
            <w:hideMark/>
          </w:tcPr>
          <w:p w:rsidR="00FF034C" w:rsidRPr="00A71A37" w:rsidRDefault="00FF034C" w:rsidP="00FF034C">
            <w:pPr>
              <w:widowControl/>
              <w:jc w:val="lef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新規需要(休日)</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-7454.76</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-84861.7</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-3063.6</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-2757.24</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-2859.36</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-1123.32</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-102120</w:t>
            </w:r>
          </w:p>
        </w:tc>
      </w:tr>
      <w:tr w:rsidR="00FF034C" w:rsidRPr="00A71A37" w:rsidTr="003727C2">
        <w:trPr>
          <w:trHeight w:val="272"/>
          <w:jc w:val="center"/>
        </w:trPr>
        <w:tc>
          <w:tcPr>
            <w:tcW w:w="0" w:type="auto"/>
            <w:shd w:val="clear" w:color="auto" w:fill="auto"/>
            <w:noWrap/>
            <w:vAlign w:val="center"/>
            <w:hideMark/>
          </w:tcPr>
          <w:p w:rsidR="00FF034C" w:rsidRPr="00A71A37" w:rsidRDefault="00FF034C" w:rsidP="00FF034C">
            <w:pPr>
              <w:widowControl/>
              <w:jc w:val="lef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湾岸→アクア(休日)</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5235.348</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59596.91</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2151.513</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1936.362</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2008.079</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788.8881</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71717.1</w:t>
            </w:r>
          </w:p>
        </w:tc>
      </w:tr>
      <w:tr w:rsidR="00FF034C" w:rsidRPr="00A71A37" w:rsidTr="003727C2">
        <w:trPr>
          <w:trHeight w:val="272"/>
          <w:jc w:val="center"/>
        </w:trPr>
        <w:tc>
          <w:tcPr>
            <w:tcW w:w="0" w:type="auto"/>
            <w:shd w:val="clear" w:color="auto" w:fill="auto"/>
            <w:noWrap/>
            <w:vAlign w:val="center"/>
            <w:hideMark/>
          </w:tcPr>
          <w:p w:rsidR="00FF034C" w:rsidRPr="00A71A37" w:rsidRDefault="00FF034C" w:rsidP="00FF034C">
            <w:pPr>
              <w:widowControl/>
              <w:jc w:val="lef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京葉→アクア(休日)</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6856.759</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78054.33</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2817.846</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2536.061</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2629.99</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1033.21</w:t>
            </w:r>
          </w:p>
        </w:tc>
        <w:tc>
          <w:tcPr>
            <w:tcW w:w="0" w:type="auto"/>
            <w:shd w:val="clear" w:color="auto" w:fill="auto"/>
            <w:noWrap/>
            <w:vAlign w:val="center"/>
            <w:hideMark/>
          </w:tcPr>
          <w:p w:rsidR="00FF034C" w:rsidRPr="00A71A37" w:rsidRDefault="00FF034C" w:rsidP="00FF034C">
            <w:pPr>
              <w:widowControl/>
              <w:jc w:val="right"/>
              <w:rPr>
                <w:rFonts w:ascii="ＭＳ Ｐゴシック" w:eastAsia="ＭＳ Ｐゴシック" w:hAnsi="ＭＳ Ｐゴシック" w:cs="ＭＳ Ｐゴシック"/>
                <w:color w:val="000000"/>
                <w:kern w:val="0"/>
                <w:sz w:val="22"/>
              </w:rPr>
            </w:pPr>
            <w:r w:rsidRPr="00A71A37">
              <w:rPr>
                <w:rFonts w:ascii="ＭＳ Ｐゴシック" w:eastAsia="ＭＳ Ｐゴシック" w:hAnsi="ＭＳ Ｐゴシック" w:cs="ＭＳ Ｐゴシック" w:hint="eastAsia"/>
                <w:color w:val="000000"/>
                <w:kern w:val="0"/>
                <w:sz w:val="22"/>
              </w:rPr>
              <w:t>93928.2</w:t>
            </w:r>
          </w:p>
        </w:tc>
      </w:tr>
    </w:tbl>
    <w:p w:rsidR="00FF034C" w:rsidRDefault="00FF034C" w:rsidP="00FF034C">
      <w:pPr>
        <w:jc w:val="left"/>
        <w:rPr>
          <w:szCs w:val="21"/>
        </w:rPr>
      </w:pPr>
    </w:p>
    <w:p w:rsidR="00FF034C" w:rsidRDefault="00FF034C" w:rsidP="003727C2">
      <w:pPr>
        <w:jc w:val="center"/>
        <w:rPr>
          <w:szCs w:val="21"/>
        </w:rPr>
      </w:pPr>
      <w:r>
        <w:rPr>
          <w:rFonts w:hint="eastAsia"/>
          <w:szCs w:val="21"/>
        </w:rPr>
        <w:t>表</w:t>
      </w:r>
      <w:r w:rsidR="003727C2">
        <w:rPr>
          <w:rFonts w:hint="eastAsia"/>
          <w:szCs w:val="21"/>
        </w:rPr>
        <w:t>18</w:t>
      </w:r>
      <w:r w:rsidR="003727C2">
        <w:rPr>
          <w:rFonts w:hint="eastAsia"/>
          <w:szCs w:val="21"/>
        </w:rPr>
        <w:t xml:space="preserve">　</w:t>
      </w:r>
      <w:r>
        <w:rPr>
          <w:rFonts w:hint="eastAsia"/>
          <w:szCs w:val="21"/>
        </w:rPr>
        <w:t>事故費用の原単位</w:t>
      </w:r>
    </w:p>
    <w:tbl>
      <w:tblPr>
        <w:tblStyle w:val="ab"/>
        <w:tblW w:w="0" w:type="auto"/>
        <w:jc w:val="center"/>
        <w:tblLook w:val="04A0" w:firstRow="1" w:lastRow="0" w:firstColumn="1" w:lastColumn="0" w:noHBand="0" w:noVBand="1"/>
      </w:tblPr>
      <w:tblGrid>
        <w:gridCol w:w="3635"/>
        <w:gridCol w:w="625"/>
      </w:tblGrid>
      <w:tr w:rsidR="00FF034C" w:rsidTr="003727C2">
        <w:trPr>
          <w:jc w:val="center"/>
        </w:trPr>
        <w:tc>
          <w:tcPr>
            <w:tcW w:w="0" w:type="auto"/>
          </w:tcPr>
          <w:p w:rsidR="00FF034C" w:rsidRDefault="00FF034C" w:rsidP="00FF034C">
            <w:pPr>
              <w:jc w:val="left"/>
              <w:rPr>
                <w:szCs w:val="21"/>
              </w:rPr>
            </w:pPr>
            <w:r>
              <w:rPr>
                <w:rFonts w:hint="eastAsia"/>
                <w:szCs w:val="21"/>
              </w:rPr>
              <w:t>事故費用（円</w:t>
            </w:r>
            <w:r>
              <w:rPr>
                <w:rFonts w:hint="eastAsia"/>
                <w:szCs w:val="21"/>
              </w:rPr>
              <w:t>/</w:t>
            </w:r>
            <w:r>
              <w:rPr>
                <w:rFonts w:hint="eastAsia"/>
                <w:szCs w:val="21"/>
              </w:rPr>
              <w:t>台・㎞・日）一般道</w:t>
            </w:r>
          </w:p>
        </w:tc>
        <w:tc>
          <w:tcPr>
            <w:tcW w:w="0" w:type="auto"/>
          </w:tcPr>
          <w:p w:rsidR="00FF034C" w:rsidRDefault="00FF034C" w:rsidP="00FF034C">
            <w:pPr>
              <w:jc w:val="left"/>
              <w:rPr>
                <w:szCs w:val="21"/>
              </w:rPr>
            </w:pPr>
            <w:r>
              <w:rPr>
                <w:rFonts w:hint="eastAsia"/>
                <w:szCs w:val="21"/>
              </w:rPr>
              <w:t>6.36</w:t>
            </w:r>
          </w:p>
        </w:tc>
      </w:tr>
      <w:tr w:rsidR="00FF034C" w:rsidTr="003727C2">
        <w:trPr>
          <w:jc w:val="center"/>
        </w:trPr>
        <w:tc>
          <w:tcPr>
            <w:tcW w:w="0" w:type="auto"/>
          </w:tcPr>
          <w:p w:rsidR="00FF034C" w:rsidRDefault="00FF034C" w:rsidP="00FF034C">
            <w:pPr>
              <w:jc w:val="left"/>
              <w:rPr>
                <w:szCs w:val="21"/>
              </w:rPr>
            </w:pPr>
            <w:r>
              <w:rPr>
                <w:rFonts w:hint="eastAsia"/>
                <w:szCs w:val="21"/>
              </w:rPr>
              <w:t>事故費用（円</w:t>
            </w:r>
            <w:r>
              <w:rPr>
                <w:rFonts w:hint="eastAsia"/>
                <w:szCs w:val="21"/>
              </w:rPr>
              <w:t>/</w:t>
            </w:r>
            <w:r>
              <w:rPr>
                <w:rFonts w:hint="eastAsia"/>
                <w:szCs w:val="21"/>
              </w:rPr>
              <w:t>台・㎞・日）高速道路</w:t>
            </w:r>
          </w:p>
        </w:tc>
        <w:tc>
          <w:tcPr>
            <w:tcW w:w="0" w:type="auto"/>
          </w:tcPr>
          <w:p w:rsidR="00FF034C" w:rsidRDefault="00FF034C" w:rsidP="00FF034C">
            <w:pPr>
              <w:jc w:val="left"/>
              <w:rPr>
                <w:szCs w:val="21"/>
              </w:rPr>
            </w:pPr>
            <w:r>
              <w:rPr>
                <w:rFonts w:hint="eastAsia"/>
                <w:szCs w:val="21"/>
              </w:rPr>
              <w:t>0.74</w:t>
            </w:r>
          </w:p>
        </w:tc>
      </w:tr>
    </w:tbl>
    <w:p w:rsidR="00FF034C" w:rsidRDefault="003727C2" w:rsidP="003727C2">
      <w:pPr>
        <w:jc w:val="center"/>
        <w:rPr>
          <w:szCs w:val="21"/>
        </w:rPr>
      </w:pPr>
      <w:r>
        <w:rPr>
          <w:rFonts w:hint="eastAsia"/>
          <w:szCs w:val="21"/>
        </w:rPr>
        <w:t>出典：金本</w:t>
      </w:r>
      <w:r w:rsidR="00FF034C">
        <w:rPr>
          <w:rFonts w:hint="eastAsia"/>
          <w:szCs w:val="21"/>
        </w:rPr>
        <w:t>「消費者余剰アプローチによる政策評価」</w:t>
      </w:r>
    </w:p>
    <w:p w:rsidR="00FF034C" w:rsidRDefault="00FF034C" w:rsidP="00FF034C">
      <w:pPr>
        <w:jc w:val="left"/>
        <w:rPr>
          <w:szCs w:val="21"/>
        </w:rPr>
      </w:pPr>
    </w:p>
    <w:p w:rsidR="00FF034C" w:rsidRDefault="003727C2" w:rsidP="00FF034C">
      <w:pPr>
        <w:jc w:val="left"/>
        <w:rPr>
          <w:szCs w:val="21"/>
        </w:rPr>
      </w:pPr>
      <w:r>
        <w:rPr>
          <w:rFonts w:hint="eastAsia"/>
          <w:szCs w:val="21"/>
        </w:rPr>
        <w:t>④</w:t>
      </w:r>
      <w:r w:rsidR="00FF034C">
        <w:rPr>
          <w:rFonts w:hint="eastAsia"/>
          <w:szCs w:val="21"/>
        </w:rPr>
        <w:t>便益の合計</w:t>
      </w:r>
    </w:p>
    <w:p w:rsidR="00FF034C" w:rsidRDefault="00FF034C" w:rsidP="00FF034C">
      <w:pPr>
        <w:jc w:val="left"/>
        <w:rPr>
          <w:szCs w:val="21"/>
        </w:rPr>
      </w:pPr>
      <w:r>
        <w:rPr>
          <w:rFonts w:hint="eastAsia"/>
          <w:szCs w:val="21"/>
        </w:rPr>
        <w:t xml:space="preserve">　以上でみてきた便益を合計すると以下の通りになる。</w:t>
      </w:r>
    </w:p>
    <w:p w:rsidR="00FF034C" w:rsidRDefault="00FF034C" w:rsidP="00FF034C">
      <w:pPr>
        <w:jc w:val="left"/>
        <w:rPr>
          <w:szCs w:val="21"/>
        </w:rPr>
      </w:pPr>
    </w:p>
    <w:p w:rsidR="00FF034C" w:rsidRDefault="00FF034C" w:rsidP="00FF034C">
      <w:pPr>
        <w:jc w:val="center"/>
        <w:rPr>
          <w:szCs w:val="21"/>
        </w:rPr>
      </w:pPr>
      <w:r>
        <w:rPr>
          <w:rFonts w:hint="eastAsia"/>
          <w:szCs w:val="21"/>
        </w:rPr>
        <w:t>表</w:t>
      </w:r>
      <w:r w:rsidR="003727C2">
        <w:rPr>
          <w:rFonts w:hint="eastAsia"/>
          <w:szCs w:val="21"/>
        </w:rPr>
        <w:t>19</w:t>
      </w:r>
      <w:r w:rsidR="003727C2">
        <w:rPr>
          <w:rFonts w:hint="eastAsia"/>
          <w:szCs w:val="21"/>
        </w:rPr>
        <w:t xml:space="preserve">　</w:t>
      </w:r>
      <w:r>
        <w:rPr>
          <w:rFonts w:hint="eastAsia"/>
          <w:szCs w:val="21"/>
        </w:rPr>
        <w:t>年間便益まとめ</w:t>
      </w:r>
    </w:p>
    <w:tbl>
      <w:tblPr>
        <w:tblW w:w="9962"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3"/>
        <w:gridCol w:w="1298"/>
        <w:gridCol w:w="1298"/>
        <w:gridCol w:w="1298"/>
        <w:gridCol w:w="1298"/>
        <w:gridCol w:w="1298"/>
        <w:gridCol w:w="1298"/>
        <w:gridCol w:w="1298"/>
      </w:tblGrid>
      <w:tr w:rsidR="00FF034C" w:rsidRPr="0009593B" w:rsidTr="008D35A4">
        <w:trPr>
          <w:trHeight w:val="284"/>
          <w:jc w:val="center"/>
        </w:trPr>
        <w:tc>
          <w:tcPr>
            <w:tcW w:w="0" w:type="auto"/>
            <w:shd w:val="clear" w:color="auto" w:fill="auto"/>
            <w:noWrap/>
            <w:vAlign w:val="center"/>
            <w:hideMark/>
          </w:tcPr>
          <w:p w:rsidR="00FF034C" w:rsidRPr="0009593B" w:rsidRDefault="00FF034C" w:rsidP="00FF034C">
            <w:pPr>
              <w:widowControl/>
              <w:jc w:val="left"/>
              <w:rPr>
                <w:rFonts w:ascii="ＭＳ Ｐゴシック" w:eastAsia="ＭＳ Ｐゴシック" w:hAnsi="ＭＳ Ｐゴシック" w:cs="ＭＳ Ｐゴシック"/>
                <w:color w:val="000000"/>
                <w:kern w:val="0"/>
                <w:sz w:val="22"/>
              </w:rPr>
            </w:pPr>
          </w:p>
        </w:tc>
        <w:tc>
          <w:tcPr>
            <w:tcW w:w="0" w:type="auto"/>
            <w:shd w:val="clear" w:color="auto" w:fill="auto"/>
            <w:noWrap/>
            <w:vAlign w:val="center"/>
            <w:hideMark/>
          </w:tcPr>
          <w:p w:rsidR="00FF034C" w:rsidRPr="0009593B" w:rsidRDefault="00FF034C" w:rsidP="00FF034C">
            <w:pPr>
              <w:widowControl/>
              <w:jc w:val="lef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時間（平日）</w:t>
            </w:r>
          </w:p>
        </w:tc>
        <w:tc>
          <w:tcPr>
            <w:tcW w:w="0" w:type="auto"/>
            <w:shd w:val="clear" w:color="auto" w:fill="auto"/>
            <w:noWrap/>
            <w:vAlign w:val="center"/>
            <w:hideMark/>
          </w:tcPr>
          <w:p w:rsidR="00FF034C" w:rsidRPr="0009593B" w:rsidRDefault="00FF034C" w:rsidP="00FF034C">
            <w:pPr>
              <w:widowControl/>
              <w:jc w:val="lef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時間（休日）</w:t>
            </w:r>
          </w:p>
        </w:tc>
        <w:tc>
          <w:tcPr>
            <w:tcW w:w="0" w:type="auto"/>
            <w:shd w:val="clear" w:color="auto" w:fill="auto"/>
            <w:noWrap/>
            <w:vAlign w:val="center"/>
            <w:hideMark/>
          </w:tcPr>
          <w:p w:rsidR="00FF034C" w:rsidRPr="0009593B" w:rsidRDefault="00FF034C" w:rsidP="00FF034C">
            <w:pPr>
              <w:widowControl/>
              <w:jc w:val="lef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経費（平日）</w:t>
            </w:r>
          </w:p>
        </w:tc>
        <w:tc>
          <w:tcPr>
            <w:tcW w:w="0" w:type="auto"/>
            <w:shd w:val="clear" w:color="auto" w:fill="auto"/>
            <w:noWrap/>
            <w:vAlign w:val="center"/>
            <w:hideMark/>
          </w:tcPr>
          <w:p w:rsidR="00FF034C" w:rsidRPr="0009593B" w:rsidRDefault="00FF034C" w:rsidP="00FF034C">
            <w:pPr>
              <w:widowControl/>
              <w:jc w:val="lef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経費（休日）</w:t>
            </w:r>
          </w:p>
        </w:tc>
        <w:tc>
          <w:tcPr>
            <w:tcW w:w="0" w:type="auto"/>
            <w:shd w:val="clear" w:color="auto" w:fill="auto"/>
            <w:noWrap/>
            <w:vAlign w:val="center"/>
            <w:hideMark/>
          </w:tcPr>
          <w:p w:rsidR="00FF034C" w:rsidRPr="0009593B" w:rsidRDefault="00FF034C" w:rsidP="00FF034C">
            <w:pPr>
              <w:widowControl/>
              <w:jc w:val="lef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事故（平日）</w:t>
            </w:r>
          </w:p>
        </w:tc>
        <w:tc>
          <w:tcPr>
            <w:tcW w:w="0" w:type="auto"/>
            <w:shd w:val="clear" w:color="auto" w:fill="auto"/>
            <w:noWrap/>
            <w:vAlign w:val="center"/>
            <w:hideMark/>
          </w:tcPr>
          <w:p w:rsidR="00FF034C" w:rsidRPr="0009593B" w:rsidRDefault="00FF034C" w:rsidP="00FF034C">
            <w:pPr>
              <w:widowControl/>
              <w:jc w:val="lef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事故（休日）</w:t>
            </w:r>
          </w:p>
        </w:tc>
        <w:tc>
          <w:tcPr>
            <w:tcW w:w="0" w:type="auto"/>
            <w:shd w:val="clear" w:color="auto" w:fill="auto"/>
            <w:noWrap/>
            <w:vAlign w:val="center"/>
            <w:hideMark/>
          </w:tcPr>
          <w:p w:rsidR="00FF034C" w:rsidRPr="0009593B" w:rsidRDefault="00FF034C" w:rsidP="00FF034C">
            <w:pPr>
              <w:widowControl/>
              <w:jc w:val="left"/>
              <w:rPr>
                <w:rFonts w:ascii="ＭＳ Ｐゴシック" w:eastAsia="ＭＳ Ｐゴシック" w:hAnsi="ＭＳ Ｐゴシック" w:cs="ＭＳ Ｐゴシック"/>
                <w:color w:val="000000"/>
                <w:kern w:val="0"/>
                <w:sz w:val="22"/>
              </w:rPr>
            </w:pPr>
          </w:p>
        </w:tc>
      </w:tr>
      <w:tr w:rsidR="00FF034C" w:rsidRPr="0009593B" w:rsidTr="008D35A4">
        <w:trPr>
          <w:trHeight w:val="284"/>
          <w:jc w:val="center"/>
        </w:trPr>
        <w:tc>
          <w:tcPr>
            <w:tcW w:w="0" w:type="auto"/>
            <w:shd w:val="clear" w:color="auto" w:fill="auto"/>
            <w:noWrap/>
            <w:vAlign w:val="center"/>
            <w:hideMark/>
          </w:tcPr>
          <w:p w:rsidR="00FF034C" w:rsidRPr="0009593B" w:rsidRDefault="00FF034C" w:rsidP="00FF034C">
            <w:pPr>
              <w:widowControl/>
              <w:jc w:val="lef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日あたり</w:t>
            </w:r>
          </w:p>
        </w:tc>
        <w:tc>
          <w:tcPr>
            <w:tcW w:w="0" w:type="auto"/>
            <w:shd w:val="clear" w:color="auto" w:fill="auto"/>
            <w:noWrap/>
            <w:vAlign w:val="center"/>
            <w:hideMark/>
          </w:tcPr>
          <w:p w:rsidR="00FF034C" w:rsidRPr="0009593B" w:rsidRDefault="00FF034C" w:rsidP="00FF034C">
            <w:pPr>
              <w:widowControl/>
              <w:jc w:val="righ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20981283</w:t>
            </w:r>
          </w:p>
        </w:tc>
        <w:tc>
          <w:tcPr>
            <w:tcW w:w="0" w:type="auto"/>
            <w:shd w:val="clear" w:color="auto" w:fill="auto"/>
            <w:noWrap/>
            <w:vAlign w:val="center"/>
            <w:hideMark/>
          </w:tcPr>
          <w:p w:rsidR="00FF034C" w:rsidRPr="0009593B" w:rsidRDefault="00FF034C" w:rsidP="00FF034C">
            <w:pPr>
              <w:widowControl/>
              <w:jc w:val="righ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15803318</w:t>
            </w:r>
          </w:p>
        </w:tc>
        <w:tc>
          <w:tcPr>
            <w:tcW w:w="0" w:type="auto"/>
            <w:shd w:val="clear" w:color="auto" w:fill="auto"/>
            <w:noWrap/>
            <w:vAlign w:val="center"/>
            <w:hideMark/>
          </w:tcPr>
          <w:p w:rsidR="00FF034C" w:rsidRPr="0009593B" w:rsidRDefault="00FF034C" w:rsidP="00FF034C">
            <w:pPr>
              <w:widowControl/>
              <w:jc w:val="righ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1069555</w:t>
            </w:r>
          </w:p>
        </w:tc>
        <w:tc>
          <w:tcPr>
            <w:tcW w:w="0" w:type="auto"/>
            <w:shd w:val="clear" w:color="auto" w:fill="auto"/>
            <w:noWrap/>
            <w:vAlign w:val="center"/>
            <w:hideMark/>
          </w:tcPr>
          <w:p w:rsidR="00FF034C" w:rsidRPr="0009593B" w:rsidRDefault="00FF034C" w:rsidP="00FF034C">
            <w:pPr>
              <w:widowControl/>
              <w:jc w:val="righ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3178761</w:t>
            </w:r>
          </w:p>
        </w:tc>
        <w:tc>
          <w:tcPr>
            <w:tcW w:w="0" w:type="auto"/>
            <w:shd w:val="clear" w:color="auto" w:fill="auto"/>
            <w:noWrap/>
            <w:vAlign w:val="center"/>
            <w:hideMark/>
          </w:tcPr>
          <w:p w:rsidR="00FF034C" w:rsidRPr="0009593B" w:rsidRDefault="00FF034C" w:rsidP="00FF034C">
            <w:pPr>
              <w:widowControl/>
              <w:jc w:val="righ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2853240</w:t>
            </w:r>
          </w:p>
        </w:tc>
        <w:tc>
          <w:tcPr>
            <w:tcW w:w="0" w:type="auto"/>
            <w:shd w:val="clear" w:color="auto" w:fill="auto"/>
            <w:noWrap/>
            <w:vAlign w:val="center"/>
            <w:hideMark/>
          </w:tcPr>
          <w:p w:rsidR="00FF034C" w:rsidRPr="0009593B" w:rsidRDefault="00FF034C" w:rsidP="00FF034C">
            <w:pPr>
              <w:widowControl/>
              <w:jc w:val="righ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1277925.3</w:t>
            </w:r>
          </w:p>
        </w:tc>
        <w:tc>
          <w:tcPr>
            <w:tcW w:w="0" w:type="auto"/>
            <w:shd w:val="clear" w:color="auto" w:fill="auto"/>
            <w:noWrap/>
            <w:vAlign w:val="center"/>
            <w:hideMark/>
          </w:tcPr>
          <w:p w:rsidR="00FF034C" w:rsidRPr="0009593B" w:rsidRDefault="00FF034C" w:rsidP="00FF034C">
            <w:pPr>
              <w:widowControl/>
              <w:jc w:val="lef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計</w:t>
            </w:r>
          </w:p>
        </w:tc>
      </w:tr>
      <w:tr w:rsidR="00FF034C" w:rsidRPr="0009593B" w:rsidTr="008D35A4">
        <w:trPr>
          <w:trHeight w:val="284"/>
          <w:jc w:val="center"/>
        </w:trPr>
        <w:tc>
          <w:tcPr>
            <w:tcW w:w="0" w:type="auto"/>
            <w:shd w:val="clear" w:color="auto" w:fill="auto"/>
            <w:noWrap/>
            <w:vAlign w:val="center"/>
            <w:hideMark/>
          </w:tcPr>
          <w:p w:rsidR="00FF034C" w:rsidRPr="0009593B" w:rsidRDefault="00FF034C" w:rsidP="00FF034C">
            <w:pPr>
              <w:widowControl/>
              <w:jc w:val="lef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年あたり</w:t>
            </w:r>
          </w:p>
        </w:tc>
        <w:tc>
          <w:tcPr>
            <w:tcW w:w="0" w:type="auto"/>
            <w:shd w:val="clear" w:color="auto" w:fill="auto"/>
            <w:noWrap/>
            <w:vAlign w:val="center"/>
            <w:hideMark/>
          </w:tcPr>
          <w:p w:rsidR="00FF034C" w:rsidRPr="0009593B" w:rsidRDefault="00FF034C" w:rsidP="00FF034C">
            <w:pPr>
              <w:widowControl/>
              <w:jc w:val="righ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5098451769</w:t>
            </w:r>
          </w:p>
        </w:tc>
        <w:tc>
          <w:tcPr>
            <w:tcW w:w="0" w:type="auto"/>
            <w:shd w:val="clear" w:color="auto" w:fill="auto"/>
            <w:noWrap/>
            <w:vAlign w:val="center"/>
            <w:hideMark/>
          </w:tcPr>
          <w:p w:rsidR="00FF034C" w:rsidRPr="0009593B" w:rsidRDefault="00FF034C" w:rsidP="00FF034C">
            <w:pPr>
              <w:widowControl/>
              <w:jc w:val="righ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1928004796</w:t>
            </w:r>
          </w:p>
        </w:tc>
        <w:tc>
          <w:tcPr>
            <w:tcW w:w="0" w:type="auto"/>
            <w:shd w:val="clear" w:color="auto" w:fill="auto"/>
            <w:noWrap/>
            <w:vAlign w:val="center"/>
            <w:hideMark/>
          </w:tcPr>
          <w:p w:rsidR="00FF034C" w:rsidRPr="0009593B" w:rsidRDefault="00FF034C" w:rsidP="00FF034C">
            <w:pPr>
              <w:widowControl/>
              <w:jc w:val="righ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259901865</w:t>
            </w:r>
          </w:p>
        </w:tc>
        <w:tc>
          <w:tcPr>
            <w:tcW w:w="0" w:type="auto"/>
            <w:shd w:val="clear" w:color="auto" w:fill="auto"/>
            <w:noWrap/>
            <w:vAlign w:val="center"/>
            <w:hideMark/>
          </w:tcPr>
          <w:p w:rsidR="00FF034C" w:rsidRPr="0009593B" w:rsidRDefault="00FF034C" w:rsidP="00FF034C">
            <w:pPr>
              <w:widowControl/>
              <w:jc w:val="righ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387808842</w:t>
            </w:r>
          </w:p>
        </w:tc>
        <w:tc>
          <w:tcPr>
            <w:tcW w:w="0" w:type="auto"/>
            <w:shd w:val="clear" w:color="auto" w:fill="auto"/>
            <w:noWrap/>
            <w:vAlign w:val="center"/>
            <w:hideMark/>
          </w:tcPr>
          <w:p w:rsidR="00FF034C" w:rsidRPr="0009593B" w:rsidRDefault="00FF034C" w:rsidP="00FF034C">
            <w:pPr>
              <w:widowControl/>
              <w:jc w:val="righ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693337320</w:t>
            </w:r>
          </w:p>
        </w:tc>
        <w:tc>
          <w:tcPr>
            <w:tcW w:w="0" w:type="auto"/>
            <w:shd w:val="clear" w:color="auto" w:fill="auto"/>
            <w:noWrap/>
            <w:vAlign w:val="center"/>
            <w:hideMark/>
          </w:tcPr>
          <w:p w:rsidR="00FF034C" w:rsidRPr="0009593B" w:rsidRDefault="00FF034C" w:rsidP="00FF034C">
            <w:pPr>
              <w:widowControl/>
              <w:jc w:val="righ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155906887</w:t>
            </w:r>
          </w:p>
        </w:tc>
        <w:tc>
          <w:tcPr>
            <w:tcW w:w="0" w:type="auto"/>
            <w:shd w:val="clear" w:color="auto" w:fill="auto"/>
            <w:noWrap/>
            <w:vAlign w:val="center"/>
            <w:hideMark/>
          </w:tcPr>
          <w:p w:rsidR="00FF034C" w:rsidRPr="0009593B" w:rsidRDefault="00FF034C" w:rsidP="00FF034C">
            <w:pPr>
              <w:widowControl/>
              <w:jc w:val="right"/>
              <w:rPr>
                <w:rFonts w:ascii="ＭＳ Ｐゴシック" w:eastAsia="ＭＳ Ｐゴシック" w:hAnsi="ＭＳ Ｐゴシック" w:cs="ＭＳ Ｐゴシック"/>
                <w:color w:val="000000"/>
                <w:kern w:val="0"/>
                <w:sz w:val="22"/>
              </w:rPr>
            </w:pPr>
            <w:r w:rsidRPr="0009593B">
              <w:rPr>
                <w:rFonts w:ascii="ＭＳ Ｐゴシック" w:eastAsia="ＭＳ Ｐゴシック" w:hAnsi="ＭＳ Ｐゴシック" w:cs="ＭＳ Ｐゴシック" w:hint="eastAsia"/>
                <w:color w:val="000000"/>
                <w:kern w:val="0"/>
                <w:sz w:val="22"/>
              </w:rPr>
              <w:t>8523411479</w:t>
            </w:r>
          </w:p>
        </w:tc>
      </w:tr>
    </w:tbl>
    <w:p w:rsidR="00FF034C" w:rsidRDefault="00FF034C" w:rsidP="00FF034C">
      <w:pPr>
        <w:jc w:val="left"/>
        <w:rPr>
          <w:szCs w:val="21"/>
        </w:rPr>
      </w:pPr>
    </w:p>
    <w:p w:rsidR="00FF034C" w:rsidRDefault="00FF034C" w:rsidP="00FF034C">
      <w:pPr>
        <w:jc w:val="left"/>
        <w:rPr>
          <w:szCs w:val="21"/>
        </w:rPr>
      </w:pPr>
      <w:r>
        <w:rPr>
          <w:rFonts w:hint="eastAsia"/>
          <w:szCs w:val="21"/>
        </w:rPr>
        <w:t>平成</w:t>
      </w:r>
      <w:r>
        <w:rPr>
          <w:rFonts w:hint="eastAsia"/>
          <w:szCs w:val="21"/>
        </w:rPr>
        <w:t>22</w:t>
      </w:r>
      <w:r>
        <w:rPr>
          <w:rFonts w:hint="eastAsia"/>
          <w:szCs w:val="21"/>
        </w:rPr>
        <w:t>年度には便益は約</w:t>
      </w:r>
      <w:r>
        <w:rPr>
          <w:rFonts w:hint="eastAsia"/>
          <w:szCs w:val="21"/>
        </w:rPr>
        <w:t>85</w:t>
      </w:r>
      <w:r>
        <w:rPr>
          <w:rFonts w:hint="eastAsia"/>
          <w:szCs w:val="21"/>
        </w:rPr>
        <w:t>億円発生しているということが分かった。</w:t>
      </w:r>
    </w:p>
    <w:p w:rsidR="00FF034C" w:rsidRDefault="00FF034C" w:rsidP="00FF034C">
      <w:pPr>
        <w:jc w:val="left"/>
        <w:rPr>
          <w:szCs w:val="21"/>
        </w:rPr>
      </w:pPr>
    </w:p>
    <w:p w:rsidR="00FF034C" w:rsidRDefault="003727C2" w:rsidP="003727C2">
      <w:pPr>
        <w:jc w:val="left"/>
        <w:rPr>
          <w:szCs w:val="21"/>
        </w:rPr>
      </w:pPr>
      <w:r>
        <w:rPr>
          <w:rFonts w:hint="eastAsia"/>
          <w:szCs w:val="21"/>
        </w:rPr>
        <w:t>（７）</w:t>
      </w:r>
      <w:r w:rsidR="00FF034C">
        <w:rPr>
          <w:rFonts w:hint="eastAsia"/>
          <w:szCs w:val="21"/>
        </w:rPr>
        <w:t>費用</w:t>
      </w:r>
      <w:r>
        <w:rPr>
          <w:rFonts w:hint="eastAsia"/>
          <w:szCs w:val="21"/>
        </w:rPr>
        <w:t>の推計</w:t>
      </w:r>
    </w:p>
    <w:p w:rsidR="008D35A4" w:rsidRDefault="00FF034C" w:rsidP="00FF034C">
      <w:pPr>
        <w:jc w:val="left"/>
        <w:rPr>
          <w:szCs w:val="21"/>
        </w:rPr>
      </w:pPr>
      <w:r>
        <w:rPr>
          <w:rFonts w:hint="eastAsia"/>
          <w:szCs w:val="21"/>
        </w:rPr>
        <w:t xml:space="preserve">　</w:t>
      </w:r>
      <w:r w:rsidR="003727C2">
        <w:rPr>
          <w:rFonts w:hint="eastAsia"/>
          <w:szCs w:val="21"/>
        </w:rPr>
        <w:t>『費用便益分析マニュアル』では、建設費と維持管理費を費用項目としている。しかし、アクアラインについては</w:t>
      </w:r>
      <w:r w:rsidR="008D35A4">
        <w:rPr>
          <w:rFonts w:hint="eastAsia"/>
          <w:szCs w:val="21"/>
        </w:rPr>
        <w:t>既に存在する路線であることから、建設費は追加的に発生しない。したがって、ここでは維持管理費にのみ着目すれば足りる。</w:t>
      </w:r>
    </w:p>
    <w:p w:rsidR="00FF034C" w:rsidRDefault="00FF034C" w:rsidP="008D35A4">
      <w:pPr>
        <w:ind w:firstLineChars="100" w:firstLine="210"/>
        <w:jc w:val="left"/>
        <w:rPr>
          <w:szCs w:val="21"/>
        </w:rPr>
      </w:pPr>
      <w:r>
        <w:rPr>
          <w:rFonts w:hint="eastAsia"/>
          <w:szCs w:val="21"/>
        </w:rPr>
        <w:t>アクアライン値下げの社会実験により交通量が増加すると、管理維持費がより多くかかる可能性がある。日本高速道路保有・債権返済機構の公開資料をもとにすると、アクアラインの管理費用は以下の表のようになる。</w:t>
      </w:r>
    </w:p>
    <w:p w:rsidR="00FF034C" w:rsidRDefault="00FF034C" w:rsidP="00FF034C">
      <w:pPr>
        <w:jc w:val="left"/>
        <w:rPr>
          <w:szCs w:val="21"/>
        </w:rPr>
      </w:pPr>
    </w:p>
    <w:p w:rsidR="00FF034C" w:rsidRDefault="00FF034C" w:rsidP="00FF034C">
      <w:pPr>
        <w:jc w:val="center"/>
        <w:rPr>
          <w:szCs w:val="21"/>
        </w:rPr>
      </w:pPr>
      <w:r>
        <w:rPr>
          <w:rFonts w:hint="eastAsia"/>
          <w:szCs w:val="21"/>
        </w:rPr>
        <w:t>表</w:t>
      </w:r>
      <w:r w:rsidR="008D35A4">
        <w:rPr>
          <w:rFonts w:hint="eastAsia"/>
          <w:szCs w:val="21"/>
        </w:rPr>
        <w:t>20</w:t>
      </w:r>
      <w:r w:rsidR="008D35A4">
        <w:rPr>
          <w:rFonts w:hint="eastAsia"/>
          <w:szCs w:val="21"/>
        </w:rPr>
        <w:t xml:space="preserve">　</w:t>
      </w:r>
      <w:r>
        <w:rPr>
          <w:rFonts w:hint="eastAsia"/>
          <w:szCs w:val="21"/>
        </w:rPr>
        <w:t>アクアラインの管理費用　単位：億円</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8"/>
        <w:gridCol w:w="1408"/>
        <w:gridCol w:w="1408"/>
        <w:gridCol w:w="1408"/>
        <w:gridCol w:w="1408"/>
        <w:gridCol w:w="1408"/>
      </w:tblGrid>
      <w:tr w:rsidR="00FF034C" w:rsidRPr="006D1FA6" w:rsidTr="008D35A4">
        <w:trPr>
          <w:trHeight w:val="270"/>
          <w:jc w:val="center"/>
        </w:trPr>
        <w:tc>
          <w:tcPr>
            <w:tcW w:w="0" w:type="auto"/>
            <w:shd w:val="clear" w:color="auto" w:fill="auto"/>
            <w:noWrap/>
            <w:vAlign w:val="center"/>
            <w:hideMark/>
          </w:tcPr>
          <w:p w:rsidR="00FF034C" w:rsidRPr="006D1FA6" w:rsidRDefault="00FF034C" w:rsidP="00FF034C">
            <w:pPr>
              <w:widowControl/>
              <w:jc w:val="left"/>
              <w:rPr>
                <w:rFonts w:ascii="ＭＳ Ｐゴシック" w:eastAsia="ＭＳ Ｐゴシック" w:hAnsi="ＭＳ Ｐゴシック" w:cs="ＭＳ Ｐゴシック"/>
                <w:color w:val="000000"/>
                <w:kern w:val="0"/>
                <w:sz w:val="22"/>
              </w:rPr>
            </w:pPr>
          </w:p>
        </w:tc>
        <w:tc>
          <w:tcPr>
            <w:tcW w:w="0" w:type="auto"/>
            <w:shd w:val="clear" w:color="auto" w:fill="auto"/>
            <w:noWrap/>
            <w:vAlign w:val="center"/>
            <w:hideMark/>
          </w:tcPr>
          <w:p w:rsidR="00FF034C" w:rsidRPr="006D1FA6" w:rsidRDefault="00FF034C" w:rsidP="00FF034C">
            <w:pPr>
              <w:widowControl/>
              <w:jc w:val="left"/>
              <w:rPr>
                <w:rFonts w:ascii="ＭＳ Ｐゴシック" w:eastAsia="ＭＳ Ｐゴシック" w:hAnsi="ＭＳ Ｐゴシック" w:cs="ＭＳ Ｐゴシック"/>
                <w:color w:val="000000"/>
                <w:kern w:val="0"/>
                <w:sz w:val="22"/>
              </w:rPr>
            </w:pPr>
            <w:r w:rsidRPr="006D1FA6">
              <w:rPr>
                <w:rFonts w:ascii="ＭＳ Ｐゴシック" w:eastAsia="ＭＳ Ｐゴシック" w:hAnsi="ＭＳ Ｐゴシック" w:cs="ＭＳ Ｐゴシック" w:hint="eastAsia"/>
                <w:color w:val="000000"/>
                <w:kern w:val="0"/>
                <w:sz w:val="22"/>
              </w:rPr>
              <w:t>平成18年度</w:t>
            </w:r>
          </w:p>
        </w:tc>
        <w:tc>
          <w:tcPr>
            <w:tcW w:w="0" w:type="auto"/>
            <w:shd w:val="clear" w:color="auto" w:fill="auto"/>
            <w:noWrap/>
            <w:vAlign w:val="center"/>
            <w:hideMark/>
          </w:tcPr>
          <w:p w:rsidR="00FF034C" w:rsidRPr="006D1FA6" w:rsidRDefault="00FF034C" w:rsidP="00FF034C">
            <w:pPr>
              <w:widowControl/>
              <w:jc w:val="left"/>
              <w:rPr>
                <w:rFonts w:ascii="ＭＳ Ｐゴシック" w:eastAsia="ＭＳ Ｐゴシック" w:hAnsi="ＭＳ Ｐゴシック" w:cs="ＭＳ Ｐゴシック"/>
                <w:color w:val="000000"/>
                <w:kern w:val="0"/>
                <w:sz w:val="22"/>
              </w:rPr>
            </w:pPr>
            <w:r w:rsidRPr="006D1FA6">
              <w:rPr>
                <w:rFonts w:ascii="ＭＳ Ｐゴシック" w:eastAsia="ＭＳ Ｐゴシック" w:hAnsi="ＭＳ Ｐゴシック" w:cs="ＭＳ Ｐゴシック" w:hint="eastAsia"/>
                <w:color w:val="000000"/>
                <w:kern w:val="0"/>
                <w:sz w:val="22"/>
              </w:rPr>
              <w:t>平成19年度</w:t>
            </w:r>
          </w:p>
        </w:tc>
        <w:tc>
          <w:tcPr>
            <w:tcW w:w="0" w:type="auto"/>
            <w:shd w:val="clear" w:color="auto" w:fill="auto"/>
            <w:noWrap/>
            <w:vAlign w:val="center"/>
            <w:hideMark/>
          </w:tcPr>
          <w:p w:rsidR="00FF034C" w:rsidRPr="006D1FA6" w:rsidRDefault="00FF034C" w:rsidP="00FF034C">
            <w:pPr>
              <w:widowControl/>
              <w:jc w:val="left"/>
              <w:rPr>
                <w:rFonts w:ascii="ＭＳ Ｐゴシック" w:eastAsia="ＭＳ Ｐゴシック" w:hAnsi="ＭＳ Ｐゴシック" w:cs="ＭＳ Ｐゴシック"/>
                <w:color w:val="000000"/>
                <w:kern w:val="0"/>
                <w:sz w:val="22"/>
              </w:rPr>
            </w:pPr>
            <w:r w:rsidRPr="006D1FA6">
              <w:rPr>
                <w:rFonts w:ascii="ＭＳ Ｐゴシック" w:eastAsia="ＭＳ Ｐゴシック" w:hAnsi="ＭＳ Ｐゴシック" w:cs="ＭＳ Ｐゴシック" w:hint="eastAsia"/>
                <w:color w:val="000000"/>
                <w:kern w:val="0"/>
                <w:sz w:val="22"/>
              </w:rPr>
              <w:t>平成20年度</w:t>
            </w:r>
          </w:p>
        </w:tc>
        <w:tc>
          <w:tcPr>
            <w:tcW w:w="0" w:type="auto"/>
            <w:shd w:val="clear" w:color="auto" w:fill="auto"/>
            <w:noWrap/>
            <w:vAlign w:val="center"/>
            <w:hideMark/>
          </w:tcPr>
          <w:p w:rsidR="00FF034C" w:rsidRPr="006D1FA6" w:rsidRDefault="00FF034C" w:rsidP="00FF034C">
            <w:pPr>
              <w:widowControl/>
              <w:jc w:val="left"/>
              <w:rPr>
                <w:rFonts w:ascii="ＭＳ Ｐゴシック" w:eastAsia="ＭＳ Ｐゴシック" w:hAnsi="ＭＳ Ｐゴシック" w:cs="ＭＳ Ｐゴシック"/>
                <w:color w:val="000000"/>
                <w:kern w:val="0"/>
                <w:sz w:val="22"/>
              </w:rPr>
            </w:pPr>
            <w:r w:rsidRPr="006D1FA6">
              <w:rPr>
                <w:rFonts w:ascii="ＭＳ Ｐゴシック" w:eastAsia="ＭＳ Ｐゴシック" w:hAnsi="ＭＳ Ｐゴシック" w:cs="ＭＳ Ｐゴシック" w:hint="eastAsia"/>
                <w:color w:val="000000"/>
                <w:kern w:val="0"/>
                <w:sz w:val="22"/>
              </w:rPr>
              <w:t>平成21年度</w:t>
            </w:r>
          </w:p>
        </w:tc>
        <w:tc>
          <w:tcPr>
            <w:tcW w:w="0" w:type="auto"/>
            <w:shd w:val="clear" w:color="auto" w:fill="auto"/>
            <w:noWrap/>
            <w:vAlign w:val="center"/>
            <w:hideMark/>
          </w:tcPr>
          <w:p w:rsidR="00FF034C" w:rsidRPr="006D1FA6" w:rsidRDefault="00FF034C" w:rsidP="00FF034C">
            <w:pPr>
              <w:widowControl/>
              <w:jc w:val="left"/>
              <w:rPr>
                <w:rFonts w:ascii="ＭＳ Ｐゴシック" w:eastAsia="ＭＳ Ｐゴシック" w:hAnsi="ＭＳ Ｐゴシック" w:cs="ＭＳ Ｐゴシック"/>
                <w:color w:val="000000"/>
                <w:kern w:val="0"/>
                <w:sz w:val="22"/>
              </w:rPr>
            </w:pPr>
            <w:r w:rsidRPr="006D1FA6">
              <w:rPr>
                <w:rFonts w:ascii="ＭＳ Ｐゴシック" w:eastAsia="ＭＳ Ｐゴシック" w:hAnsi="ＭＳ Ｐゴシック" w:cs="ＭＳ Ｐゴシック" w:hint="eastAsia"/>
                <w:color w:val="000000"/>
                <w:kern w:val="0"/>
                <w:sz w:val="22"/>
              </w:rPr>
              <w:t>平成22年度</w:t>
            </w:r>
          </w:p>
        </w:tc>
      </w:tr>
      <w:tr w:rsidR="00FF034C" w:rsidRPr="006D1FA6" w:rsidTr="008D35A4">
        <w:trPr>
          <w:trHeight w:val="270"/>
          <w:jc w:val="center"/>
        </w:trPr>
        <w:tc>
          <w:tcPr>
            <w:tcW w:w="0" w:type="auto"/>
            <w:shd w:val="clear" w:color="auto" w:fill="auto"/>
            <w:noWrap/>
            <w:vAlign w:val="center"/>
            <w:hideMark/>
          </w:tcPr>
          <w:p w:rsidR="00FF034C" w:rsidRPr="006D1FA6" w:rsidRDefault="00FF034C" w:rsidP="00FF034C">
            <w:pPr>
              <w:widowControl/>
              <w:jc w:val="left"/>
              <w:rPr>
                <w:rFonts w:ascii="ＭＳ Ｐゴシック" w:eastAsia="ＭＳ Ｐゴシック" w:hAnsi="ＭＳ Ｐゴシック" w:cs="ＭＳ Ｐゴシック"/>
                <w:color w:val="000000"/>
                <w:kern w:val="0"/>
                <w:sz w:val="22"/>
              </w:rPr>
            </w:pPr>
            <w:r w:rsidRPr="006D1FA6">
              <w:rPr>
                <w:rFonts w:ascii="ＭＳ Ｐゴシック" w:eastAsia="ＭＳ Ｐゴシック" w:hAnsi="ＭＳ Ｐゴシック" w:cs="ＭＳ Ｐゴシック" w:hint="eastAsia"/>
                <w:color w:val="000000"/>
                <w:kern w:val="0"/>
                <w:sz w:val="22"/>
              </w:rPr>
              <w:t>費用</w:t>
            </w:r>
          </w:p>
        </w:tc>
        <w:tc>
          <w:tcPr>
            <w:tcW w:w="0" w:type="auto"/>
            <w:shd w:val="clear" w:color="auto" w:fill="auto"/>
            <w:noWrap/>
            <w:vAlign w:val="center"/>
            <w:hideMark/>
          </w:tcPr>
          <w:p w:rsidR="00FF034C" w:rsidRPr="006D1FA6" w:rsidRDefault="00FF034C" w:rsidP="00FF034C">
            <w:pPr>
              <w:widowControl/>
              <w:jc w:val="right"/>
              <w:rPr>
                <w:rFonts w:ascii="ＭＳ Ｐゴシック" w:eastAsia="ＭＳ Ｐゴシック" w:hAnsi="ＭＳ Ｐゴシック" w:cs="ＭＳ Ｐゴシック"/>
                <w:color w:val="000000"/>
                <w:kern w:val="0"/>
                <w:sz w:val="22"/>
              </w:rPr>
            </w:pPr>
            <w:r w:rsidRPr="006D1FA6">
              <w:rPr>
                <w:rFonts w:ascii="ＭＳ Ｐゴシック" w:eastAsia="ＭＳ Ｐゴシック" w:hAnsi="ＭＳ Ｐゴシック" w:cs="ＭＳ Ｐゴシック" w:hint="eastAsia"/>
                <w:color w:val="000000"/>
                <w:kern w:val="0"/>
                <w:sz w:val="22"/>
              </w:rPr>
              <w:t>36.4</w:t>
            </w:r>
          </w:p>
        </w:tc>
        <w:tc>
          <w:tcPr>
            <w:tcW w:w="0" w:type="auto"/>
            <w:shd w:val="clear" w:color="auto" w:fill="auto"/>
            <w:noWrap/>
            <w:vAlign w:val="center"/>
            <w:hideMark/>
          </w:tcPr>
          <w:p w:rsidR="00FF034C" w:rsidRPr="006D1FA6" w:rsidRDefault="00FF034C" w:rsidP="00FF034C">
            <w:pPr>
              <w:widowControl/>
              <w:jc w:val="right"/>
              <w:rPr>
                <w:rFonts w:ascii="ＭＳ Ｐゴシック" w:eastAsia="ＭＳ Ｐゴシック" w:hAnsi="ＭＳ Ｐゴシック" w:cs="ＭＳ Ｐゴシック"/>
                <w:color w:val="000000"/>
                <w:kern w:val="0"/>
                <w:sz w:val="22"/>
              </w:rPr>
            </w:pPr>
            <w:r w:rsidRPr="006D1FA6">
              <w:rPr>
                <w:rFonts w:ascii="ＭＳ Ｐゴシック" w:eastAsia="ＭＳ Ｐゴシック" w:hAnsi="ＭＳ Ｐゴシック" w:cs="ＭＳ Ｐゴシック" w:hint="eastAsia"/>
                <w:color w:val="000000"/>
                <w:kern w:val="0"/>
                <w:sz w:val="22"/>
              </w:rPr>
              <w:t>38.8</w:t>
            </w:r>
          </w:p>
        </w:tc>
        <w:tc>
          <w:tcPr>
            <w:tcW w:w="0" w:type="auto"/>
            <w:shd w:val="clear" w:color="auto" w:fill="auto"/>
            <w:noWrap/>
            <w:vAlign w:val="center"/>
            <w:hideMark/>
          </w:tcPr>
          <w:p w:rsidR="00FF034C" w:rsidRPr="006D1FA6" w:rsidRDefault="00FF034C" w:rsidP="00FF034C">
            <w:pPr>
              <w:widowControl/>
              <w:jc w:val="right"/>
              <w:rPr>
                <w:rFonts w:ascii="ＭＳ Ｐゴシック" w:eastAsia="ＭＳ Ｐゴシック" w:hAnsi="ＭＳ Ｐゴシック" w:cs="ＭＳ Ｐゴシック"/>
                <w:color w:val="000000"/>
                <w:kern w:val="0"/>
                <w:sz w:val="22"/>
              </w:rPr>
            </w:pPr>
            <w:r w:rsidRPr="006D1FA6">
              <w:rPr>
                <w:rFonts w:ascii="ＭＳ Ｐゴシック" w:eastAsia="ＭＳ Ｐゴシック" w:hAnsi="ＭＳ Ｐゴシック" w:cs="ＭＳ Ｐゴシック" w:hint="eastAsia"/>
                <w:color w:val="000000"/>
                <w:kern w:val="0"/>
                <w:sz w:val="22"/>
              </w:rPr>
              <w:t>39.1</w:t>
            </w:r>
          </w:p>
        </w:tc>
        <w:tc>
          <w:tcPr>
            <w:tcW w:w="0" w:type="auto"/>
            <w:shd w:val="clear" w:color="auto" w:fill="auto"/>
            <w:noWrap/>
            <w:vAlign w:val="center"/>
            <w:hideMark/>
          </w:tcPr>
          <w:p w:rsidR="00FF034C" w:rsidRPr="006D1FA6" w:rsidRDefault="00FF034C" w:rsidP="00FF034C">
            <w:pPr>
              <w:widowControl/>
              <w:jc w:val="right"/>
              <w:rPr>
                <w:rFonts w:ascii="ＭＳ Ｐゴシック" w:eastAsia="ＭＳ Ｐゴシック" w:hAnsi="ＭＳ Ｐゴシック" w:cs="ＭＳ Ｐゴシック"/>
                <w:color w:val="000000"/>
                <w:kern w:val="0"/>
                <w:sz w:val="22"/>
              </w:rPr>
            </w:pPr>
            <w:r w:rsidRPr="006D1FA6">
              <w:rPr>
                <w:rFonts w:ascii="ＭＳ Ｐゴシック" w:eastAsia="ＭＳ Ｐゴシック" w:hAnsi="ＭＳ Ｐゴシック" w:cs="ＭＳ Ｐゴシック" w:hint="eastAsia"/>
                <w:color w:val="000000"/>
                <w:kern w:val="0"/>
                <w:sz w:val="22"/>
              </w:rPr>
              <w:t>35.1</w:t>
            </w:r>
          </w:p>
        </w:tc>
        <w:tc>
          <w:tcPr>
            <w:tcW w:w="0" w:type="auto"/>
            <w:shd w:val="clear" w:color="auto" w:fill="auto"/>
            <w:noWrap/>
            <w:vAlign w:val="center"/>
            <w:hideMark/>
          </w:tcPr>
          <w:p w:rsidR="00FF034C" w:rsidRPr="006D1FA6" w:rsidRDefault="00FF034C" w:rsidP="00FF034C">
            <w:pPr>
              <w:widowControl/>
              <w:jc w:val="right"/>
              <w:rPr>
                <w:rFonts w:ascii="ＭＳ Ｐゴシック" w:eastAsia="ＭＳ Ｐゴシック" w:hAnsi="ＭＳ Ｐゴシック" w:cs="ＭＳ Ｐゴシック"/>
                <w:color w:val="000000"/>
                <w:kern w:val="0"/>
                <w:sz w:val="22"/>
              </w:rPr>
            </w:pPr>
            <w:r w:rsidRPr="006D1FA6">
              <w:rPr>
                <w:rFonts w:ascii="ＭＳ Ｐゴシック" w:eastAsia="ＭＳ Ｐゴシック" w:hAnsi="ＭＳ Ｐゴシック" w:cs="ＭＳ Ｐゴシック" w:hint="eastAsia"/>
                <w:color w:val="000000"/>
                <w:kern w:val="0"/>
                <w:sz w:val="22"/>
              </w:rPr>
              <w:t>35.9</w:t>
            </w:r>
          </w:p>
        </w:tc>
      </w:tr>
    </w:tbl>
    <w:p w:rsidR="00FF034C" w:rsidRDefault="00FF034C" w:rsidP="00FF034C">
      <w:pPr>
        <w:jc w:val="left"/>
        <w:rPr>
          <w:szCs w:val="21"/>
        </w:rPr>
      </w:pPr>
    </w:p>
    <w:p w:rsidR="00FF034C" w:rsidRDefault="00FF034C" w:rsidP="00FF034C">
      <w:pPr>
        <w:jc w:val="left"/>
        <w:rPr>
          <w:szCs w:val="21"/>
        </w:rPr>
      </w:pPr>
      <w:r>
        <w:rPr>
          <w:rFonts w:hint="eastAsia"/>
          <w:szCs w:val="21"/>
        </w:rPr>
        <w:t>この表からわかるようにアクアラインは交通量の増加によって管理費用が増加するどころか減っているので交通量の増加による管理費用増加は存在しないと考えられる。なお、交通量の増加によって管理費用が増加するとは考えにくく、この減少は</w:t>
      </w:r>
      <w:r w:rsidR="007849A9">
        <w:rPr>
          <w:rFonts w:hint="eastAsia"/>
          <w:szCs w:val="21"/>
        </w:rPr>
        <w:t>NEXCO</w:t>
      </w:r>
      <w:r>
        <w:rPr>
          <w:rFonts w:hint="eastAsia"/>
          <w:szCs w:val="21"/>
        </w:rPr>
        <w:t>東日本のコスト削減努力によるものと思われるので、管理費用の増減は費用に含めないことにする。</w:t>
      </w:r>
    </w:p>
    <w:p w:rsidR="00FF034C" w:rsidRDefault="00FF034C" w:rsidP="00FF034C">
      <w:pPr>
        <w:jc w:val="left"/>
        <w:rPr>
          <w:szCs w:val="21"/>
        </w:rPr>
      </w:pPr>
    </w:p>
    <w:p w:rsidR="008D35A4" w:rsidRDefault="008D35A4" w:rsidP="00FF034C">
      <w:pPr>
        <w:jc w:val="left"/>
        <w:rPr>
          <w:szCs w:val="21"/>
        </w:rPr>
      </w:pPr>
      <w:r>
        <w:rPr>
          <w:rFonts w:hint="eastAsia"/>
          <w:szCs w:val="21"/>
        </w:rPr>
        <w:t>（８）社会的純便益の推計値</w:t>
      </w:r>
    </w:p>
    <w:p w:rsidR="008D35A4" w:rsidRDefault="008D35A4" w:rsidP="00FF034C">
      <w:pPr>
        <w:jc w:val="left"/>
        <w:rPr>
          <w:szCs w:val="21"/>
        </w:rPr>
      </w:pPr>
      <w:r>
        <w:rPr>
          <w:rFonts w:hint="eastAsia"/>
          <w:szCs w:val="21"/>
        </w:rPr>
        <w:t xml:space="preserve">　以上の推計によれば、費用は</w:t>
      </w:r>
      <w:r>
        <w:rPr>
          <w:rFonts w:hint="eastAsia"/>
          <w:szCs w:val="21"/>
        </w:rPr>
        <w:t>0</w:t>
      </w:r>
      <w:r>
        <w:rPr>
          <w:rFonts w:hint="eastAsia"/>
          <w:szCs w:val="21"/>
        </w:rPr>
        <w:t>と考えることができ、社会実験による社会的純便益の増分は平成</w:t>
      </w:r>
      <w:r>
        <w:rPr>
          <w:rFonts w:hint="eastAsia"/>
          <w:szCs w:val="21"/>
        </w:rPr>
        <w:t>22</w:t>
      </w:r>
      <w:r>
        <w:rPr>
          <w:rFonts w:hint="eastAsia"/>
          <w:szCs w:val="21"/>
        </w:rPr>
        <w:t>年度において約</w:t>
      </w:r>
      <w:r>
        <w:rPr>
          <w:rFonts w:hint="eastAsia"/>
          <w:szCs w:val="21"/>
        </w:rPr>
        <w:t>85</w:t>
      </w:r>
      <w:r>
        <w:rPr>
          <w:rFonts w:hint="eastAsia"/>
          <w:szCs w:val="21"/>
        </w:rPr>
        <w:t>億円であったといえる。</w:t>
      </w:r>
    </w:p>
    <w:p w:rsidR="008D35A4" w:rsidRDefault="008D35A4" w:rsidP="00FF034C">
      <w:pPr>
        <w:jc w:val="left"/>
        <w:rPr>
          <w:szCs w:val="21"/>
        </w:rPr>
      </w:pPr>
    </w:p>
    <w:p w:rsidR="008D35A4" w:rsidRDefault="008D35A4" w:rsidP="00FF034C">
      <w:pPr>
        <w:jc w:val="left"/>
        <w:rPr>
          <w:szCs w:val="21"/>
        </w:rPr>
      </w:pPr>
    </w:p>
    <w:p w:rsidR="00FF034C" w:rsidRDefault="008D35A4" w:rsidP="00FF034C">
      <w:pPr>
        <w:jc w:val="left"/>
        <w:rPr>
          <w:szCs w:val="21"/>
        </w:rPr>
      </w:pPr>
      <w:r>
        <w:rPr>
          <w:rFonts w:hint="eastAsia"/>
          <w:szCs w:val="21"/>
        </w:rPr>
        <w:t>６．公費負担との比較</w:t>
      </w:r>
    </w:p>
    <w:p w:rsidR="008D35A4" w:rsidRDefault="008D35A4" w:rsidP="00FF034C">
      <w:r>
        <w:rPr>
          <w:rFonts w:hint="eastAsia"/>
          <w:szCs w:val="21"/>
        </w:rPr>
        <w:t xml:space="preserve">　</w:t>
      </w:r>
      <w:r w:rsidR="00FF034C">
        <w:rPr>
          <w:rFonts w:hint="eastAsia"/>
          <w:szCs w:val="21"/>
        </w:rPr>
        <w:t>公費負担に関して</w:t>
      </w:r>
      <w:r w:rsidR="00FF034C">
        <w:rPr>
          <w:rFonts w:hint="eastAsia"/>
        </w:rPr>
        <w:t>平成</w:t>
      </w:r>
      <w:r w:rsidR="00FF034C">
        <w:rPr>
          <w:rFonts w:hint="eastAsia"/>
        </w:rPr>
        <w:t>23</w:t>
      </w:r>
      <w:r w:rsidR="00FF034C">
        <w:rPr>
          <w:rFonts w:hint="eastAsia"/>
        </w:rPr>
        <w:t>年</w:t>
      </w:r>
      <w:r w:rsidR="00FF034C">
        <w:rPr>
          <w:rFonts w:hint="eastAsia"/>
        </w:rPr>
        <w:t>2</w:t>
      </w:r>
      <w:r w:rsidR="00FF034C">
        <w:rPr>
          <w:rFonts w:hint="eastAsia"/>
        </w:rPr>
        <w:t>月</w:t>
      </w:r>
      <w:r w:rsidR="00FF034C">
        <w:rPr>
          <w:rFonts w:hint="eastAsia"/>
        </w:rPr>
        <w:t>25</w:t>
      </w:r>
      <w:r w:rsidR="00FF034C">
        <w:rPr>
          <w:rFonts w:hint="eastAsia"/>
        </w:rPr>
        <w:t>日衆議院予算委員会議事録により平成</w:t>
      </w:r>
      <w:r w:rsidR="00FF034C">
        <w:rPr>
          <w:rFonts w:hint="eastAsia"/>
        </w:rPr>
        <w:t>21</w:t>
      </w:r>
      <w:r w:rsidR="00FF034C">
        <w:rPr>
          <w:rFonts w:hint="eastAsia"/>
        </w:rPr>
        <w:t>年度の公費負担が</w:t>
      </w:r>
      <w:r w:rsidR="00FF034C">
        <w:rPr>
          <w:rFonts w:hint="eastAsia"/>
        </w:rPr>
        <w:t>30</w:t>
      </w:r>
      <w:r w:rsidR="00FF034C">
        <w:rPr>
          <w:rFonts w:hint="eastAsia"/>
        </w:rPr>
        <w:t>億円（国：</w:t>
      </w:r>
      <w:r w:rsidR="00FF034C">
        <w:rPr>
          <w:rFonts w:hint="eastAsia"/>
        </w:rPr>
        <w:t>15</w:t>
      </w:r>
      <w:r w:rsidR="00FF034C">
        <w:rPr>
          <w:rFonts w:hint="eastAsia"/>
        </w:rPr>
        <w:t>億円、千葉県</w:t>
      </w:r>
      <w:r w:rsidR="00FF034C">
        <w:rPr>
          <w:rFonts w:hint="eastAsia"/>
        </w:rPr>
        <w:t>15</w:t>
      </w:r>
      <w:r w:rsidR="00FF034C">
        <w:rPr>
          <w:rFonts w:hint="eastAsia"/>
        </w:rPr>
        <w:t>億円）ということだけである。仮にこの公費負担が平成</w:t>
      </w:r>
      <w:r w:rsidR="00FF034C">
        <w:rPr>
          <w:rFonts w:hint="eastAsia"/>
        </w:rPr>
        <w:t>22</w:t>
      </w:r>
      <w:r w:rsidR="00FF034C">
        <w:rPr>
          <w:rFonts w:hint="eastAsia"/>
        </w:rPr>
        <w:t>年度にも続いていたとすると、平成</w:t>
      </w:r>
      <w:r w:rsidR="00FF034C">
        <w:rPr>
          <w:rFonts w:hint="eastAsia"/>
        </w:rPr>
        <w:t>21</w:t>
      </w:r>
      <w:r w:rsidR="00FF034C">
        <w:rPr>
          <w:rFonts w:hint="eastAsia"/>
        </w:rPr>
        <w:t>年度</w:t>
      </w:r>
      <w:r w:rsidR="00FF034C">
        <w:rPr>
          <w:rFonts w:hint="eastAsia"/>
        </w:rPr>
        <w:t>8</w:t>
      </w:r>
      <w:r w:rsidR="00FF034C">
        <w:rPr>
          <w:rFonts w:hint="eastAsia"/>
        </w:rPr>
        <w:t>月からの</w:t>
      </w:r>
      <w:r w:rsidR="00FF034C">
        <w:rPr>
          <w:rFonts w:hint="eastAsia"/>
        </w:rPr>
        <w:t>8</w:t>
      </w:r>
      <w:r w:rsidR="00FF034C">
        <w:rPr>
          <w:rFonts w:hint="eastAsia"/>
        </w:rPr>
        <w:t>カ月で</w:t>
      </w:r>
      <w:r w:rsidR="00FF034C">
        <w:rPr>
          <w:rFonts w:hint="eastAsia"/>
        </w:rPr>
        <w:t>30</w:t>
      </w:r>
      <w:r w:rsidR="00FF034C">
        <w:rPr>
          <w:rFonts w:hint="eastAsia"/>
        </w:rPr>
        <w:t>億円であるので、平成</w:t>
      </w:r>
      <w:r w:rsidR="00FF034C">
        <w:rPr>
          <w:rFonts w:hint="eastAsia"/>
        </w:rPr>
        <w:t>22</w:t>
      </w:r>
      <w:r w:rsidR="00FF034C">
        <w:rPr>
          <w:rFonts w:hint="eastAsia"/>
        </w:rPr>
        <w:t>年度は</w:t>
      </w:r>
      <w:r w:rsidR="00FF034C">
        <w:rPr>
          <w:rFonts w:hint="eastAsia"/>
        </w:rPr>
        <w:t>30</w:t>
      </w:r>
      <w:r w:rsidR="00FF034C">
        <w:rPr>
          <w:rFonts w:hint="eastAsia"/>
        </w:rPr>
        <w:t>×</w:t>
      </w:r>
      <w:r w:rsidR="00FF034C">
        <w:rPr>
          <w:rFonts w:hint="eastAsia"/>
        </w:rPr>
        <w:t>12/8=45</w:t>
      </w:r>
      <w:r w:rsidR="00FF034C">
        <w:rPr>
          <w:rFonts w:hint="eastAsia"/>
        </w:rPr>
        <w:t>（億円）の公費負担となる。</w:t>
      </w:r>
    </w:p>
    <w:p w:rsidR="00FF034C" w:rsidRDefault="008D35A4" w:rsidP="00FF034C">
      <w:r>
        <w:rPr>
          <w:rFonts w:hint="eastAsia"/>
        </w:rPr>
        <w:t xml:space="preserve">　先に推計した社会的純便益の増分は</w:t>
      </w:r>
      <w:r>
        <w:rPr>
          <w:rFonts w:hint="eastAsia"/>
        </w:rPr>
        <w:t>85</w:t>
      </w:r>
      <w:r>
        <w:rPr>
          <w:rFonts w:hint="eastAsia"/>
        </w:rPr>
        <w:t>億円であったため、本分析においては投入された公費の約２倍の便益が生じたと結論付けることができる。しかしながら、</w:t>
      </w:r>
      <w:r w:rsidR="00FF034C">
        <w:rPr>
          <w:rFonts w:hint="eastAsia"/>
        </w:rPr>
        <w:t>この公費負担に関しては平成</w:t>
      </w:r>
      <w:r w:rsidR="00FF034C">
        <w:rPr>
          <w:rFonts w:hint="eastAsia"/>
        </w:rPr>
        <w:t>22</w:t>
      </w:r>
      <w:r>
        <w:rPr>
          <w:rFonts w:hint="eastAsia"/>
        </w:rPr>
        <w:t>年度のより詳細なデータが必要であり、本分析における結果はあくまで参考程度にとどまる。</w:t>
      </w:r>
    </w:p>
    <w:p w:rsidR="008D35A4" w:rsidRDefault="008D35A4"/>
    <w:p w:rsidR="008D35A4" w:rsidRDefault="008D35A4"/>
    <w:p w:rsidR="00587F92" w:rsidRDefault="008D35A4">
      <w:r>
        <w:rPr>
          <w:rFonts w:hint="eastAsia"/>
        </w:rPr>
        <w:t>７</w:t>
      </w:r>
      <w:r w:rsidR="00587F92">
        <w:rPr>
          <w:rFonts w:hint="eastAsia"/>
        </w:rPr>
        <w:t>．後期に向けての課題</w:t>
      </w:r>
    </w:p>
    <w:p w:rsidR="00587F92" w:rsidRDefault="0028626E">
      <w:r>
        <w:rPr>
          <w:rFonts w:hint="eastAsia"/>
        </w:rPr>
        <w:t xml:space="preserve">　</w:t>
      </w:r>
      <w:r w:rsidR="004C7DD9">
        <w:rPr>
          <w:rFonts w:hint="eastAsia"/>
        </w:rPr>
        <w:t>本稿はあくまでも分析の中間報告としての位置づけである。したがって、後期に向けて残された課題がいくつかあるが、最後にそれについて触れておく。</w:t>
      </w:r>
    </w:p>
    <w:p w:rsidR="004C7DD9" w:rsidRDefault="004C7DD9">
      <w:r>
        <w:rPr>
          <w:rFonts w:hint="eastAsia"/>
        </w:rPr>
        <w:t xml:space="preserve">　まず、分析全体として、本稿の段階では消費者余剰アプローチという理念的な余剰分析に十分近づけることができなかった。後期においては、便益項目、費用項目についてそれぞれ</w:t>
      </w:r>
      <w:r w:rsidR="002035AD">
        <w:rPr>
          <w:rFonts w:hint="eastAsia"/>
        </w:rPr>
        <w:t>見直し、消費者余剰アプローチに近づけていきたい。</w:t>
      </w:r>
    </w:p>
    <w:p w:rsidR="002035AD" w:rsidRDefault="002035AD">
      <w:r>
        <w:rPr>
          <w:rFonts w:hint="eastAsia"/>
        </w:rPr>
        <w:t xml:space="preserve">　次に、交通量変化の推計についてであるが、まずは平日と休日を分けた推計を行いたい。その上で、交通量変化の推計を純便益計算に生かす必要がある。また、交通量変化の推計の中でルート選択の問題についてもより詳細な推計を行いたい。本稿の段階では、ルート選択について非常に強い仮定を置いていたため、これをより現実に即したものに置き換えられるよう、定量的な手法の導入を含めて検討したい。</w:t>
      </w:r>
    </w:p>
    <w:p w:rsidR="002035AD" w:rsidRDefault="002035AD">
      <w:r>
        <w:rPr>
          <w:rFonts w:hint="eastAsia"/>
        </w:rPr>
        <w:t xml:space="preserve">　公費負担についても、本稿においては十分なデータを得ることができなかった。最終的には複数年度の額について更に詳細な数値を得たい。</w:t>
      </w:r>
    </w:p>
    <w:p w:rsidR="002035AD" w:rsidRDefault="002035AD"/>
    <w:p w:rsidR="0028626E" w:rsidRDefault="0028626E"/>
    <w:p w:rsidR="00587F92" w:rsidRDefault="008D35A4">
      <w:r>
        <w:rPr>
          <w:rFonts w:hint="eastAsia"/>
        </w:rPr>
        <w:t>８</w:t>
      </w:r>
      <w:r w:rsidR="00587F92">
        <w:rPr>
          <w:rFonts w:hint="eastAsia"/>
        </w:rPr>
        <w:t>．参考文献等</w:t>
      </w:r>
    </w:p>
    <w:p w:rsidR="00184D32" w:rsidRDefault="00E45FAB">
      <w:r>
        <w:rPr>
          <w:rFonts w:hint="eastAsia"/>
        </w:rPr>
        <w:t>・金本良嗣「消費者余剰アプローチによる政策評価」</w:t>
      </w:r>
      <w:r>
        <w:rPr>
          <w:rFonts w:hint="eastAsia"/>
        </w:rPr>
        <w:t>RIETI Discussion Paper Series 04-J-042</w:t>
      </w:r>
      <w:r>
        <w:rPr>
          <w:rFonts w:hint="eastAsia"/>
        </w:rPr>
        <w:t>（</w:t>
      </w:r>
      <w:r>
        <w:rPr>
          <w:rFonts w:hint="eastAsia"/>
        </w:rPr>
        <w:t>2004</w:t>
      </w:r>
      <w:r>
        <w:rPr>
          <w:rFonts w:hint="eastAsia"/>
        </w:rPr>
        <w:t>年</w:t>
      </w:r>
      <w:r>
        <w:rPr>
          <w:rFonts w:hint="eastAsia"/>
        </w:rPr>
        <w:t>8</w:t>
      </w:r>
      <w:r>
        <w:rPr>
          <w:rFonts w:hint="eastAsia"/>
        </w:rPr>
        <w:t>月）</w:t>
      </w:r>
    </w:p>
    <w:p w:rsidR="00E45FAB" w:rsidRDefault="00E45FAB">
      <w:r>
        <w:rPr>
          <w:rFonts w:hint="eastAsia"/>
        </w:rPr>
        <w:t>・国土交通省道路局、都市・地域整備局『費用便益分析マニュアル』（</w:t>
      </w:r>
      <w:r>
        <w:rPr>
          <w:rFonts w:hint="eastAsia"/>
        </w:rPr>
        <w:t>2008</w:t>
      </w:r>
      <w:r>
        <w:rPr>
          <w:rFonts w:hint="eastAsia"/>
        </w:rPr>
        <w:t>年</w:t>
      </w:r>
      <w:r>
        <w:rPr>
          <w:rFonts w:hint="eastAsia"/>
        </w:rPr>
        <w:t>11</w:t>
      </w:r>
      <w:r>
        <w:rPr>
          <w:rFonts w:hint="eastAsia"/>
        </w:rPr>
        <w:t>月）</w:t>
      </w:r>
    </w:p>
    <w:p w:rsidR="00660672" w:rsidRPr="00660672" w:rsidRDefault="00660672" w:rsidP="00660672">
      <w:pPr>
        <w:jc w:val="left"/>
      </w:pPr>
      <w:r>
        <w:rPr>
          <w:rFonts w:hint="eastAsia"/>
        </w:rPr>
        <w:t>・東京湾アクアライン料金引下げ社会実験協議会ホームページ</w:t>
      </w:r>
      <w:hyperlink r:id="rId13" w:history="1">
        <w:r w:rsidRPr="00660192">
          <w:rPr>
            <w:rStyle w:val="a5"/>
          </w:rPr>
          <w:t>http://www.aqua-etc800.com/</w:t>
        </w:r>
      </w:hyperlink>
    </w:p>
    <w:p w:rsidR="00E45FAB" w:rsidRPr="00E45FAB" w:rsidRDefault="00E45FAB">
      <w:r>
        <w:rPr>
          <w:rFonts w:hint="eastAsia"/>
        </w:rPr>
        <w:t>・独立行政法人日本高速道路保有・債務返還</w:t>
      </w:r>
      <w:r w:rsidR="00660672">
        <w:rPr>
          <w:rFonts w:hint="eastAsia"/>
        </w:rPr>
        <w:t>機構ホームページ</w:t>
      </w:r>
      <w:r w:rsidR="00660672">
        <w:rPr>
          <w:rFonts w:hint="eastAsia"/>
        </w:rPr>
        <w:t xml:space="preserve"> </w:t>
      </w:r>
      <w:hyperlink r:id="rId14" w:history="1">
        <w:r w:rsidRPr="00A52C60">
          <w:rPr>
            <w:rStyle w:val="a5"/>
            <w:rFonts w:hint="eastAsia"/>
          </w:rPr>
          <w:t>http://www.jehdra.go.jp/</w:t>
        </w:r>
      </w:hyperlink>
    </w:p>
    <w:sectPr w:rsidR="00E45FAB" w:rsidRPr="00E45FAB" w:rsidSect="00095C3D">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DA" w:rsidRDefault="00013BDA" w:rsidP="00FF034C">
      <w:r>
        <w:separator/>
      </w:r>
    </w:p>
  </w:endnote>
  <w:endnote w:type="continuationSeparator" w:id="0">
    <w:p w:rsidR="00013BDA" w:rsidRDefault="00013BDA" w:rsidP="00FF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TIXGeneral">
    <w:altName w:val="Arial Unicode MS"/>
    <w:charset w:val="00"/>
    <w:family w:val="auto"/>
    <w:pitch w:val="variable"/>
    <w:sig w:usb0="00000000" w:usb1="4203FDFF" w:usb2="02000020" w:usb3="00000000" w:csb0="803F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5967"/>
      <w:docPartObj>
        <w:docPartGallery w:val="Page Numbers (Bottom of Page)"/>
        <w:docPartUnique/>
      </w:docPartObj>
    </w:sdtPr>
    <w:sdtEndPr/>
    <w:sdtContent>
      <w:p w:rsidR="00013BDA" w:rsidRDefault="0046108C">
        <w:pPr>
          <w:pStyle w:val="a9"/>
          <w:jc w:val="center"/>
        </w:pPr>
        <w:r>
          <w:fldChar w:fldCharType="begin"/>
        </w:r>
        <w:r>
          <w:instrText xml:space="preserve"> PAGE   \* MERGEFORMAT </w:instrText>
        </w:r>
        <w:r>
          <w:fldChar w:fldCharType="separate"/>
        </w:r>
        <w:r w:rsidRPr="0046108C">
          <w:rPr>
            <w:noProof/>
            <w:lang w:val="ja-JP"/>
          </w:rPr>
          <w:t>1</w:t>
        </w:r>
        <w:r>
          <w:rPr>
            <w:noProof/>
            <w:lang w:val="ja-JP"/>
          </w:rPr>
          <w:fldChar w:fldCharType="end"/>
        </w:r>
      </w:p>
    </w:sdtContent>
  </w:sdt>
  <w:p w:rsidR="00013BDA" w:rsidRDefault="00013B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DA" w:rsidRDefault="00013BDA" w:rsidP="00FF034C">
      <w:r>
        <w:separator/>
      </w:r>
    </w:p>
  </w:footnote>
  <w:footnote w:type="continuationSeparator" w:id="0">
    <w:p w:rsidR="00013BDA" w:rsidRDefault="00013BDA" w:rsidP="00FF0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92"/>
    <w:rsid w:val="00013BDA"/>
    <w:rsid w:val="00056128"/>
    <w:rsid w:val="0008766B"/>
    <w:rsid w:val="00095C3D"/>
    <w:rsid w:val="00184D32"/>
    <w:rsid w:val="001953B9"/>
    <w:rsid w:val="001C293B"/>
    <w:rsid w:val="002035AD"/>
    <w:rsid w:val="002071FE"/>
    <w:rsid w:val="0028626E"/>
    <w:rsid w:val="002A7104"/>
    <w:rsid w:val="00316ABA"/>
    <w:rsid w:val="00317FC9"/>
    <w:rsid w:val="003727C2"/>
    <w:rsid w:val="003C5611"/>
    <w:rsid w:val="003E49C2"/>
    <w:rsid w:val="0046108C"/>
    <w:rsid w:val="004B6770"/>
    <w:rsid w:val="004C4739"/>
    <w:rsid w:val="004C7DD9"/>
    <w:rsid w:val="004D4E19"/>
    <w:rsid w:val="004E33DB"/>
    <w:rsid w:val="00517C7C"/>
    <w:rsid w:val="00587F92"/>
    <w:rsid w:val="005A4DD3"/>
    <w:rsid w:val="005C2C63"/>
    <w:rsid w:val="00627BAF"/>
    <w:rsid w:val="00660672"/>
    <w:rsid w:val="006C3ADB"/>
    <w:rsid w:val="006C4BF7"/>
    <w:rsid w:val="007148B3"/>
    <w:rsid w:val="0076341E"/>
    <w:rsid w:val="007849A9"/>
    <w:rsid w:val="007C20E1"/>
    <w:rsid w:val="007C3901"/>
    <w:rsid w:val="008275BD"/>
    <w:rsid w:val="0084783A"/>
    <w:rsid w:val="00880ABE"/>
    <w:rsid w:val="008D35A4"/>
    <w:rsid w:val="00A848CF"/>
    <w:rsid w:val="00B56507"/>
    <w:rsid w:val="00BA69D6"/>
    <w:rsid w:val="00BC3692"/>
    <w:rsid w:val="00BE4C2A"/>
    <w:rsid w:val="00C149A1"/>
    <w:rsid w:val="00C265B7"/>
    <w:rsid w:val="00C34828"/>
    <w:rsid w:val="00C5227D"/>
    <w:rsid w:val="00CA317F"/>
    <w:rsid w:val="00CB720C"/>
    <w:rsid w:val="00D020B8"/>
    <w:rsid w:val="00E45FAB"/>
    <w:rsid w:val="00E605B4"/>
    <w:rsid w:val="00E611EB"/>
    <w:rsid w:val="00EE0617"/>
    <w:rsid w:val="00EE6BD4"/>
    <w:rsid w:val="00F4582B"/>
    <w:rsid w:val="00F530CA"/>
    <w:rsid w:val="00FA5582"/>
    <w:rsid w:val="00FF0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colormenu v:ext="edit" strokecolor="none"/>
    </o:shapedefaults>
    <o:shapelayout v:ext="edit">
      <o:idmap v:ext="edit" data="1"/>
      <o:rules v:ext="edit">
        <o:r id="V:Rule4" type="connector" idref="#直線矢印コネクタ 2"/>
        <o:r id="V:Rule5" type="connector" idref="#_x0000_s1040"/>
        <o:r id="V:Rule6" type="connector" idref="#直線矢印コネクタ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6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5611"/>
    <w:rPr>
      <w:rFonts w:asciiTheme="majorHAnsi" w:eastAsiaTheme="majorEastAsia" w:hAnsiTheme="majorHAnsi" w:cstheme="majorBidi"/>
      <w:sz w:val="18"/>
      <w:szCs w:val="18"/>
    </w:rPr>
  </w:style>
  <w:style w:type="character" w:styleId="a5">
    <w:name w:val="Hyperlink"/>
    <w:basedOn w:val="a0"/>
    <w:uiPriority w:val="99"/>
    <w:unhideWhenUsed/>
    <w:rsid w:val="00E45FAB"/>
    <w:rPr>
      <w:color w:val="0000FF" w:themeColor="hyperlink"/>
      <w:u w:val="single"/>
    </w:rPr>
  </w:style>
  <w:style w:type="character" w:styleId="a6">
    <w:name w:val="Placeholder Text"/>
    <w:basedOn w:val="a0"/>
    <w:uiPriority w:val="99"/>
    <w:semiHidden/>
    <w:rsid w:val="004D4E19"/>
    <w:rPr>
      <w:color w:val="808080"/>
    </w:rPr>
  </w:style>
  <w:style w:type="paragraph" w:styleId="a7">
    <w:name w:val="header"/>
    <w:basedOn w:val="a"/>
    <w:link w:val="a8"/>
    <w:uiPriority w:val="99"/>
    <w:semiHidden/>
    <w:unhideWhenUsed/>
    <w:rsid w:val="00FF034C"/>
    <w:pPr>
      <w:tabs>
        <w:tab w:val="center" w:pos="4252"/>
        <w:tab w:val="right" w:pos="8504"/>
      </w:tabs>
      <w:snapToGrid w:val="0"/>
    </w:pPr>
  </w:style>
  <w:style w:type="character" w:customStyle="1" w:styleId="a8">
    <w:name w:val="ヘッダー (文字)"/>
    <w:basedOn w:val="a0"/>
    <w:link w:val="a7"/>
    <w:uiPriority w:val="99"/>
    <w:semiHidden/>
    <w:rsid w:val="00FF034C"/>
  </w:style>
  <w:style w:type="paragraph" w:styleId="a9">
    <w:name w:val="footer"/>
    <w:basedOn w:val="a"/>
    <w:link w:val="aa"/>
    <w:uiPriority w:val="99"/>
    <w:unhideWhenUsed/>
    <w:rsid w:val="00FF034C"/>
    <w:pPr>
      <w:tabs>
        <w:tab w:val="center" w:pos="4252"/>
        <w:tab w:val="right" w:pos="8504"/>
      </w:tabs>
      <w:snapToGrid w:val="0"/>
    </w:pPr>
  </w:style>
  <w:style w:type="character" w:customStyle="1" w:styleId="aa">
    <w:name w:val="フッター (文字)"/>
    <w:basedOn w:val="a0"/>
    <w:link w:val="a9"/>
    <w:uiPriority w:val="99"/>
    <w:rsid w:val="00FF034C"/>
  </w:style>
  <w:style w:type="table" w:styleId="ab">
    <w:name w:val="Table Grid"/>
    <w:basedOn w:val="a1"/>
    <w:uiPriority w:val="59"/>
    <w:rsid w:val="00FF0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6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5611"/>
    <w:rPr>
      <w:rFonts w:asciiTheme="majorHAnsi" w:eastAsiaTheme="majorEastAsia" w:hAnsiTheme="majorHAnsi" w:cstheme="majorBidi"/>
      <w:sz w:val="18"/>
      <w:szCs w:val="18"/>
    </w:rPr>
  </w:style>
  <w:style w:type="character" w:styleId="a5">
    <w:name w:val="Hyperlink"/>
    <w:basedOn w:val="a0"/>
    <w:uiPriority w:val="99"/>
    <w:unhideWhenUsed/>
    <w:rsid w:val="00E45FAB"/>
    <w:rPr>
      <w:color w:val="0000FF" w:themeColor="hyperlink"/>
      <w:u w:val="single"/>
    </w:rPr>
  </w:style>
  <w:style w:type="character" w:styleId="a6">
    <w:name w:val="Placeholder Text"/>
    <w:basedOn w:val="a0"/>
    <w:uiPriority w:val="99"/>
    <w:semiHidden/>
    <w:rsid w:val="004D4E19"/>
    <w:rPr>
      <w:color w:val="808080"/>
    </w:rPr>
  </w:style>
  <w:style w:type="paragraph" w:styleId="a7">
    <w:name w:val="header"/>
    <w:basedOn w:val="a"/>
    <w:link w:val="a8"/>
    <w:uiPriority w:val="99"/>
    <w:semiHidden/>
    <w:unhideWhenUsed/>
    <w:rsid w:val="00FF034C"/>
    <w:pPr>
      <w:tabs>
        <w:tab w:val="center" w:pos="4252"/>
        <w:tab w:val="right" w:pos="8504"/>
      </w:tabs>
      <w:snapToGrid w:val="0"/>
    </w:pPr>
  </w:style>
  <w:style w:type="character" w:customStyle="1" w:styleId="a8">
    <w:name w:val="ヘッダー (文字)"/>
    <w:basedOn w:val="a0"/>
    <w:link w:val="a7"/>
    <w:uiPriority w:val="99"/>
    <w:semiHidden/>
    <w:rsid w:val="00FF034C"/>
  </w:style>
  <w:style w:type="paragraph" w:styleId="a9">
    <w:name w:val="footer"/>
    <w:basedOn w:val="a"/>
    <w:link w:val="aa"/>
    <w:uiPriority w:val="99"/>
    <w:unhideWhenUsed/>
    <w:rsid w:val="00FF034C"/>
    <w:pPr>
      <w:tabs>
        <w:tab w:val="center" w:pos="4252"/>
        <w:tab w:val="right" w:pos="8504"/>
      </w:tabs>
      <w:snapToGrid w:val="0"/>
    </w:pPr>
  </w:style>
  <w:style w:type="character" w:customStyle="1" w:styleId="aa">
    <w:name w:val="フッター (文字)"/>
    <w:basedOn w:val="a0"/>
    <w:link w:val="a9"/>
    <w:uiPriority w:val="99"/>
    <w:rsid w:val="00FF034C"/>
  </w:style>
  <w:style w:type="table" w:styleId="ab">
    <w:name w:val="Table Grid"/>
    <w:basedOn w:val="a1"/>
    <w:uiPriority w:val="59"/>
    <w:rsid w:val="00FF0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qua-etc800.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jehdra.go.j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GraSPP%20Related\Case%20Study%20(Microeconomic%20Policy%20I)\Aqualin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2"/>
          <c:order val="0"/>
          <c:tx>
            <c:v>全車</c:v>
          </c:tx>
          <c:marker>
            <c:symbol val="none"/>
          </c:marker>
          <c:cat>
            <c:multiLvlStrRef>
              <c:f>Sheet2!$A$3:$B$52</c:f>
              <c:multiLvlStrCache>
                <c:ptCount val="50"/>
                <c:lvl>
                  <c:pt idx="0">
                    <c:v>4</c:v>
                  </c:pt>
                  <c:pt idx="1">
                    <c:v>5</c:v>
                  </c:pt>
                  <c:pt idx="2">
                    <c:v>6</c:v>
                  </c:pt>
                  <c:pt idx="3">
                    <c:v>7</c:v>
                  </c:pt>
                  <c:pt idx="4">
                    <c:v>8</c:v>
                  </c:pt>
                  <c:pt idx="5">
                    <c:v>9</c:v>
                  </c:pt>
                  <c:pt idx="6">
                    <c:v>10</c:v>
                  </c:pt>
                  <c:pt idx="7">
                    <c:v>11</c:v>
                  </c:pt>
                  <c:pt idx="8">
                    <c:v>12</c:v>
                  </c:pt>
                  <c:pt idx="9">
                    <c:v>1</c:v>
                  </c:pt>
                  <c:pt idx="10">
                    <c:v>2</c:v>
                  </c:pt>
                  <c:pt idx="11">
                    <c:v>3</c:v>
                  </c:pt>
                  <c:pt idx="12">
                    <c:v>4</c:v>
                  </c:pt>
                  <c:pt idx="13">
                    <c:v>5</c:v>
                  </c:pt>
                  <c:pt idx="14">
                    <c:v>6</c:v>
                  </c:pt>
                  <c:pt idx="15">
                    <c:v>7</c:v>
                  </c:pt>
                  <c:pt idx="16">
                    <c:v>8</c:v>
                  </c:pt>
                  <c:pt idx="17">
                    <c:v>9</c:v>
                  </c:pt>
                  <c:pt idx="18">
                    <c:v>10</c:v>
                  </c:pt>
                  <c:pt idx="19">
                    <c:v>11</c:v>
                  </c:pt>
                  <c:pt idx="20">
                    <c:v>12</c:v>
                  </c:pt>
                  <c:pt idx="21">
                    <c:v>1</c:v>
                  </c:pt>
                  <c:pt idx="22">
                    <c:v>2</c:v>
                  </c:pt>
                  <c:pt idx="23">
                    <c:v>3</c:v>
                  </c:pt>
                  <c:pt idx="24">
                    <c:v>4</c:v>
                  </c:pt>
                  <c:pt idx="25">
                    <c:v>5</c:v>
                  </c:pt>
                  <c:pt idx="26">
                    <c:v>6</c:v>
                  </c:pt>
                  <c:pt idx="27">
                    <c:v>7</c:v>
                  </c:pt>
                  <c:pt idx="28">
                    <c:v>8</c:v>
                  </c:pt>
                  <c:pt idx="29">
                    <c:v>9</c:v>
                  </c:pt>
                  <c:pt idx="30">
                    <c:v>10</c:v>
                  </c:pt>
                  <c:pt idx="31">
                    <c:v>11</c:v>
                  </c:pt>
                  <c:pt idx="32">
                    <c:v>12</c:v>
                  </c:pt>
                  <c:pt idx="33">
                    <c:v>1</c:v>
                  </c:pt>
                  <c:pt idx="34">
                    <c:v>2</c:v>
                  </c:pt>
                  <c:pt idx="35">
                    <c:v>3</c:v>
                  </c:pt>
                  <c:pt idx="36">
                    <c:v>4</c:v>
                  </c:pt>
                  <c:pt idx="37">
                    <c:v>5</c:v>
                  </c:pt>
                  <c:pt idx="38">
                    <c:v>6</c:v>
                  </c:pt>
                  <c:pt idx="39">
                    <c:v>7</c:v>
                  </c:pt>
                  <c:pt idx="40">
                    <c:v>8</c:v>
                  </c:pt>
                  <c:pt idx="41">
                    <c:v>9</c:v>
                  </c:pt>
                  <c:pt idx="42">
                    <c:v>10</c:v>
                  </c:pt>
                  <c:pt idx="43">
                    <c:v>11</c:v>
                  </c:pt>
                  <c:pt idx="44">
                    <c:v>12</c:v>
                  </c:pt>
                  <c:pt idx="45">
                    <c:v>1</c:v>
                  </c:pt>
                  <c:pt idx="46">
                    <c:v>2</c:v>
                  </c:pt>
                  <c:pt idx="47">
                    <c:v>3</c:v>
                  </c:pt>
                  <c:pt idx="48">
                    <c:v>4</c:v>
                  </c:pt>
                  <c:pt idx="49">
                    <c:v>5</c:v>
                  </c:pt>
                </c:lvl>
                <c:lvl>
                  <c:pt idx="0">
                    <c:v>2008</c:v>
                  </c:pt>
                  <c:pt idx="9">
                    <c:v>2009</c:v>
                  </c:pt>
                  <c:pt idx="21">
                    <c:v>2010</c:v>
                  </c:pt>
                  <c:pt idx="33">
                    <c:v>2011</c:v>
                  </c:pt>
                  <c:pt idx="45">
                    <c:v>2012</c:v>
                  </c:pt>
                </c:lvl>
              </c:multiLvlStrCache>
            </c:multiLvlStrRef>
          </c:cat>
          <c:val>
            <c:numRef>
              <c:f>Sheet2!$C$3:$C$52</c:f>
              <c:numCache>
                <c:formatCode>General</c:formatCode>
                <c:ptCount val="50"/>
                <c:pt idx="0">
                  <c:v>20500</c:v>
                </c:pt>
                <c:pt idx="1">
                  <c:v>21800</c:v>
                </c:pt>
                <c:pt idx="2">
                  <c:v>18900</c:v>
                </c:pt>
                <c:pt idx="3">
                  <c:v>20500</c:v>
                </c:pt>
                <c:pt idx="4">
                  <c:v>23800</c:v>
                </c:pt>
                <c:pt idx="5">
                  <c:v>20000</c:v>
                </c:pt>
                <c:pt idx="6">
                  <c:v>20300</c:v>
                </c:pt>
                <c:pt idx="7">
                  <c:v>21800</c:v>
                </c:pt>
                <c:pt idx="8">
                  <c:v>19900</c:v>
                </c:pt>
                <c:pt idx="9">
                  <c:v>19300</c:v>
                </c:pt>
                <c:pt idx="10">
                  <c:v>18900</c:v>
                </c:pt>
                <c:pt idx="11">
                  <c:v>23100</c:v>
                </c:pt>
                <c:pt idx="12">
                  <c:v>20500</c:v>
                </c:pt>
                <c:pt idx="13">
                  <c:v>27300</c:v>
                </c:pt>
                <c:pt idx="14">
                  <c:v>23000</c:v>
                </c:pt>
                <c:pt idx="15">
                  <c:v>27500</c:v>
                </c:pt>
                <c:pt idx="16">
                  <c:v>37500</c:v>
                </c:pt>
                <c:pt idx="17">
                  <c:v>32700</c:v>
                </c:pt>
                <c:pt idx="18">
                  <c:v>32700</c:v>
                </c:pt>
                <c:pt idx="19">
                  <c:v>33600</c:v>
                </c:pt>
                <c:pt idx="20">
                  <c:v>32400</c:v>
                </c:pt>
                <c:pt idx="21">
                  <c:v>30700</c:v>
                </c:pt>
                <c:pt idx="22">
                  <c:v>27800</c:v>
                </c:pt>
                <c:pt idx="23">
                  <c:v>32500</c:v>
                </c:pt>
                <c:pt idx="24">
                  <c:v>31400</c:v>
                </c:pt>
                <c:pt idx="25">
                  <c:v>35000</c:v>
                </c:pt>
                <c:pt idx="26">
                  <c:v>30800</c:v>
                </c:pt>
                <c:pt idx="27">
                  <c:v>33300</c:v>
                </c:pt>
                <c:pt idx="28">
                  <c:v>39300</c:v>
                </c:pt>
                <c:pt idx="29">
                  <c:v>33200</c:v>
                </c:pt>
                <c:pt idx="30">
                  <c:v>32700</c:v>
                </c:pt>
                <c:pt idx="31">
                  <c:v>33600</c:v>
                </c:pt>
                <c:pt idx="32">
                  <c:v>32400</c:v>
                </c:pt>
                <c:pt idx="33">
                  <c:v>32600</c:v>
                </c:pt>
                <c:pt idx="34">
                  <c:v>32200</c:v>
                </c:pt>
                <c:pt idx="35">
                  <c:v>24900</c:v>
                </c:pt>
                <c:pt idx="36">
                  <c:v>29200</c:v>
                </c:pt>
                <c:pt idx="37">
                  <c:v>33300</c:v>
                </c:pt>
                <c:pt idx="38">
                  <c:v>31600</c:v>
                </c:pt>
                <c:pt idx="39">
                  <c:v>33900</c:v>
                </c:pt>
                <c:pt idx="40">
                  <c:v>38300</c:v>
                </c:pt>
                <c:pt idx="41">
                  <c:v>34400</c:v>
                </c:pt>
                <c:pt idx="42">
                  <c:v>34700</c:v>
                </c:pt>
                <c:pt idx="43">
                  <c:v>34800</c:v>
                </c:pt>
                <c:pt idx="44">
                  <c:v>34200</c:v>
                </c:pt>
                <c:pt idx="45">
                  <c:v>31800</c:v>
                </c:pt>
                <c:pt idx="46">
                  <c:v>31400</c:v>
                </c:pt>
                <c:pt idx="47">
                  <c:v>35200</c:v>
                </c:pt>
                <c:pt idx="48">
                  <c:v>37500</c:v>
                </c:pt>
                <c:pt idx="49">
                  <c:v>39900</c:v>
                </c:pt>
              </c:numCache>
            </c:numRef>
          </c:val>
          <c:smooth val="0"/>
        </c:ser>
        <c:ser>
          <c:idx val="3"/>
          <c:order val="1"/>
          <c:tx>
            <c:v>小型車</c:v>
          </c:tx>
          <c:marker>
            <c:symbol val="none"/>
          </c:marker>
          <c:cat>
            <c:multiLvlStrRef>
              <c:f>Sheet2!$A$3:$B$52</c:f>
              <c:multiLvlStrCache>
                <c:ptCount val="50"/>
                <c:lvl>
                  <c:pt idx="0">
                    <c:v>4</c:v>
                  </c:pt>
                  <c:pt idx="1">
                    <c:v>5</c:v>
                  </c:pt>
                  <c:pt idx="2">
                    <c:v>6</c:v>
                  </c:pt>
                  <c:pt idx="3">
                    <c:v>7</c:v>
                  </c:pt>
                  <c:pt idx="4">
                    <c:v>8</c:v>
                  </c:pt>
                  <c:pt idx="5">
                    <c:v>9</c:v>
                  </c:pt>
                  <c:pt idx="6">
                    <c:v>10</c:v>
                  </c:pt>
                  <c:pt idx="7">
                    <c:v>11</c:v>
                  </c:pt>
                  <c:pt idx="8">
                    <c:v>12</c:v>
                  </c:pt>
                  <c:pt idx="9">
                    <c:v>1</c:v>
                  </c:pt>
                  <c:pt idx="10">
                    <c:v>2</c:v>
                  </c:pt>
                  <c:pt idx="11">
                    <c:v>3</c:v>
                  </c:pt>
                  <c:pt idx="12">
                    <c:v>4</c:v>
                  </c:pt>
                  <c:pt idx="13">
                    <c:v>5</c:v>
                  </c:pt>
                  <c:pt idx="14">
                    <c:v>6</c:v>
                  </c:pt>
                  <c:pt idx="15">
                    <c:v>7</c:v>
                  </c:pt>
                  <c:pt idx="16">
                    <c:v>8</c:v>
                  </c:pt>
                  <c:pt idx="17">
                    <c:v>9</c:v>
                  </c:pt>
                  <c:pt idx="18">
                    <c:v>10</c:v>
                  </c:pt>
                  <c:pt idx="19">
                    <c:v>11</c:v>
                  </c:pt>
                  <c:pt idx="20">
                    <c:v>12</c:v>
                  </c:pt>
                  <c:pt idx="21">
                    <c:v>1</c:v>
                  </c:pt>
                  <c:pt idx="22">
                    <c:v>2</c:v>
                  </c:pt>
                  <c:pt idx="23">
                    <c:v>3</c:v>
                  </c:pt>
                  <c:pt idx="24">
                    <c:v>4</c:v>
                  </c:pt>
                  <c:pt idx="25">
                    <c:v>5</c:v>
                  </c:pt>
                  <c:pt idx="26">
                    <c:v>6</c:v>
                  </c:pt>
                  <c:pt idx="27">
                    <c:v>7</c:v>
                  </c:pt>
                  <c:pt idx="28">
                    <c:v>8</c:v>
                  </c:pt>
                  <c:pt idx="29">
                    <c:v>9</c:v>
                  </c:pt>
                  <c:pt idx="30">
                    <c:v>10</c:v>
                  </c:pt>
                  <c:pt idx="31">
                    <c:v>11</c:v>
                  </c:pt>
                  <c:pt idx="32">
                    <c:v>12</c:v>
                  </c:pt>
                  <c:pt idx="33">
                    <c:v>1</c:v>
                  </c:pt>
                  <c:pt idx="34">
                    <c:v>2</c:v>
                  </c:pt>
                  <c:pt idx="35">
                    <c:v>3</c:v>
                  </c:pt>
                  <c:pt idx="36">
                    <c:v>4</c:v>
                  </c:pt>
                  <c:pt idx="37">
                    <c:v>5</c:v>
                  </c:pt>
                  <c:pt idx="38">
                    <c:v>6</c:v>
                  </c:pt>
                  <c:pt idx="39">
                    <c:v>7</c:v>
                  </c:pt>
                  <c:pt idx="40">
                    <c:v>8</c:v>
                  </c:pt>
                  <c:pt idx="41">
                    <c:v>9</c:v>
                  </c:pt>
                  <c:pt idx="42">
                    <c:v>10</c:v>
                  </c:pt>
                  <c:pt idx="43">
                    <c:v>11</c:v>
                  </c:pt>
                  <c:pt idx="44">
                    <c:v>12</c:v>
                  </c:pt>
                  <c:pt idx="45">
                    <c:v>1</c:v>
                  </c:pt>
                  <c:pt idx="46">
                    <c:v>2</c:v>
                  </c:pt>
                  <c:pt idx="47">
                    <c:v>3</c:v>
                  </c:pt>
                  <c:pt idx="48">
                    <c:v>4</c:v>
                  </c:pt>
                  <c:pt idx="49">
                    <c:v>5</c:v>
                  </c:pt>
                </c:lvl>
                <c:lvl>
                  <c:pt idx="0">
                    <c:v>2008</c:v>
                  </c:pt>
                  <c:pt idx="9">
                    <c:v>2009</c:v>
                  </c:pt>
                  <c:pt idx="21">
                    <c:v>2010</c:v>
                  </c:pt>
                  <c:pt idx="33">
                    <c:v>2011</c:v>
                  </c:pt>
                  <c:pt idx="45">
                    <c:v>2012</c:v>
                  </c:pt>
                </c:lvl>
              </c:multiLvlStrCache>
            </c:multiLvlStrRef>
          </c:cat>
          <c:val>
            <c:numRef>
              <c:f>Sheet2!$D$3:$D$52</c:f>
              <c:numCache>
                <c:formatCode>General</c:formatCode>
                <c:ptCount val="50"/>
                <c:pt idx="0">
                  <c:v>17300</c:v>
                </c:pt>
                <c:pt idx="1">
                  <c:v>18900</c:v>
                </c:pt>
                <c:pt idx="2">
                  <c:v>16000</c:v>
                </c:pt>
                <c:pt idx="3">
                  <c:v>17500</c:v>
                </c:pt>
                <c:pt idx="4">
                  <c:v>20900</c:v>
                </c:pt>
                <c:pt idx="5">
                  <c:v>17000</c:v>
                </c:pt>
                <c:pt idx="6">
                  <c:v>17200</c:v>
                </c:pt>
                <c:pt idx="7">
                  <c:v>18700</c:v>
                </c:pt>
                <c:pt idx="8">
                  <c:v>17000</c:v>
                </c:pt>
                <c:pt idx="9">
                  <c:v>16800</c:v>
                </c:pt>
                <c:pt idx="10">
                  <c:v>16100</c:v>
                </c:pt>
                <c:pt idx="11">
                  <c:v>20200</c:v>
                </c:pt>
                <c:pt idx="12">
                  <c:v>17600</c:v>
                </c:pt>
                <c:pt idx="13">
                  <c:v>24700</c:v>
                </c:pt>
                <c:pt idx="14">
                  <c:v>20100</c:v>
                </c:pt>
                <c:pt idx="15">
                  <c:v>21600</c:v>
                </c:pt>
                <c:pt idx="16">
                  <c:v>33700</c:v>
                </c:pt>
                <c:pt idx="17">
                  <c:v>28300</c:v>
                </c:pt>
                <c:pt idx="18">
                  <c:v>27000</c:v>
                </c:pt>
                <c:pt idx="19">
                  <c:v>27500</c:v>
                </c:pt>
                <c:pt idx="20">
                  <c:v>26600</c:v>
                </c:pt>
                <c:pt idx="21">
                  <c:v>26100</c:v>
                </c:pt>
                <c:pt idx="22">
                  <c:v>22600</c:v>
                </c:pt>
                <c:pt idx="23">
                  <c:v>26900</c:v>
                </c:pt>
                <c:pt idx="24">
                  <c:v>26000</c:v>
                </c:pt>
                <c:pt idx="25">
                  <c:v>29800</c:v>
                </c:pt>
                <c:pt idx="26">
                  <c:v>25000</c:v>
                </c:pt>
                <c:pt idx="27">
                  <c:v>27600</c:v>
                </c:pt>
                <c:pt idx="28">
                  <c:v>33800</c:v>
                </c:pt>
                <c:pt idx="29">
                  <c:v>27500</c:v>
                </c:pt>
                <c:pt idx="30">
                  <c:v>27000</c:v>
                </c:pt>
                <c:pt idx="31">
                  <c:v>27500</c:v>
                </c:pt>
                <c:pt idx="32">
                  <c:v>26600</c:v>
                </c:pt>
                <c:pt idx="33">
                  <c:v>27200</c:v>
                </c:pt>
                <c:pt idx="34">
                  <c:v>26000</c:v>
                </c:pt>
                <c:pt idx="35">
                  <c:v>18500</c:v>
                </c:pt>
                <c:pt idx="36">
                  <c:v>22700</c:v>
                </c:pt>
                <c:pt idx="37">
                  <c:v>27000</c:v>
                </c:pt>
                <c:pt idx="38">
                  <c:v>24500</c:v>
                </c:pt>
                <c:pt idx="39">
                  <c:v>27000</c:v>
                </c:pt>
                <c:pt idx="40">
                  <c:v>31100</c:v>
                </c:pt>
                <c:pt idx="41">
                  <c:v>27100</c:v>
                </c:pt>
                <c:pt idx="42">
                  <c:v>27300</c:v>
                </c:pt>
                <c:pt idx="43">
                  <c:v>27100</c:v>
                </c:pt>
                <c:pt idx="44">
                  <c:v>26800</c:v>
                </c:pt>
                <c:pt idx="45">
                  <c:v>25200</c:v>
                </c:pt>
                <c:pt idx="46">
                  <c:v>24200</c:v>
                </c:pt>
                <c:pt idx="47">
                  <c:v>27900</c:v>
                </c:pt>
                <c:pt idx="48">
                  <c:v>30700</c:v>
                </c:pt>
                <c:pt idx="49">
                  <c:v>33200</c:v>
                </c:pt>
              </c:numCache>
            </c:numRef>
          </c:val>
          <c:smooth val="0"/>
        </c:ser>
        <c:ser>
          <c:idx val="4"/>
          <c:order val="2"/>
          <c:tx>
            <c:v>大型車</c:v>
          </c:tx>
          <c:marker>
            <c:symbol val="none"/>
          </c:marker>
          <c:cat>
            <c:multiLvlStrRef>
              <c:f>Sheet2!$A$3:$B$52</c:f>
              <c:multiLvlStrCache>
                <c:ptCount val="50"/>
                <c:lvl>
                  <c:pt idx="0">
                    <c:v>4</c:v>
                  </c:pt>
                  <c:pt idx="1">
                    <c:v>5</c:v>
                  </c:pt>
                  <c:pt idx="2">
                    <c:v>6</c:v>
                  </c:pt>
                  <c:pt idx="3">
                    <c:v>7</c:v>
                  </c:pt>
                  <c:pt idx="4">
                    <c:v>8</c:v>
                  </c:pt>
                  <c:pt idx="5">
                    <c:v>9</c:v>
                  </c:pt>
                  <c:pt idx="6">
                    <c:v>10</c:v>
                  </c:pt>
                  <c:pt idx="7">
                    <c:v>11</c:v>
                  </c:pt>
                  <c:pt idx="8">
                    <c:v>12</c:v>
                  </c:pt>
                  <c:pt idx="9">
                    <c:v>1</c:v>
                  </c:pt>
                  <c:pt idx="10">
                    <c:v>2</c:v>
                  </c:pt>
                  <c:pt idx="11">
                    <c:v>3</c:v>
                  </c:pt>
                  <c:pt idx="12">
                    <c:v>4</c:v>
                  </c:pt>
                  <c:pt idx="13">
                    <c:v>5</c:v>
                  </c:pt>
                  <c:pt idx="14">
                    <c:v>6</c:v>
                  </c:pt>
                  <c:pt idx="15">
                    <c:v>7</c:v>
                  </c:pt>
                  <c:pt idx="16">
                    <c:v>8</c:v>
                  </c:pt>
                  <c:pt idx="17">
                    <c:v>9</c:v>
                  </c:pt>
                  <c:pt idx="18">
                    <c:v>10</c:v>
                  </c:pt>
                  <c:pt idx="19">
                    <c:v>11</c:v>
                  </c:pt>
                  <c:pt idx="20">
                    <c:v>12</c:v>
                  </c:pt>
                  <c:pt idx="21">
                    <c:v>1</c:v>
                  </c:pt>
                  <c:pt idx="22">
                    <c:v>2</c:v>
                  </c:pt>
                  <c:pt idx="23">
                    <c:v>3</c:v>
                  </c:pt>
                  <c:pt idx="24">
                    <c:v>4</c:v>
                  </c:pt>
                  <c:pt idx="25">
                    <c:v>5</c:v>
                  </c:pt>
                  <c:pt idx="26">
                    <c:v>6</c:v>
                  </c:pt>
                  <c:pt idx="27">
                    <c:v>7</c:v>
                  </c:pt>
                  <c:pt idx="28">
                    <c:v>8</c:v>
                  </c:pt>
                  <c:pt idx="29">
                    <c:v>9</c:v>
                  </c:pt>
                  <c:pt idx="30">
                    <c:v>10</c:v>
                  </c:pt>
                  <c:pt idx="31">
                    <c:v>11</c:v>
                  </c:pt>
                  <c:pt idx="32">
                    <c:v>12</c:v>
                  </c:pt>
                  <c:pt idx="33">
                    <c:v>1</c:v>
                  </c:pt>
                  <c:pt idx="34">
                    <c:v>2</c:v>
                  </c:pt>
                  <c:pt idx="35">
                    <c:v>3</c:v>
                  </c:pt>
                  <c:pt idx="36">
                    <c:v>4</c:v>
                  </c:pt>
                  <c:pt idx="37">
                    <c:v>5</c:v>
                  </c:pt>
                  <c:pt idx="38">
                    <c:v>6</c:v>
                  </c:pt>
                  <c:pt idx="39">
                    <c:v>7</c:v>
                  </c:pt>
                  <c:pt idx="40">
                    <c:v>8</c:v>
                  </c:pt>
                  <c:pt idx="41">
                    <c:v>9</c:v>
                  </c:pt>
                  <c:pt idx="42">
                    <c:v>10</c:v>
                  </c:pt>
                  <c:pt idx="43">
                    <c:v>11</c:v>
                  </c:pt>
                  <c:pt idx="44">
                    <c:v>12</c:v>
                  </c:pt>
                  <c:pt idx="45">
                    <c:v>1</c:v>
                  </c:pt>
                  <c:pt idx="46">
                    <c:v>2</c:v>
                  </c:pt>
                  <c:pt idx="47">
                    <c:v>3</c:v>
                  </c:pt>
                  <c:pt idx="48">
                    <c:v>4</c:v>
                  </c:pt>
                  <c:pt idx="49">
                    <c:v>5</c:v>
                  </c:pt>
                </c:lvl>
                <c:lvl>
                  <c:pt idx="0">
                    <c:v>2008</c:v>
                  </c:pt>
                  <c:pt idx="9">
                    <c:v>2009</c:v>
                  </c:pt>
                  <c:pt idx="21">
                    <c:v>2010</c:v>
                  </c:pt>
                  <c:pt idx="33">
                    <c:v>2011</c:v>
                  </c:pt>
                  <c:pt idx="45">
                    <c:v>2012</c:v>
                  </c:pt>
                </c:lvl>
              </c:multiLvlStrCache>
            </c:multiLvlStrRef>
          </c:cat>
          <c:val>
            <c:numRef>
              <c:f>Sheet2!$E$3:$E$52</c:f>
              <c:numCache>
                <c:formatCode>General</c:formatCode>
                <c:ptCount val="50"/>
                <c:pt idx="0">
                  <c:v>3200</c:v>
                </c:pt>
                <c:pt idx="1">
                  <c:v>2900</c:v>
                </c:pt>
                <c:pt idx="2">
                  <c:v>2900</c:v>
                </c:pt>
                <c:pt idx="3">
                  <c:v>3000</c:v>
                </c:pt>
                <c:pt idx="4">
                  <c:v>2900</c:v>
                </c:pt>
                <c:pt idx="5">
                  <c:v>3000</c:v>
                </c:pt>
                <c:pt idx="6">
                  <c:v>3100</c:v>
                </c:pt>
                <c:pt idx="7">
                  <c:v>3100</c:v>
                </c:pt>
                <c:pt idx="8">
                  <c:v>2900</c:v>
                </c:pt>
                <c:pt idx="9">
                  <c:v>2500</c:v>
                </c:pt>
                <c:pt idx="10">
                  <c:v>2800</c:v>
                </c:pt>
                <c:pt idx="11">
                  <c:v>2900</c:v>
                </c:pt>
                <c:pt idx="12">
                  <c:v>2900</c:v>
                </c:pt>
                <c:pt idx="13">
                  <c:v>2600</c:v>
                </c:pt>
                <c:pt idx="14">
                  <c:v>2900</c:v>
                </c:pt>
                <c:pt idx="15">
                  <c:v>2900</c:v>
                </c:pt>
                <c:pt idx="16">
                  <c:v>3800</c:v>
                </c:pt>
                <c:pt idx="17">
                  <c:v>4400</c:v>
                </c:pt>
                <c:pt idx="18">
                  <c:v>5700</c:v>
                </c:pt>
                <c:pt idx="19">
                  <c:v>6100</c:v>
                </c:pt>
                <c:pt idx="20">
                  <c:v>5800</c:v>
                </c:pt>
                <c:pt idx="21">
                  <c:v>4600</c:v>
                </c:pt>
                <c:pt idx="22">
                  <c:v>5200</c:v>
                </c:pt>
                <c:pt idx="23">
                  <c:v>5600</c:v>
                </c:pt>
                <c:pt idx="24">
                  <c:v>5400</c:v>
                </c:pt>
                <c:pt idx="25">
                  <c:v>5200</c:v>
                </c:pt>
                <c:pt idx="26">
                  <c:v>5800</c:v>
                </c:pt>
                <c:pt idx="27">
                  <c:v>5700</c:v>
                </c:pt>
                <c:pt idx="28">
                  <c:v>5500</c:v>
                </c:pt>
                <c:pt idx="29">
                  <c:v>5700</c:v>
                </c:pt>
                <c:pt idx="30">
                  <c:v>5700</c:v>
                </c:pt>
                <c:pt idx="31">
                  <c:v>6100</c:v>
                </c:pt>
                <c:pt idx="32">
                  <c:v>5800</c:v>
                </c:pt>
                <c:pt idx="33">
                  <c:v>5400</c:v>
                </c:pt>
                <c:pt idx="34">
                  <c:v>6200</c:v>
                </c:pt>
                <c:pt idx="35">
                  <c:v>6400</c:v>
                </c:pt>
                <c:pt idx="36">
                  <c:v>6500</c:v>
                </c:pt>
                <c:pt idx="37">
                  <c:v>6300</c:v>
                </c:pt>
                <c:pt idx="38">
                  <c:v>7100</c:v>
                </c:pt>
                <c:pt idx="39">
                  <c:v>6900</c:v>
                </c:pt>
                <c:pt idx="40">
                  <c:v>7200</c:v>
                </c:pt>
                <c:pt idx="41">
                  <c:v>7300</c:v>
                </c:pt>
                <c:pt idx="42">
                  <c:v>7400</c:v>
                </c:pt>
                <c:pt idx="43">
                  <c:v>7700</c:v>
                </c:pt>
                <c:pt idx="44">
                  <c:v>7400</c:v>
                </c:pt>
                <c:pt idx="45">
                  <c:v>6600</c:v>
                </c:pt>
                <c:pt idx="46">
                  <c:v>7200</c:v>
                </c:pt>
                <c:pt idx="47">
                  <c:v>7400</c:v>
                </c:pt>
                <c:pt idx="48">
                  <c:v>6800</c:v>
                </c:pt>
                <c:pt idx="49">
                  <c:v>6700</c:v>
                </c:pt>
              </c:numCache>
            </c:numRef>
          </c:val>
          <c:smooth val="0"/>
        </c:ser>
        <c:dLbls>
          <c:showLegendKey val="0"/>
          <c:showVal val="0"/>
          <c:showCatName val="0"/>
          <c:showSerName val="0"/>
          <c:showPercent val="0"/>
          <c:showBubbleSize val="0"/>
        </c:dLbls>
        <c:marker val="1"/>
        <c:smooth val="0"/>
        <c:axId val="79834496"/>
        <c:axId val="79873152"/>
      </c:lineChart>
      <c:catAx>
        <c:axId val="79834496"/>
        <c:scaling>
          <c:orientation val="minMax"/>
        </c:scaling>
        <c:delete val="0"/>
        <c:axPos val="b"/>
        <c:majorTickMark val="out"/>
        <c:minorTickMark val="none"/>
        <c:tickLblPos val="nextTo"/>
        <c:crossAx val="79873152"/>
        <c:crosses val="autoZero"/>
        <c:auto val="1"/>
        <c:lblAlgn val="ctr"/>
        <c:lblOffset val="100"/>
        <c:noMultiLvlLbl val="0"/>
      </c:catAx>
      <c:valAx>
        <c:axId val="79873152"/>
        <c:scaling>
          <c:orientation val="minMax"/>
        </c:scaling>
        <c:delete val="0"/>
        <c:axPos val="l"/>
        <c:majorGridlines/>
        <c:title>
          <c:tx>
            <c:rich>
              <a:bodyPr rot="-5400000" vert="horz"/>
              <a:lstStyle/>
              <a:p>
                <a:pPr>
                  <a:defRPr/>
                </a:pPr>
                <a:r>
                  <a:rPr lang="ja-JP" altLang="en-US"/>
                  <a:t>台／日</a:t>
                </a:r>
              </a:p>
            </c:rich>
          </c:tx>
          <c:overlay val="0"/>
        </c:title>
        <c:numFmt formatCode="General" sourceLinked="1"/>
        <c:majorTickMark val="out"/>
        <c:minorTickMark val="none"/>
        <c:tickLblPos val="nextTo"/>
        <c:crossAx val="79834496"/>
        <c:crosses val="autoZero"/>
        <c:crossBetween val="between"/>
      </c:valAx>
    </c:plotArea>
    <c:legend>
      <c:legendPos val="r"/>
      <c:layout>
        <c:manualLayout>
          <c:xMode val="edge"/>
          <c:yMode val="edge"/>
          <c:x val="0.78333333333333299"/>
          <c:y val="0.41609069699620921"/>
          <c:w val="0.1666666666666671"/>
          <c:h val="0.25115157480314981"/>
        </c:manualLayout>
      </c:layout>
      <c:overlay val="1"/>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9E4EB-7DF3-4AF1-BA4A-C3E3201C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2505</Words>
  <Characters>14279</Characters>
  <Application>Microsoft Office Word</Application>
  <DocSecurity>4</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d.suzuki</dc:creator>
  <cp:lastModifiedBy>松村敏弘</cp:lastModifiedBy>
  <cp:revision>2</cp:revision>
  <dcterms:created xsi:type="dcterms:W3CDTF">2012-09-14T06:32:00Z</dcterms:created>
  <dcterms:modified xsi:type="dcterms:W3CDTF">2012-09-14T06:32:00Z</dcterms:modified>
</cp:coreProperties>
</file>