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276" w:rsidRPr="00047A2B" w:rsidRDefault="006C2396" w:rsidP="00C01E13">
      <w:pPr>
        <w:rPr>
          <w:rFonts w:asciiTheme="minorHAnsi" w:hAnsiTheme="minorHAnsi"/>
          <w:sz w:val="24"/>
        </w:rPr>
      </w:pPr>
      <w:r w:rsidRPr="00047A2B">
        <w:rPr>
          <w:rFonts w:asciiTheme="minorHAnsi" w:hAnsiTheme="minorHAnsi"/>
          <w:sz w:val="24"/>
        </w:rPr>
        <w:t>2011</w:t>
      </w:r>
      <w:r w:rsidR="00F56AF7" w:rsidRPr="00047A2B">
        <w:rPr>
          <w:rFonts w:asciiTheme="minorHAnsi"/>
          <w:sz w:val="24"/>
        </w:rPr>
        <w:t>年度</w:t>
      </w:r>
      <w:r w:rsidR="00363276" w:rsidRPr="00047A2B">
        <w:rPr>
          <w:rFonts w:asciiTheme="minorHAnsi"/>
          <w:sz w:val="24"/>
        </w:rPr>
        <w:t xml:space="preserve">　夏学期</w:t>
      </w:r>
    </w:p>
    <w:p w:rsidR="00F56AF7" w:rsidRPr="00047A2B" w:rsidRDefault="00F56AF7" w:rsidP="00C01E13">
      <w:pPr>
        <w:rPr>
          <w:rFonts w:asciiTheme="minorHAnsi" w:hAnsiTheme="minorHAnsi"/>
          <w:sz w:val="24"/>
        </w:rPr>
      </w:pPr>
      <w:r w:rsidRPr="00047A2B">
        <w:rPr>
          <w:rFonts w:asciiTheme="minorHAnsi"/>
          <w:sz w:val="24"/>
        </w:rPr>
        <w:t>ミクロ</w:t>
      </w:r>
      <w:r w:rsidR="00363276" w:rsidRPr="00047A2B">
        <w:rPr>
          <w:rFonts w:asciiTheme="minorHAnsi"/>
          <w:sz w:val="24"/>
        </w:rPr>
        <w:t xml:space="preserve">経済政策　</w:t>
      </w:r>
      <w:r w:rsidRPr="00047A2B">
        <w:rPr>
          <w:rFonts w:asciiTheme="minorHAnsi"/>
          <w:sz w:val="24"/>
        </w:rPr>
        <w:t>事例研究</w:t>
      </w:r>
    </w:p>
    <w:p w:rsidR="003137AE" w:rsidRPr="00047A2B" w:rsidRDefault="003137AE" w:rsidP="003137AE">
      <w:pPr>
        <w:rPr>
          <w:rFonts w:asciiTheme="minorHAnsi" w:hAnsiTheme="minorHAnsi"/>
        </w:rPr>
      </w:pPr>
    </w:p>
    <w:p w:rsidR="003137AE" w:rsidRPr="00047A2B" w:rsidRDefault="003137AE" w:rsidP="003137AE">
      <w:pPr>
        <w:rPr>
          <w:rFonts w:asciiTheme="minorHAnsi" w:hAnsiTheme="minorHAnsi"/>
        </w:rPr>
      </w:pPr>
    </w:p>
    <w:p w:rsidR="003137AE" w:rsidRPr="00047A2B" w:rsidRDefault="003137AE" w:rsidP="003137AE">
      <w:pPr>
        <w:rPr>
          <w:rFonts w:asciiTheme="minorHAnsi" w:hAnsiTheme="minorHAnsi"/>
        </w:rPr>
      </w:pPr>
    </w:p>
    <w:p w:rsidR="003137AE" w:rsidRPr="00047A2B" w:rsidRDefault="003137AE" w:rsidP="003137AE">
      <w:pPr>
        <w:rPr>
          <w:rFonts w:asciiTheme="minorHAnsi" w:hAnsiTheme="minorHAnsi"/>
        </w:rPr>
      </w:pPr>
    </w:p>
    <w:p w:rsidR="003137AE" w:rsidRPr="00047A2B" w:rsidRDefault="003137AE" w:rsidP="003137AE">
      <w:pPr>
        <w:rPr>
          <w:rFonts w:asciiTheme="minorHAnsi" w:hAnsiTheme="minorHAnsi"/>
        </w:rPr>
      </w:pPr>
    </w:p>
    <w:p w:rsidR="00F56AF7" w:rsidRPr="00047A2B" w:rsidRDefault="00F56AF7" w:rsidP="003137AE">
      <w:pPr>
        <w:rPr>
          <w:rFonts w:asciiTheme="minorHAnsi" w:hAnsiTheme="minorHAnsi"/>
        </w:rPr>
      </w:pPr>
    </w:p>
    <w:p w:rsidR="003137AE" w:rsidRPr="00047A2B" w:rsidRDefault="003137AE" w:rsidP="003137AE">
      <w:pPr>
        <w:rPr>
          <w:rFonts w:asciiTheme="minorHAnsi" w:hAnsiTheme="minorHAnsi"/>
          <w:b/>
          <w:sz w:val="28"/>
        </w:rPr>
      </w:pPr>
    </w:p>
    <w:p w:rsidR="00081246" w:rsidRPr="00047A2B" w:rsidRDefault="00081246" w:rsidP="008C1FD4">
      <w:pPr>
        <w:jc w:val="center"/>
        <w:rPr>
          <w:rFonts w:asciiTheme="minorHAnsi" w:hAnsiTheme="minorHAnsi"/>
          <w:b/>
          <w:sz w:val="28"/>
        </w:rPr>
      </w:pPr>
    </w:p>
    <w:p w:rsidR="003137AE" w:rsidRPr="00047A2B" w:rsidRDefault="003137AE" w:rsidP="008C1FD4">
      <w:pPr>
        <w:jc w:val="center"/>
        <w:rPr>
          <w:rFonts w:asciiTheme="minorHAnsi" w:hAnsiTheme="minorHAnsi"/>
          <w:b/>
          <w:sz w:val="28"/>
        </w:rPr>
      </w:pPr>
    </w:p>
    <w:p w:rsidR="003137AE" w:rsidRPr="00047A2B" w:rsidRDefault="003137AE" w:rsidP="008C1FD4">
      <w:pPr>
        <w:jc w:val="center"/>
        <w:rPr>
          <w:rFonts w:asciiTheme="minorHAnsi" w:hAnsiTheme="minorHAnsi"/>
          <w:b/>
          <w:sz w:val="28"/>
        </w:rPr>
      </w:pPr>
    </w:p>
    <w:p w:rsidR="00081246" w:rsidRPr="00047A2B" w:rsidRDefault="00081246" w:rsidP="008C1FD4">
      <w:pPr>
        <w:jc w:val="center"/>
        <w:rPr>
          <w:rFonts w:asciiTheme="minorHAnsi" w:hAnsiTheme="minorHAnsi"/>
          <w:b/>
          <w:sz w:val="28"/>
        </w:rPr>
      </w:pPr>
    </w:p>
    <w:p w:rsidR="00081246" w:rsidRPr="00047A2B" w:rsidRDefault="00081246" w:rsidP="008C1FD4">
      <w:pPr>
        <w:jc w:val="center"/>
        <w:rPr>
          <w:rFonts w:asciiTheme="minorHAnsi" w:hAnsiTheme="minorHAnsi"/>
          <w:b/>
          <w:sz w:val="28"/>
        </w:rPr>
      </w:pPr>
    </w:p>
    <w:p w:rsidR="00081246" w:rsidRPr="00047A2B" w:rsidRDefault="00081246" w:rsidP="008C1FD4">
      <w:pPr>
        <w:jc w:val="center"/>
        <w:rPr>
          <w:rFonts w:asciiTheme="minorHAnsi" w:hAnsiTheme="minorHAnsi"/>
          <w:b/>
          <w:sz w:val="28"/>
        </w:rPr>
      </w:pPr>
    </w:p>
    <w:p w:rsidR="00081246" w:rsidRPr="00047A2B" w:rsidRDefault="00081246" w:rsidP="008C1FD4">
      <w:pPr>
        <w:jc w:val="center"/>
        <w:rPr>
          <w:rFonts w:asciiTheme="minorHAnsi" w:hAnsiTheme="minorHAnsi"/>
          <w:b/>
          <w:sz w:val="28"/>
        </w:rPr>
      </w:pPr>
    </w:p>
    <w:p w:rsidR="006945E3" w:rsidRPr="00047A2B" w:rsidRDefault="00005991" w:rsidP="008C1FD4">
      <w:pPr>
        <w:jc w:val="center"/>
        <w:rPr>
          <w:rFonts w:asciiTheme="minorHAnsi" w:hAnsiTheme="minorHAnsi"/>
          <w:b/>
          <w:sz w:val="32"/>
        </w:rPr>
      </w:pPr>
      <w:r w:rsidRPr="00047A2B">
        <w:rPr>
          <w:rFonts w:asciiTheme="minorHAnsi"/>
          <w:b/>
          <w:sz w:val="32"/>
        </w:rPr>
        <w:t>太陽光発電の固定価格買取制度における推計</w:t>
      </w:r>
    </w:p>
    <w:p w:rsidR="006945E3" w:rsidRPr="00047A2B" w:rsidRDefault="006945E3">
      <w:pPr>
        <w:rPr>
          <w:rFonts w:asciiTheme="minorHAnsi" w:hAnsiTheme="minorHAnsi"/>
        </w:rPr>
      </w:pPr>
    </w:p>
    <w:p w:rsidR="00081246" w:rsidRPr="00047A2B" w:rsidRDefault="00081246">
      <w:pPr>
        <w:rPr>
          <w:rFonts w:asciiTheme="minorHAnsi" w:hAnsiTheme="minorHAnsi"/>
        </w:rPr>
      </w:pPr>
    </w:p>
    <w:p w:rsidR="00363276" w:rsidRPr="00047A2B" w:rsidRDefault="00363276">
      <w:pPr>
        <w:rPr>
          <w:rFonts w:asciiTheme="minorHAnsi" w:hAnsiTheme="minorHAnsi"/>
        </w:rPr>
      </w:pPr>
    </w:p>
    <w:p w:rsidR="00081246" w:rsidRPr="00047A2B" w:rsidRDefault="00081246">
      <w:pPr>
        <w:rPr>
          <w:rFonts w:asciiTheme="minorHAnsi" w:hAnsiTheme="minorHAnsi"/>
        </w:rPr>
      </w:pPr>
    </w:p>
    <w:p w:rsidR="00081246" w:rsidRPr="00047A2B" w:rsidRDefault="00081246">
      <w:pPr>
        <w:rPr>
          <w:rFonts w:asciiTheme="minorHAnsi" w:hAnsiTheme="minorHAnsi"/>
        </w:rPr>
      </w:pPr>
    </w:p>
    <w:p w:rsidR="00081246" w:rsidRPr="00047A2B" w:rsidRDefault="00081246">
      <w:pPr>
        <w:rPr>
          <w:rFonts w:asciiTheme="minorHAnsi" w:hAnsiTheme="minorHAnsi"/>
        </w:rPr>
      </w:pPr>
    </w:p>
    <w:p w:rsidR="00081246" w:rsidRPr="00047A2B" w:rsidRDefault="00081246">
      <w:pPr>
        <w:rPr>
          <w:rFonts w:asciiTheme="minorHAnsi" w:hAnsiTheme="minorHAnsi"/>
        </w:rPr>
      </w:pPr>
    </w:p>
    <w:p w:rsidR="00081246" w:rsidRPr="00047A2B" w:rsidRDefault="00081246">
      <w:pPr>
        <w:rPr>
          <w:rFonts w:asciiTheme="minorHAnsi" w:hAnsiTheme="minorHAnsi"/>
        </w:rPr>
      </w:pPr>
    </w:p>
    <w:p w:rsidR="00081246" w:rsidRPr="00047A2B" w:rsidRDefault="00081246">
      <w:pPr>
        <w:rPr>
          <w:rFonts w:asciiTheme="minorHAnsi" w:hAnsiTheme="minorHAnsi"/>
        </w:rPr>
      </w:pPr>
    </w:p>
    <w:p w:rsidR="003137AE" w:rsidRPr="00047A2B" w:rsidRDefault="003137AE">
      <w:pPr>
        <w:rPr>
          <w:rFonts w:asciiTheme="minorHAnsi" w:hAnsiTheme="minorHAnsi"/>
        </w:rPr>
      </w:pPr>
    </w:p>
    <w:p w:rsidR="003137AE" w:rsidRPr="00047A2B" w:rsidRDefault="003137AE">
      <w:pPr>
        <w:rPr>
          <w:rFonts w:asciiTheme="minorHAnsi" w:hAnsiTheme="minorHAnsi"/>
        </w:rPr>
      </w:pPr>
    </w:p>
    <w:p w:rsidR="003137AE" w:rsidRPr="00047A2B" w:rsidRDefault="003137AE">
      <w:pPr>
        <w:rPr>
          <w:rFonts w:asciiTheme="minorHAnsi" w:hAnsiTheme="minorHAnsi"/>
        </w:rPr>
      </w:pPr>
    </w:p>
    <w:p w:rsidR="00081246" w:rsidRPr="00047A2B" w:rsidRDefault="00081246">
      <w:pPr>
        <w:rPr>
          <w:rFonts w:asciiTheme="minorHAnsi" w:hAnsiTheme="minorHAnsi"/>
        </w:rPr>
      </w:pPr>
    </w:p>
    <w:p w:rsidR="003137AE" w:rsidRPr="00047A2B" w:rsidRDefault="003137AE">
      <w:pPr>
        <w:rPr>
          <w:rFonts w:asciiTheme="minorHAnsi" w:hAnsiTheme="minorHAnsi"/>
        </w:rPr>
      </w:pPr>
    </w:p>
    <w:p w:rsidR="00081246" w:rsidRPr="00047A2B" w:rsidRDefault="00081246">
      <w:pPr>
        <w:rPr>
          <w:rFonts w:asciiTheme="minorHAnsi" w:hAnsiTheme="minorHAnsi"/>
        </w:rPr>
      </w:pPr>
    </w:p>
    <w:p w:rsidR="00081246" w:rsidRPr="00047A2B" w:rsidRDefault="00081246">
      <w:pPr>
        <w:rPr>
          <w:rFonts w:asciiTheme="minorHAnsi" w:hAnsiTheme="minorHAnsi"/>
        </w:rPr>
      </w:pPr>
    </w:p>
    <w:p w:rsidR="006945E3" w:rsidRPr="00047A2B" w:rsidRDefault="006945E3" w:rsidP="008C1FD4">
      <w:pPr>
        <w:wordWrap w:val="0"/>
        <w:jc w:val="right"/>
        <w:rPr>
          <w:rFonts w:asciiTheme="minorHAnsi" w:hAnsiTheme="minorHAnsi"/>
          <w:sz w:val="24"/>
        </w:rPr>
      </w:pPr>
      <w:r w:rsidRPr="00047A2B">
        <w:rPr>
          <w:rFonts w:asciiTheme="minorHAnsi"/>
          <w:sz w:val="24"/>
        </w:rPr>
        <w:t>公共政策大学院</w:t>
      </w:r>
      <w:r w:rsidRPr="00047A2B">
        <w:rPr>
          <w:rFonts w:asciiTheme="minorHAnsi" w:hAnsiTheme="minorHAnsi"/>
          <w:sz w:val="24"/>
        </w:rPr>
        <w:t xml:space="preserve"> </w:t>
      </w:r>
      <w:r w:rsidRPr="00047A2B">
        <w:rPr>
          <w:rFonts w:asciiTheme="minorHAnsi"/>
          <w:sz w:val="24"/>
        </w:rPr>
        <w:t>経済政策コース</w:t>
      </w:r>
      <w:r w:rsidRPr="00047A2B">
        <w:rPr>
          <w:rFonts w:asciiTheme="minorHAnsi" w:hAnsiTheme="minorHAnsi"/>
          <w:sz w:val="24"/>
        </w:rPr>
        <w:t>2</w:t>
      </w:r>
      <w:r w:rsidRPr="00047A2B">
        <w:rPr>
          <w:rFonts w:asciiTheme="minorHAnsi"/>
          <w:sz w:val="24"/>
        </w:rPr>
        <w:t>年</w:t>
      </w:r>
      <w:r w:rsidRPr="00047A2B">
        <w:rPr>
          <w:rFonts w:asciiTheme="minorHAnsi" w:hAnsiTheme="minorHAnsi"/>
          <w:sz w:val="24"/>
        </w:rPr>
        <w:t xml:space="preserve"> </w:t>
      </w:r>
      <w:r w:rsidR="006C2396" w:rsidRPr="00047A2B">
        <w:rPr>
          <w:rFonts w:asciiTheme="minorHAnsi"/>
          <w:sz w:val="24"/>
        </w:rPr>
        <w:t>森林　萌</w:t>
      </w:r>
    </w:p>
    <w:p w:rsidR="00453A44" w:rsidRPr="00047A2B" w:rsidRDefault="006945E3" w:rsidP="004F1C84">
      <w:pPr>
        <w:wordWrap w:val="0"/>
        <w:jc w:val="right"/>
        <w:rPr>
          <w:rFonts w:asciiTheme="minorHAnsi" w:hAnsiTheme="minorHAnsi"/>
          <w:sz w:val="24"/>
        </w:rPr>
      </w:pPr>
      <w:r w:rsidRPr="00047A2B">
        <w:rPr>
          <w:rFonts w:asciiTheme="minorHAnsi"/>
          <w:sz w:val="24"/>
        </w:rPr>
        <w:t>公共政策大学院</w:t>
      </w:r>
      <w:r w:rsidRPr="00047A2B">
        <w:rPr>
          <w:rFonts w:asciiTheme="minorHAnsi" w:hAnsiTheme="minorHAnsi"/>
          <w:sz w:val="24"/>
        </w:rPr>
        <w:t xml:space="preserve"> </w:t>
      </w:r>
      <w:r w:rsidRPr="00047A2B">
        <w:rPr>
          <w:rFonts w:asciiTheme="minorHAnsi"/>
          <w:sz w:val="24"/>
        </w:rPr>
        <w:t>経済政策コース</w:t>
      </w:r>
      <w:r w:rsidR="006C2396" w:rsidRPr="00047A2B">
        <w:rPr>
          <w:rFonts w:asciiTheme="minorHAnsi" w:hAnsiTheme="minorHAnsi"/>
          <w:sz w:val="24"/>
        </w:rPr>
        <w:t>2</w:t>
      </w:r>
      <w:r w:rsidRPr="00047A2B">
        <w:rPr>
          <w:rFonts w:asciiTheme="minorHAnsi"/>
          <w:sz w:val="24"/>
        </w:rPr>
        <w:t>年</w:t>
      </w:r>
      <w:r w:rsidRPr="00047A2B">
        <w:rPr>
          <w:rFonts w:asciiTheme="minorHAnsi" w:hAnsiTheme="minorHAnsi"/>
          <w:sz w:val="24"/>
        </w:rPr>
        <w:t xml:space="preserve"> </w:t>
      </w:r>
      <w:r w:rsidRPr="00047A2B">
        <w:rPr>
          <w:rFonts w:asciiTheme="minorHAnsi"/>
          <w:sz w:val="24"/>
        </w:rPr>
        <w:t>室屋孟門</w:t>
      </w:r>
    </w:p>
    <w:p w:rsidR="0095560C" w:rsidRPr="00047A2B" w:rsidRDefault="0095560C" w:rsidP="0095560C">
      <w:pPr>
        <w:numPr>
          <w:ilvl w:val="0"/>
          <w:numId w:val="1"/>
        </w:numPr>
        <w:jc w:val="left"/>
        <w:rPr>
          <w:rFonts w:asciiTheme="minorHAnsi" w:hAnsiTheme="minorHAnsi"/>
          <w:b/>
          <w:sz w:val="28"/>
        </w:rPr>
      </w:pPr>
      <w:r w:rsidRPr="00047A2B">
        <w:rPr>
          <w:rFonts w:asciiTheme="minorHAnsi"/>
          <w:b/>
          <w:sz w:val="28"/>
        </w:rPr>
        <w:lastRenderedPageBreak/>
        <w:t>背景</w:t>
      </w:r>
    </w:p>
    <w:p w:rsidR="0095560C" w:rsidRPr="00047A2B" w:rsidRDefault="0095560C" w:rsidP="0095560C">
      <w:pPr>
        <w:jc w:val="left"/>
        <w:rPr>
          <w:rFonts w:asciiTheme="minorHAnsi" w:hAnsiTheme="minorHAnsi"/>
          <w:b/>
        </w:rPr>
      </w:pPr>
    </w:p>
    <w:p w:rsidR="0095560C" w:rsidRPr="00047A2B" w:rsidRDefault="0095560C" w:rsidP="0095560C">
      <w:pPr>
        <w:numPr>
          <w:ilvl w:val="1"/>
          <w:numId w:val="2"/>
        </w:numPr>
        <w:ind w:left="567" w:hanging="567"/>
        <w:jc w:val="left"/>
        <w:rPr>
          <w:rFonts w:asciiTheme="minorHAnsi" w:hAnsiTheme="minorHAnsi"/>
          <w:b/>
        </w:rPr>
      </w:pPr>
      <w:r w:rsidRPr="00047A2B">
        <w:rPr>
          <w:rFonts w:asciiTheme="minorHAnsi"/>
          <w:b/>
        </w:rPr>
        <w:t>太陽光発電の概況</w:t>
      </w:r>
    </w:p>
    <w:p w:rsidR="0095560C" w:rsidRPr="00047A2B" w:rsidRDefault="006075E0" w:rsidP="00115760">
      <w:pPr>
        <w:ind w:firstLineChars="100" w:firstLine="210"/>
        <w:rPr>
          <w:rFonts w:asciiTheme="minorHAnsi" w:hAnsiTheme="minorHAnsi"/>
        </w:rPr>
      </w:pPr>
      <w:r w:rsidRPr="00047A2B">
        <w:rPr>
          <w:rFonts w:asciiTheme="minorHAnsi"/>
        </w:rPr>
        <w:t>図</w:t>
      </w:r>
      <w:r w:rsidRPr="00047A2B">
        <w:rPr>
          <w:rFonts w:asciiTheme="minorHAnsi" w:hAnsiTheme="minorHAnsi"/>
        </w:rPr>
        <w:t>1</w:t>
      </w:r>
      <w:r w:rsidRPr="00047A2B">
        <w:rPr>
          <w:rFonts w:asciiTheme="minorHAnsi"/>
        </w:rPr>
        <w:t>のように、</w:t>
      </w:r>
      <w:r w:rsidR="00BA3525" w:rsidRPr="00047A2B">
        <w:rPr>
          <w:rFonts w:asciiTheme="minorHAnsi"/>
        </w:rPr>
        <w:t>家庭での</w:t>
      </w:r>
      <w:r w:rsidRPr="00047A2B">
        <w:rPr>
          <w:rFonts w:asciiTheme="minorHAnsi"/>
        </w:rPr>
        <w:t>太陽光発電</w:t>
      </w:r>
      <w:r w:rsidR="00BA3525" w:rsidRPr="00047A2B">
        <w:rPr>
          <w:rFonts w:asciiTheme="minorHAnsi"/>
        </w:rPr>
        <w:t>（住宅用太陽光発電システム）は導入量を増加させており、価格は低減している。しかし、</w:t>
      </w:r>
      <w:r w:rsidR="009516E1" w:rsidRPr="00047A2B">
        <w:rPr>
          <w:rFonts w:asciiTheme="minorHAnsi"/>
        </w:rPr>
        <w:t>低炭素社会づくり行動計画に示された目標値は</w:t>
      </w:r>
      <w:r w:rsidR="00BA3525" w:rsidRPr="00047A2B">
        <w:rPr>
          <w:rFonts w:asciiTheme="minorHAnsi" w:hAnsiTheme="minorHAnsi"/>
        </w:rPr>
        <w:t>2020</w:t>
      </w:r>
      <w:r w:rsidR="00BA3525" w:rsidRPr="00047A2B">
        <w:rPr>
          <w:rFonts w:asciiTheme="minorHAnsi"/>
        </w:rPr>
        <w:t>年に</w:t>
      </w:r>
      <w:r w:rsidR="00BA3525" w:rsidRPr="00047A2B">
        <w:rPr>
          <w:rFonts w:asciiTheme="minorHAnsi" w:hAnsiTheme="minorHAnsi"/>
        </w:rPr>
        <w:t>05</w:t>
      </w:r>
      <w:r w:rsidR="00BA3525" w:rsidRPr="00047A2B">
        <w:rPr>
          <w:rFonts w:asciiTheme="minorHAnsi"/>
        </w:rPr>
        <w:t>年比で</w:t>
      </w:r>
      <w:r w:rsidR="00BA3525" w:rsidRPr="00047A2B">
        <w:rPr>
          <w:rFonts w:asciiTheme="minorHAnsi" w:hAnsiTheme="minorHAnsi"/>
        </w:rPr>
        <w:t>20</w:t>
      </w:r>
      <w:r w:rsidR="00BA3525" w:rsidRPr="00047A2B">
        <w:rPr>
          <w:rFonts w:asciiTheme="minorHAnsi"/>
        </w:rPr>
        <w:t>倍</w:t>
      </w:r>
      <w:r w:rsidR="009516E1" w:rsidRPr="00047A2B">
        <w:rPr>
          <w:rFonts w:asciiTheme="minorHAnsi"/>
        </w:rPr>
        <w:t>の</w:t>
      </w:r>
      <w:r w:rsidR="009516E1" w:rsidRPr="00047A2B">
        <w:rPr>
          <w:rFonts w:asciiTheme="minorHAnsi" w:hAnsiTheme="minorHAnsi"/>
        </w:rPr>
        <w:t>2800</w:t>
      </w:r>
      <w:r w:rsidR="009516E1" w:rsidRPr="00047A2B">
        <w:rPr>
          <w:rFonts w:asciiTheme="minorHAnsi"/>
        </w:rPr>
        <w:t>万</w:t>
      </w:r>
      <w:r w:rsidR="009516E1" w:rsidRPr="00047A2B">
        <w:rPr>
          <w:rFonts w:asciiTheme="minorHAnsi" w:hAnsiTheme="minorHAnsi"/>
        </w:rPr>
        <w:t>kw</w:t>
      </w:r>
      <w:r w:rsidR="009516E1" w:rsidRPr="00047A2B">
        <w:rPr>
          <w:rFonts w:asciiTheme="minorHAnsi"/>
        </w:rPr>
        <w:t>である。更に、</w:t>
      </w:r>
      <w:r w:rsidR="00BA3525" w:rsidRPr="00047A2B">
        <w:rPr>
          <w:rFonts w:asciiTheme="minorHAnsi" w:hAnsiTheme="minorHAnsi"/>
        </w:rPr>
        <w:t>2030</w:t>
      </w:r>
      <w:r w:rsidR="00BA3525" w:rsidRPr="00047A2B">
        <w:rPr>
          <w:rFonts w:asciiTheme="minorHAnsi"/>
        </w:rPr>
        <w:t>年</w:t>
      </w:r>
      <w:r w:rsidR="009516E1" w:rsidRPr="00047A2B">
        <w:rPr>
          <w:rFonts w:asciiTheme="minorHAnsi"/>
        </w:rPr>
        <w:t>に</w:t>
      </w:r>
      <w:r w:rsidR="00BA3525" w:rsidRPr="00047A2B">
        <w:rPr>
          <w:rFonts w:asciiTheme="minorHAnsi" w:hAnsiTheme="minorHAnsi"/>
        </w:rPr>
        <w:t>05</w:t>
      </w:r>
      <w:r w:rsidR="00BA3525" w:rsidRPr="00047A2B">
        <w:rPr>
          <w:rFonts w:asciiTheme="minorHAnsi"/>
        </w:rPr>
        <w:t>年比</w:t>
      </w:r>
      <w:r w:rsidR="00BA3525" w:rsidRPr="00047A2B">
        <w:rPr>
          <w:rFonts w:asciiTheme="minorHAnsi" w:hAnsiTheme="minorHAnsi"/>
        </w:rPr>
        <w:t>40</w:t>
      </w:r>
      <w:r w:rsidR="00BA3525" w:rsidRPr="00047A2B">
        <w:rPr>
          <w:rFonts w:asciiTheme="minorHAnsi"/>
        </w:rPr>
        <w:t>倍</w:t>
      </w:r>
      <w:r w:rsidR="009516E1" w:rsidRPr="00047A2B">
        <w:rPr>
          <w:rFonts w:asciiTheme="minorHAnsi"/>
        </w:rPr>
        <w:t>である</w:t>
      </w:r>
      <w:r w:rsidR="009516E1" w:rsidRPr="00047A2B">
        <w:rPr>
          <w:rFonts w:asciiTheme="minorHAnsi" w:hAnsiTheme="minorHAnsi"/>
        </w:rPr>
        <w:t>5300</w:t>
      </w:r>
      <w:r w:rsidR="009516E1" w:rsidRPr="00047A2B">
        <w:rPr>
          <w:rFonts w:asciiTheme="minorHAnsi"/>
        </w:rPr>
        <w:t>万</w:t>
      </w:r>
      <w:r w:rsidR="009516E1" w:rsidRPr="00047A2B">
        <w:rPr>
          <w:rFonts w:asciiTheme="minorHAnsi" w:hAnsiTheme="minorHAnsi"/>
        </w:rPr>
        <w:t>kw</w:t>
      </w:r>
      <w:r w:rsidR="009516E1" w:rsidRPr="00047A2B">
        <w:rPr>
          <w:rFonts w:asciiTheme="minorHAnsi"/>
        </w:rPr>
        <w:t>という目標が設定されている。これらの目標達成のためには更なる努力が必要である。</w:t>
      </w:r>
    </w:p>
    <w:p w:rsidR="00D432BF" w:rsidRPr="00047A2B" w:rsidRDefault="00D432BF" w:rsidP="00D432BF">
      <w:pPr>
        <w:rPr>
          <w:rFonts w:asciiTheme="minorHAnsi" w:hAnsiTheme="minorHAnsi"/>
        </w:rPr>
      </w:pPr>
    </w:p>
    <w:p w:rsidR="0095560C" w:rsidRPr="00047A2B" w:rsidRDefault="00D4380B" w:rsidP="0095560C">
      <w:pPr>
        <w:ind w:firstLineChars="100" w:firstLine="210"/>
        <w:jc w:val="left"/>
        <w:rPr>
          <w:rFonts w:asciiTheme="minorHAnsi" w:hAnsiTheme="minorHAnsi"/>
          <w:noProof/>
        </w:rPr>
      </w:pPr>
      <w:r w:rsidRPr="00047A2B">
        <w:rPr>
          <w:rFonts w:asciiTheme="minorHAnsi" w:hAnsiTheme="minorHAnsi"/>
          <w:noProof/>
        </w:rPr>
        <w:drawing>
          <wp:inline distT="0" distB="0" distL="0" distR="0">
            <wp:extent cx="4907915" cy="3895725"/>
            <wp:effectExtent l="0" t="0" r="698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07915" cy="3895725"/>
                    </a:xfrm>
                    <a:prstGeom prst="rect">
                      <a:avLst/>
                    </a:prstGeom>
                    <a:noFill/>
                    <a:ln>
                      <a:noFill/>
                    </a:ln>
                  </pic:spPr>
                </pic:pic>
              </a:graphicData>
            </a:graphic>
          </wp:inline>
        </w:drawing>
      </w:r>
    </w:p>
    <w:p w:rsidR="00405ECD" w:rsidRPr="00047A2B" w:rsidRDefault="00405ECD" w:rsidP="00DD6673">
      <w:pPr>
        <w:ind w:firstLineChars="100" w:firstLine="210"/>
        <w:jc w:val="center"/>
        <w:rPr>
          <w:rFonts w:asciiTheme="minorHAnsi" w:hAnsiTheme="minorHAnsi"/>
          <w:noProof/>
        </w:rPr>
      </w:pPr>
      <w:r w:rsidRPr="00047A2B">
        <w:rPr>
          <w:rFonts w:asciiTheme="minorHAnsi"/>
          <w:noProof/>
        </w:rPr>
        <w:t>図１：</w:t>
      </w:r>
      <w:r w:rsidR="006075E0" w:rsidRPr="00047A2B">
        <w:rPr>
          <w:rFonts w:asciiTheme="minorHAnsi"/>
          <w:noProof/>
        </w:rPr>
        <w:t>太陽光発電協会の公表データより作成</w:t>
      </w:r>
    </w:p>
    <w:p w:rsidR="00DD6673" w:rsidRPr="00047A2B" w:rsidRDefault="00DD6673" w:rsidP="00DD6673">
      <w:pPr>
        <w:ind w:firstLineChars="100" w:firstLine="210"/>
        <w:jc w:val="center"/>
        <w:rPr>
          <w:rFonts w:asciiTheme="minorHAnsi" w:hAnsiTheme="minorHAnsi"/>
          <w:noProof/>
        </w:rPr>
      </w:pPr>
    </w:p>
    <w:p w:rsidR="00D848AD" w:rsidRPr="00047A2B" w:rsidRDefault="009516E1" w:rsidP="00D848AD">
      <w:pPr>
        <w:ind w:firstLineChars="100" w:firstLine="210"/>
        <w:jc w:val="left"/>
        <w:rPr>
          <w:rFonts w:asciiTheme="minorHAnsi" w:hAnsiTheme="minorHAnsi"/>
        </w:rPr>
      </w:pPr>
      <w:r w:rsidRPr="00047A2B">
        <w:rPr>
          <w:rFonts w:asciiTheme="minorHAnsi"/>
        </w:rPr>
        <w:t>そこで、</w:t>
      </w:r>
      <w:r w:rsidR="007A3565">
        <w:rPr>
          <w:rFonts w:asciiTheme="minorHAnsi"/>
        </w:rPr>
        <w:t>再生可能エネルギー</w:t>
      </w:r>
      <w:r w:rsidR="00D848AD" w:rsidRPr="00047A2B">
        <w:rPr>
          <w:rFonts w:asciiTheme="minorHAnsi"/>
        </w:rPr>
        <w:t>の全量買取制度の導入により、再生可能エネルギーの需要の創出を図るとしている</w:t>
      </w:r>
      <w:r w:rsidR="00D848AD" w:rsidRPr="00047A2B">
        <w:rPr>
          <w:rStyle w:val="ad"/>
          <w:rFonts w:asciiTheme="minorHAnsi" w:hAnsiTheme="minorHAnsi"/>
        </w:rPr>
        <w:footnoteReference w:id="1"/>
      </w:r>
      <w:r w:rsidR="00D848AD" w:rsidRPr="00047A2B">
        <w:rPr>
          <w:rFonts w:asciiTheme="minorHAnsi"/>
        </w:rPr>
        <w:t>。</w:t>
      </w:r>
    </w:p>
    <w:p w:rsidR="00030536" w:rsidRPr="00047A2B" w:rsidRDefault="00D848AD" w:rsidP="00030536">
      <w:pPr>
        <w:ind w:firstLineChars="100" w:firstLine="210"/>
        <w:rPr>
          <w:rFonts w:asciiTheme="minorHAnsi" w:hAnsiTheme="minorHAnsi"/>
        </w:rPr>
      </w:pPr>
      <w:r w:rsidRPr="00047A2B">
        <w:rPr>
          <w:rFonts w:asciiTheme="minorHAnsi"/>
        </w:rPr>
        <w:t>これまで、</w:t>
      </w:r>
      <w:r w:rsidR="00115760" w:rsidRPr="00047A2B">
        <w:rPr>
          <w:rFonts w:asciiTheme="minorHAnsi"/>
        </w:rPr>
        <w:t>新エネルギーの技術開発や導入促進のための規制的措置としては、「</w:t>
      </w:r>
      <w:r w:rsidR="00B86372" w:rsidRPr="00047A2B">
        <w:rPr>
          <w:rFonts w:asciiTheme="minorHAnsi" w:hAnsiTheme="minorHAnsi"/>
        </w:rPr>
        <w:t>RPS</w:t>
      </w:r>
      <w:r w:rsidR="00115760" w:rsidRPr="00047A2B">
        <w:rPr>
          <w:rFonts w:asciiTheme="minorHAnsi"/>
        </w:rPr>
        <w:t>制度」と「固定価格買取制度」に大別されて議論が行われてきた。このうち、「</w:t>
      </w:r>
      <w:r w:rsidR="00B86372" w:rsidRPr="00047A2B">
        <w:rPr>
          <w:rFonts w:asciiTheme="minorHAnsi" w:hAnsiTheme="minorHAnsi"/>
        </w:rPr>
        <w:t>RPS</w:t>
      </w:r>
      <w:r w:rsidR="00115760" w:rsidRPr="00047A2B">
        <w:rPr>
          <w:rFonts w:asciiTheme="minorHAnsi"/>
        </w:rPr>
        <w:t>制度」は、設定する「枠」（義務量）の中で、新エネルギー間の競争を促進する制度である。</w:t>
      </w:r>
      <w:r w:rsidR="00115760" w:rsidRPr="00047A2B">
        <w:rPr>
          <w:rStyle w:val="ad"/>
          <w:rFonts w:asciiTheme="minorHAnsi" w:hAnsiTheme="minorHAnsi"/>
        </w:rPr>
        <w:footnoteReference w:id="2"/>
      </w:r>
      <w:r w:rsidR="00115760" w:rsidRPr="00047A2B">
        <w:rPr>
          <w:rFonts w:asciiTheme="minorHAnsi"/>
        </w:rPr>
        <w:t>一方、「固</w:t>
      </w:r>
      <w:r w:rsidR="00115760" w:rsidRPr="00047A2B">
        <w:rPr>
          <w:rFonts w:asciiTheme="minorHAnsi"/>
        </w:rPr>
        <w:lastRenderedPageBreak/>
        <w:t>定価格買取制度」は、</w:t>
      </w:r>
      <w:r w:rsidR="003927C0">
        <w:rPr>
          <w:rFonts w:asciiTheme="minorHAnsi" w:hint="eastAsia"/>
        </w:rPr>
        <w:t>①</w:t>
      </w:r>
      <w:r w:rsidR="00115760" w:rsidRPr="00047A2B">
        <w:rPr>
          <w:rFonts w:asciiTheme="minorHAnsi"/>
        </w:rPr>
        <w:t>買取価格の設定</w:t>
      </w:r>
      <w:r w:rsidR="00115760" w:rsidRPr="00047A2B">
        <w:rPr>
          <w:rFonts w:asciiTheme="minorHAnsi" w:hAnsiTheme="minorHAnsi"/>
        </w:rPr>
        <w:t xml:space="preserve"> </w:t>
      </w:r>
      <w:r w:rsidR="003927C0">
        <w:rPr>
          <w:rFonts w:asciiTheme="minorHAnsi" w:hint="eastAsia"/>
        </w:rPr>
        <w:t>②</w:t>
      </w:r>
      <w:r w:rsidR="00115760" w:rsidRPr="00047A2B">
        <w:rPr>
          <w:rFonts w:asciiTheme="minorHAnsi"/>
        </w:rPr>
        <w:t>買取期間の設定</w:t>
      </w:r>
      <w:r w:rsidR="00115760" w:rsidRPr="00047A2B">
        <w:rPr>
          <w:rFonts w:asciiTheme="minorHAnsi" w:hAnsiTheme="minorHAnsi"/>
        </w:rPr>
        <w:t xml:space="preserve"> </w:t>
      </w:r>
      <w:r w:rsidR="00A946BA" w:rsidRPr="00047A2B">
        <w:rPr>
          <w:rFonts w:asciiTheme="minorHAnsi"/>
        </w:rPr>
        <w:t>を構成要素としている。</w:t>
      </w:r>
      <w:r w:rsidR="00115760" w:rsidRPr="00047A2B">
        <w:rPr>
          <w:rFonts w:asciiTheme="minorHAnsi"/>
        </w:rPr>
        <w:t>新エネルギーを導入する者に対し、より安定的な「低リスクインセンティブ」を与えることを重視する制度である。</w:t>
      </w:r>
      <w:r w:rsidR="00115760" w:rsidRPr="00047A2B">
        <w:rPr>
          <w:rFonts w:asciiTheme="minorHAnsi" w:hAnsiTheme="minorHAnsi"/>
        </w:rPr>
        <w:t>2003</w:t>
      </w:r>
      <w:r w:rsidR="00115760" w:rsidRPr="00047A2B">
        <w:rPr>
          <w:rFonts w:asciiTheme="minorHAnsi"/>
        </w:rPr>
        <w:t>年より日本では「</w:t>
      </w:r>
      <w:r w:rsidR="00115760" w:rsidRPr="00047A2B">
        <w:rPr>
          <w:rFonts w:asciiTheme="minorHAnsi" w:hAnsiTheme="minorHAnsi"/>
        </w:rPr>
        <w:t>RPS</w:t>
      </w:r>
      <w:r w:rsidR="00115760" w:rsidRPr="00047A2B">
        <w:rPr>
          <w:rFonts w:asciiTheme="minorHAnsi"/>
        </w:rPr>
        <w:t>制度」が施行されてきたが、</w:t>
      </w:r>
      <w:r w:rsidR="00B86372" w:rsidRPr="00047A2B">
        <w:rPr>
          <w:rFonts w:asciiTheme="minorHAnsi" w:hAnsiTheme="minorHAnsi"/>
        </w:rPr>
        <w:t>2009</w:t>
      </w:r>
      <w:r w:rsidR="00B86372" w:rsidRPr="00047A2B">
        <w:rPr>
          <w:rFonts w:asciiTheme="minorHAnsi"/>
        </w:rPr>
        <w:t>年から</w:t>
      </w:r>
      <w:r w:rsidR="00115760" w:rsidRPr="00047A2B">
        <w:rPr>
          <w:rFonts w:asciiTheme="minorHAnsi"/>
        </w:rPr>
        <w:t>固定価格</w:t>
      </w:r>
      <w:r w:rsidR="00292303" w:rsidRPr="00047A2B">
        <w:rPr>
          <w:rFonts w:asciiTheme="minorHAnsi"/>
        </w:rPr>
        <w:t>買取制度が導入された。</w:t>
      </w:r>
      <w:r w:rsidR="00380F4B" w:rsidRPr="00047A2B">
        <w:rPr>
          <w:rFonts w:asciiTheme="minorHAnsi"/>
        </w:rPr>
        <w:t>再生可能エネルギーの買取制度について</w:t>
      </w:r>
      <w:r w:rsidR="00380F4B" w:rsidRPr="00047A2B">
        <w:rPr>
          <w:rFonts w:asciiTheme="minorHAnsi" w:hAnsiTheme="minorHAnsi"/>
        </w:rPr>
        <w:t>2010</w:t>
      </w:r>
      <w:r w:rsidR="00380F4B" w:rsidRPr="00047A2B">
        <w:rPr>
          <w:rFonts w:asciiTheme="minorHAnsi"/>
        </w:rPr>
        <w:t>年</w:t>
      </w:r>
      <w:r w:rsidR="00380F4B" w:rsidRPr="00047A2B">
        <w:rPr>
          <w:rFonts w:asciiTheme="minorHAnsi" w:hAnsiTheme="minorHAnsi"/>
        </w:rPr>
        <w:t>8</w:t>
      </w:r>
      <w:r w:rsidR="00380F4B" w:rsidRPr="00047A2B">
        <w:rPr>
          <w:rFonts w:asciiTheme="minorHAnsi"/>
        </w:rPr>
        <w:t>月に資源エネルギー庁の省エネルギー・新エネルギー部の電力・ガス事業部がまとめた全量買取プロジェクトチームの方針では、「メガソーラーなどの事業用太陽光発電をはじめとした発電事業用設備については、全量買取を基本とする。」</w:t>
      </w:r>
      <w:r w:rsidR="00380F4B" w:rsidRPr="00047A2B">
        <w:rPr>
          <w:rFonts w:asciiTheme="minorHAnsi" w:hAnsiTheme="minorHAnsi"/>
        </w:rPr>
        <w:t xml:space="preserve"> </w:t>
      </w:r>
      <w:r w:rsidR="00380F4B" w:rsidRPr="00047A2B">
        <w:rPr>
          <w:rFonts w:asciiTheme="minorHAnsi"/>
        </w:rPr>
        <w:t>一方で、「住宅等における小規模な太陽光発電等については、省エネインセンティブの向上等の観点から例外的に現在の余剰買取を基本とし、今後具体的な方法について検討する。」</w:t>
      </w:r>
      <w:r w:rsidR="00380F4B" w:rsidRPr="00047A2B">
        <w:rPr>
          <w:rFonts w:asciiTheme="minorHAnsi" w:hAnsiTheme="minorHAnsi"/>
        </w:rPr>
        <w:t xml:space="preserve"> </w:t>
      </w:r>
      <w:r w:rsidR="00380F4B" w:rsidRPr="00047A2B">
        <w:rPr>
          <w:rFonts w:asciiTheme="minorHAnsi"/>
        </w:rPr>
        <w:t>としている。しかし、本国会で審議中の再生可能エネルギー電気の調達に関する特別措置法案では住宅用太陽光発電システムもその対象とすることとなっている。</w:t>
      </w:r>
    </w:p>
    <w:p w:rsidR="00030536" w:rsidRPr="00047A2B" w:rsidRDefault="00030536" w:rsidP="00030536">
      <w:pPr>
        <w:ind w:firstLineChars="100" w:firstLine="210"/>
        <w:rPr>
          <w:rFonts w:asciiTheme="minorHAnsi" w:hAnsiTheme="minorHAnsi"/>
        </w:rPr>
      </w:pPr>
      <w:r w:rsidRPr="00047A2B">
        <w:rPr>
          <w:rFonts w:asciiTheme="minorHAnsi"/>
        </w:rPr>
        <w:t>住宅用の太陽光発電を全量買取の適用外とする根拠については、同事業部は次に五つを挙げていた。即ち、「</w:t>
      </w:r>
      <w:r w:rsidR="003927C0">
        <w:rPr>
          <w:rFonts w:asciiTheme="minorHAnsi" w:hint="eastAsia"/>
        </w:rPr>
        <w:t>①</w:t>
      </w:r>
      <w:r w:rsidRPr="00047A2B">
        <w:rPr>
          <w:rFonts w:asciiTheme="minorHAnsi"/>
        </w:rPr>
        <w:t>家庭における昼間の省エネインセンティブ」「</w:t>
      </w:r>
      <w:r w:rsidR="003927C0">
        <w:rPr>
          <w:rFonts w:asciiTheme="minorHAnsi" w:hint="eastAsia"/>
        </w:rPr>
        <w:t>②</w:t>
      </w:r>
      <w:r w:rsidRPr="00047A2B">
        <w:rPr>
          <w:rFonts w:asciiTheme="minorHAnsi"/>
        </w:rPr>
        <w:t>エネルギーの自給自足の促進」「</w:t>
      </w:r>
      <w:r w:rsidR="003927C0">
        <w:rPr>
          <w:rFonts w:asciiTheme="minorHAnsi" w:hint="eastAsia"/>
        </w:rPr>
        <w:t>③</w:t>
      </w:r>
      <w:r w:rsidRPr="00047A2B">
        <w:rPr>
          <w:rFonts w:asciiTheme="minorHAnsi"/>
        </w:rPr>
        <w:t>国民負担の増加（同じ買取価格のまま全量買取とした場合には、制度導入後</w:t>
      </w:r>
      <w:r w:rsidRPr="00047A2B">
        <w:rPr>
          <w:rFonts w:asciiTheme="minorHAnsi" w:hAnsiTheme="minorHAnsi"/>
        </w:rPr>
        <w:t>10</w:t>
      </w:r>
      <w:r w:rsidRPr="00047A2B">
        <w:rPr>
          <w:rFonts w:asciiTheme="minorHAnsi"/>
        </w:rPr>
        <w:t>年目において買取費用が約</w:t>
      </w:r>
      <w:r w:rsidRPr="00047A2B">
        <w:rPr>
          <w:rFonts w:asciiTheme="minorHAnsi" w:hAnsiTheme="minorHAnsi"/>
        </w:rPr>
        <w:t>2,600</w:t>
      </w:r>
      <w:r w:rsidRPr="00047A2B">
        <w:rPr>
          <w:rFonts w:asciiTheme="minorHAnsi"/>
        </w:rPr>
        <w:t>億円増加）。」「</w:t>
      </w:r>
      <w:r w:rsidR="003927C0">
        <w:rPr>
          <w:rFonts w:asciiTheme="minorHAnsi" w:hint="eastAsia"/>
        </w:rPr>
        <w:t>④</w:t>
      </w:r>
      <w:r w:rsidRPr="00047A2B">
        <w:rPr>
          <w:rFonts w:asciiTheme="minorHAnsi"/>
        </w:rPr>
        <w:t>メーターの移設や追加的な配線工事が必要（買取期間終了後には再び配線工事を行うことも想定される）。」「</w:t>
      </w:r>
      <w:r w:rsidR="003927C0">
        <w:rPr>
          <w:rFonts w:asciiTheme="minorHAnsi" w:hint="eastAsia"/>
        </w:rPr>
        <w:t>⑤</w:t>
      </w:r>
      <w:r w:rsidRPr="00047A2B">
        <w:rPr>
          <w:rFonts w:asciiTheme="minorHAnsi"/>
        </w:rPr>
        <w:t>近い将来に、太陽光発電の買取価格が家庭用の電力料金を下回った段階では、余剰の方が設置者に有利。」である。</w:t>
      </w:r>
    </w:p>
    <w:p w:rsidR="00D848AD" w:rsidRPr="00047A2B" w:rsidRDefault="00D848AD" w:rsidP="00D432BF">
      <w:pPr>
        <w:jc w:val="left"/>
        <w:rPr>
          <w:rFonts w:asciiTheme="minorHAnsi" w:hAnsiTheme="minorHAnsi"/>
        </w:rPr>
      </w:pPr>
    </w:p>
    <w:p w:rsidR="00D848AD" w:rsidRPr="00047A2B" w:rsidRDefault="00D848AD" w:rsidP="00B86372">
      <w:pPr>
        <w:jc w:val="left"/>
        <w:rPr>
          <w:rFonts w:asciiTheme="minorHAnsi" w:hAnsiTheme="minorHAnsi"/>
        </w:rPr>
      </w:pPr>
    </w:p>
    <w:p w:rsidR="0095560C" w:rsidRPr="00047A2B" w:rsidRDefault="0095560C" w:rsidP="0095560C">
      <w:pPr>
        <w:numPr>
          <w:ilvl w:val="1"/>
          <w:numId w:val="2"/>
        </w:numPr>
        <w:ind w:left="567" w:hanging="567"/>
        <w:jc w:val="left"/>
        <w:rPr>
          <w:rFonts w:asciiTheme="minorHAnsi" w:hAnsiTheme="minorHAnsi"/>
          <w:b/>
        </w:rPr>
      </w:pPr>
      <w:r w:rsidRPr="00047A2B">
        <w:rPr>
          <w:rFonts w:asciiTheme="minorHAnsi"/>
          <w:b/>
        </w:rPr>
        <w:t>固定価格買取制度の概要</w:t>
      </w:r>
    </w:p>
    <w:p w:rsidR="00DD6673" w:rsidRPr="00047A2B" w:rsidRDefault="0095560C" w:rsidP="00380F4B">
      <w:pPr>
        <w:rPr>
          <w:rFonts w:asciiTheme="minorHAnsi" w:hAnsiTheme="minorHAnsi"/>
        </w:rPr>
      </w:pPr>
      <w:r w:rsidRPr="00047A2B">
        <w:rPr>
          <w:rFonts w:asciiTheme="minorHAnsi"/>
        </w:rPr>
        <w:t xml:space="preserve">　</w:t>
      </w:r>
      <w:r w:rsidR="00E16884" w:rsidRPr="00047A2B">
        <w:rPr>
          <w:rFonts w:asciiTheme="minorHAnsi"/>
        </w:rPr>
        <w:t>この固定価格買取制度の具体的な内容について</w:t>
      </w:r>
      <w:r w:rsidR="00030536" w:rsidRPr="00047A2B">
        <w:rPr>
          <w:rFonts w:asciiTheme="minorHAnsi"/>
        </w:rPr>
        <w:t>制度概要と効果を</w:t>
      </w:r>
      <w:r w:rsidR="00E16884" w:rsidRPr="00047A2B">
        <w:rPr>
          <w:rFonts w:asciiTheme="minorHAnsi"/>
        </w:rPr>
        <w:t>説明する。</w:t>
      </w:r>
      <w:r w:rsidR="00030536" w:rsidRPr="00047A2B">
        <w:rPr>
          <w:rFonts w:asciiTheme="minorHAnsi"/>
        </w:rPr>
        <w:t>まず、</w:t>
      </w:r>
      <w:r w:rsidR="00E16884" w:rsidRPr="00047A2B">
        <w:rPr>
          <w:rFonts w:asciiTheme="minorHAnsi"/>
        </w:rPr>
        <w:t>制度の概要</w:t>
      </w:r>
      <w:r w:rsidR="00935CB1" w:rsidRPr="00047A2B">
        <w:rPr>
          <w:rFonts w:asciiTheme="minorHAnsi"/>
        </w:rPr>
        <w:t>は経済産業省の報道発表資料によれば</w:t>
      </w:r>
      <w:r w:rsidR="00E16884" w:rsidRPr="00047A2B">
        <w:rPr>
          <w:rFonts w:asciiTheme="minorHAnsi"/>
        </w:rPr>
        <w:t>、「再生可能エネルギー源を用いて発電された電気について、国が定める一定の期間・価格で電気事業者が買い取ることを義務付ける。」制度である。</w:t>
      </w:r>
      <w:r w:rsidR="00DD6673" w:rsidRPr="00047A2B">
        <w:rPr>
          <w:rFonts w:asciiTheme="minorHAnsi"/>
        </w:rPr>
        <w:t>買取</w:t>
      </w:r>
      <w:r w:rsidR="00935CB1" w:rsidRPr="00047A2B">
        <w:rPr>
          <w:rFonts w:asciiTheme="minorHAnsi"/>
        </w:rPr>
        <w:t>期間</w:t>
      </w:r>
      <w:r w:rsidR="00DD6673" w:rsidRPr="00047A2B">
        <w:rPr>
          <w:rFonts w:asciiTheme="minorHAnsi"/>
        </w:rPr>
        <w:t>と価格は現在審議中の法案では、図</w:t>
      </w:r>
      <w:r w:rsidR="00DD6673" w:rsidRPr="00047A2B">
        <w:rPr>
          <w:rFonts w:asciiTheme="minorHAnsi" w:hAnsiTheme="minorHAnsi"/>
        </w:rPr>
        <w:t>2</w:t>
      </w:r>
      <w:r w:rsidR="00DD6673" w:rsidRPr="00047A2B">
        <w:rPr>
          <w:rFonts w:asciiTheme="minorHAnsi"/>
        </w:rPr>
        <w:t>のようになっている。</w:t>
      </w:r>
    </w:p>
    <w:p w:rsidR="00D432BF" w:rsidRPr="00047A2B" w:rsidRDefault="00D432BF" w:rsidP="00380F4B">
      <w:pPr>
        <w:rPr>
          <w:rFonts w:asciiTheme="minorHAnsi" w:hAnsiTheme="minorHAnsi"/>
        </w:rPr>
      </w:pPr>
    </w:p>
    <w:p w:rsidR="00DD6673" w:rsidRPr="00047A2B" w:rsidRDefault="00DD6673" w:rsidP="00DD6673">
      <w:pPr>
        <w:jc w:val="center"/>
        <w:rPr>
          <w:rFonts w:asciiTheme="minorHAnsi" w:hAnsiTheme="minorHAnsi"/>
        </w:rPr>
      </w:pPr>
      <w:r w:rsidRPr="00047A2B">
        <w:rPr>
          <w:rFonts w:asciiTheme="minorHAnsi" w:hAnsiTheme="minorHAnsi"/>
          <w:noProof/>
        </w:rPr>
        <w:drawing>
          <wp:inline distT="0" distB="0" distL="0" distR="0">
            <wp:extent cx="4969019" cy="1314450"/>
            <wp:effectExtent l="19050" t="0" r="3031"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69019" cy="1314450"/>
                    </a:xfrm>
                    <a:prstGeom prst="rect">
                      <a:avLst/>
                    </a:prstGeom>
                    <a:noFill/>
                    <a:ln>
                      <a:noFill/>
                    </a:ln>
                  </pic:spPr>
                </pic:pic>
              </a:graphicData>
            </a:graphic>
          </wp:inline>
        </w:drawing>
      </w:r>
    </w:p>
    <w:p w:rsidR="00DD6673" w:rsidRPr="00047A2B" w:rsidRDefault="00DD6673" w:rsidP="00DD6673">
      <w:pPr>
        <w:jc w:val="center"/>
        <w:rPr>
          <w:rFonts w:asciiTheme="minorHAnsi" w:hAnsiTheme="minorHAnsi"/>
          <w:sz w:val="18"/>
        </w:rPr>
      </w:pPr>
      <w:r w:rsidRPr="00047A2B">
        <w:rPr>
          <w:rFonts w:asciiTheme="minorHAnsi" w:hAnsiTheme="minorHAnsi"/>
          <w:sz w:val="18"/>
        </w:rPr>
        <w:t>＊資源エネルギー庁省エネルギー・新エネルギー部電力・ガス事業部発表資料より抜粋</w:t>
      </w:r>
    </w:p>
    <w:p w:rsidR="00DD6673" w:rsidRPr="00047A2B" w:rsidRDefault="007A3565" w:rsidP="00DD6673">
      <w:pPr>
        <w:jc w:val="center"/>
        <w:rPr>
          <w:rFonts w:asciiTheme="minorHAnsi" w:hAnsiTheme="minorHAnsi"/>
        </w:rPr>
      </w:pPr>
      <w:r>
        <w:rPr>
          <w:rFonts w:asciiTheme="minorHAnsi" w:hAnsiTheme="minorHAnsi"/>
        </w:rPr>
        <w:t>図２　全量買取制度の買取</w:t>
      </w:r>
      <w:r>
        <w:rPr>
          <w:rFonts w:asciiTheme="minorHAnsi" w:hAnsiTheme="minorHAnsi" w:hint="eastAsia"/>
        </w:rPr>
        <w:t>期間</w:t>
      </w:r>
      <w:r w:rsidR="00DD6673" w:rsidRPr="00047A2B">
        <w:rPr>
          <w:rFonts w:asciiTheme="minorHAnsi" w:hAnsiTheme="minorHAnsi"/>
        </w:rPr>
        <w:t>と買取価格</w:t>
      </w:r>
    </w:p>
    <w:p w:rsidR="00DD6673" w:rsidRPr="00047A2B" w:rsidRDefault="00DD6673" w:rsidP="00DD6673">
      <w:pPr>
        <w:jc w:val="center"/>
        <w:rPr>
          <w:rFonts w:asciiTheme="minorHAnsi" w:hAnsiTheme="minorHAnsi"/>
        </w:rPr>
      </w:pPr>
    </w:p>
    <w:p w:rsidR="00B1290E" w:rsidRPr="00047A2B" w:rsidRDefault="00030536" w:rsidP="0080168F">
      <w:pPr>
        <w:rPr>
          <w:rFonts w:asciiTheme="minorHAnsi" w:hAnsiTheme="minorHAnsi"/>
        </w:rPr>
      </w:pPr>
      <w:r w:rsidRPr="00047A2B">
        <w:rPr>
          <w:rFonts w:asciiTheme="minorHAnsi" w:hAnsiTheme="minorHAnsi"/>
        </w:rPr>
        <w:t xml:space="preserve">　次に、効果であるが、需要側と供給側への効果があるとされている。第一に、需要側へ</w:t>
      </w:r>
      <w:r w:rsidRPr="00047A2B">
        <w:rPr>
          <w:rFonts w:asciiTheme="minorHAnsi" w:hAnsiTheme="minorHAnsi"/>
        </w:rPr>
        <w:lastRenderedPageBreak/>
        <w:t>の効果であるが、制度の目的で述べたように、電力が全て買取対象となることで、より安定的な「低リスクインセンティブ」を与える。また、</w:t>
      </w:r>
      <w:r w:rsidR="0080168F" w:rsidRPr="00047A2B">
        <w:rPr>
          <w:rFonts w:asciiTheme="minorHAnsi" w:hAnsiTheme="minorHAnsi"/>
        </w:rPr>
        <w:t>供給側に発生する効果とは、量産効果による費用低下である。戒能（</w:t>
      </w:r>
      <w:r w:rsidR="0080168F" w:rsidRPr="00047A2B">
        <w:rPr>
          <w:rFonts w:asciiTheme="minorHAnsi" w:hAnsiTheme="minorHAnsi"/>
        </w:rPr>
        <w:t>2008</w:t>
      </w:r>
      <w:r w:rsidR="0080168F" w:rsidRPr="00047A2B">
        <w:rPr>
          <w:rFonts w:asciiTheme="minorHAnsi" w:hAnsiTheme="minorHAnsi"/>
        </w:rPr>
        <w:t>）</w:t>
      </w:r>
      <w:r w:rsidR="0080168F" w:rsidRPr="00047A2B">
        <w:rPr>
          <w:rStyle w:val="ad"/>
          <w:rFonts w:asciiTheme="minorHAnsi" w:hAnsiTheme="minorHAnsi"/>
        </w:rPr>
        <w:footnoteReference w:id="3"/>
      </w:r>
      <w:r w:rsidR="0080168F" w:rsidRPr="00047A2B">
        <w:rPr>
          <w:rFonts w:asciiTheme="minorHAnsi" w:hAnsiTheme="minorHAnsi"/>
        </w:rPr>
        <w:t>はこの効果について、太陽電池は「工学的経験則に従って累積生産量の増加に応じ</w:t>
      </w:r>
      <w:r w:rsidR="0080168F" w:rsidRPr="00047A2B">
        <w:rPr>
          <w:rFonts w:asciiTheme="minorHAnsi" w:hAnsiTheme="minorHAnsi"/>
        </w:rPr>
        <w:t>kW</w:t>
      </w:r>
      <w:r w:rsidR="0080168F" w:rsidRPr="00047A2B">
        <w:rPr>
          <w:rFonts w:asciiTheme="minorHAnsi" w:hAnsiTheme="minorHAnsi"/>
        </w:rPr>
        <w:t>当費用が低減」すると述べている。</w:t>
      </w:r>
    </w:p>
    <w:p w:rsidR="00B1290E" w:rsidRPr="00047A2B" w:rsidRDefault="00B1290E" w:rsidP="00B1290E">
      <w:pPr>
        <w:ind w:firstLineChars="100" w:firstLine="210"/>
        <w:rPr>
          <w:rFonts w:asciiTheme="minorHAnsi" w:hAnsiTheme="minorHAnsi"/>
        </w:rPr>
      </w:pPr>
      <w:r w:rsidRPr="00047A2B">
        <w:rPr>
          <w:rFonts w:asciiTheme="minorHAnsi" w:hAnsiTheme="minorHAnsi"/>
        </w:rPr>
        <w:t>量産効果が価格に反映されることにより、需要側への購入意欲が上昇すると考えられる。　これら、需要側と供給側双方への影響により、導入量の増加が予測される。</w:t>
      </w:r>
    </w:p>
    <w:p w:rsidR="00030536" w:rsidRPr="00047A2B" w:rsidRDefault="00030536" w:rsidP="0095560C">
      <w:pPr>
        <w:rPr>
          <w:rFonts w:asciiTheme="minorHAnsi" w:hAnsiTheme="minorHAnsi"/>
          <w:b/>
          <w:sz w:val="28"/>
        </w:rPr>
      </w:pPr>
    </w:p>
    <w:p w:rsidR="00D432BF" w:rsidRPr="00047A2B" w:rsidRDefault="00D432BF" w:rsidP="0095560C">
      <w:pPr>
        <w:rPr>
          <w:rFonts w:asciiTheme="minorHAnsi" w:hAnsiTheme="minorHAnsi"/>
          <w:b/>
          <w:sz w:val="28"/>
        </w:rPr>
      </w:pPr>
    </w:p>
    <w:p w:rsidR="0095560C" w:rsidRPr="00047A2B" w:rsidRDefault="0095560C" w:rsidP="0095560C">
      <w:pPr>
        <w:numPr>
          <w:ilvl w:val="0"/>
          <w:numId w:val="1"/>
        </w:numPr>
        <w:jc w:val="left"/>
        <w:rPr>
          <w:rFonts w:asciiTheme="minorHAnsi" w:hAnsiTheme="minorHAnsi"/>
          <w:b/>
        </w:rPr>
      </w:pPr>
      <w:r w:rsidRPr="00047A2B">
        <w:rPr>
          <w:rFonts w:asciiTheme="minorHAnsi" w:hAnsiTheme="minorHAnsi"/>
          <w:b/>
          <w:sz w:val="28"/>
        </w:rPr>
        <w:t>研究の目的</w:t>
      </w:r>
    </w:p>
    <w:p w:rsidR="00B86372" w:rsidRPr="00047A2B" w:rsidRDefault="00B86372" w:rsidP="00B86372">
      <w:pPr>
        <w:ind w:firstLineChars="100" w:firstLine="210"/>
        <w:jc w:val="left"/>
        <w:rPr>
          <w:rFonts w:asciiTheme="minorHAnsi" w:hAnsiTheme="minorHAnsi"/>
        </w:rPr>
      </w:pPr>
      <w:r w:rsidRPr="00047A2B">
        <w:rPr>
          <w:rFonts w:asciiTheme="minorHAnsi" w:hAnsiTheme="minorHAnsi"/>
        </w:rPr>
        <w:t>本稿では現在検討中の再生可能エネルギーの全量買取制度の影響を分析する。そこで、住宅用の小規模太陽光発電を全量買取の対象とした場合の効果を分析したい。</w:t>
      </w:r>
    </w:p>
    <w:p w:rsidR="00B86372" w:rsidRPr="00047A2B" w:rsidRDefault="00B86372" w:rsidP="00B86372">
      <w:pPr>
        <w:jc w:val="left"/>
        <w:rPr>
          <w:rFonts w:asciiTheme="minorHAnsi" w:hAnsiTheme="minorHAnsi"/>
        </w:rPr>
      </w:pPr>
      <w:r w:rsidRPr="00047A2B">
        <w:rPr>
          <w:rFonts w:asciiTheme="minorHAnsi" w:hAnsiTheme="minorHAnsi"/>
        </w:rPr>
        <w:t>本分析ではその第一段階として、住宅用太陽光発電システムにおける発電に関して全量買取制度を適用した場合の導入量への影響を分析する。また、買取価格を変化させることによる導入量への影響を考察することとする。</w:t>
      </w:r>
    </w:p>
    <w:p w:rsidR="00B86372" w:rsidRPr="00047A2B" w:rsidRDefault="00B86372" w:rsidP="00B86372">
      <w:pPr>
        <w:jc w:val="left"/>
        <w:rPr>
          <w:rFonts w:asciiTheme="minorHAnsi" w:hAnsiTheme="minorHAnsi"/>
        </w:rPr>
      </w:pPr>
      <w:r w:rsidRPr="00047A2B">
        <w:rPr>
          <w:rFonts w:asciiTheme="minorHAnsi" w:hAnsiTheme="minorHAnsi"/>
        </w:rPr>
        <w:t>また、冬学期以降の研究全体の目的としては、以下の</w:t>
      </w:r>
      <w:r w:rsidRPr="00047A2B">
        <w:rPr>
          <w:rFonts w:asciiTheme="minorHAnsi" w:hAnsiTheme="minorHAnsi"/>
        </w:rPr>
        <w:t>2</w:t>
      </w:r>
      <w:r w:rsidRPr="00047A2B">
        <w:rPr>
          <w:rFonts w:asciiTheme="minorHAnsi" w:hAnsiTheme="minorHAnsi"/>
        </w:rPr>
        <w:t>点を予定している。</w:t>
      </w:r>
    </w:p>
    <w:p w:rsidR="00B86372" w:rsidRPr="00047A2B" w:rsidRDefault="00B86372" w:rsidP="00B86372">
      <w:pPr>
        <w:jc w:val="left"/>
        <w:rPr>
          <w:rFonts w:asciiTheme="minorHAnsi" w:hAnsiTheme="minorHAnsi"/>
        </w:rPr>
      </w:pPr>
      <w:r w:rsidRPr="00047A2B">
        <w:rPr>
          <w:rFonts w:ascii="ＭＳ 明朝" w:hAnsi="ＭＳ 明朝" w:cs="ＭＳ 明朝" w:hint="eastAsia"/>
        </w:rPr>
        <w:t>①</w:t>
      </w:r>
      <w:r w:rsidRPr="00047A2B">
        <w:rPr>
          <w:rFonts w:asciiTheme="minorHAnsi" w:hAnsiTheme="minorHAnsi"/>
        </w:rPr>
        <w:t>買取価格や買取期間を様々に変更させ、最適な買取制度の制度設計を行なう。</w:t>
      </w:r>
    </w:p>
    <w:p w:rsidR="00B86372" w:rsidRPr="00047A2B" w:rsidRDefault="00B86372" w:rsidP="00B86372">
      <w:pPr>
        <w:jc w:val="left"/>
        <w:rPr>
          <w:rFonts w:asciiTheme="minorHAnsi" w:hAnsiTheme="minorHAnsi"/>
        </w:rPr>
      </w:pPr>
      <w:r w:rsidRPr="00047A2B">
        <w:rPr>
          <w:rFonts w:ascii="ＭＳ 明朝" w:hAnsi="ＭＳ 明朝" w:cs="ＭＳ 明朝" w:hint="eastAsia"/>
        </w:rPr>
        <w:t>②</w:t>
      </w:r>
      <w:r w:rsidR="00D60E77">
        <w:rPr>
          <w:rFonts w:asciiTheme="minorHAnsi" w:hAnsiTheme="minorHAnsi"/>
        </w:rPr>
        <w:t>買取制度によって生じる電力料金の上乗せを</w:t>
      </w:r>
      <w:r w:rsidRPr="00047A2B">
        <w:rPr>
          <w:rFonts w:asciiTheme="minorHAnsi" w:hAnsiTheme="minorHAnsi"/>
        </w:rPr>
        <w:t>家庭の電力料金のみに限定し、産業界には実施しなかった場合の影響分析を行なう。</w:t>
      </w:r>
    </w:p>
    <w:p w:rsidR="0095560C" w:rsidRPr="00047A2B" w:rsidRDefault="00B86372" w:rsidP="00B86372">
      <w:pPr>
        <w:jc w:val="left"/>
        <w:rPr>
          <w:rFonts w:asciiTheme="minorHAnsi" w:hAnsiTheme="minorHAnsi"/>
        </w:rPr>
      </w:pPr>
      <w:r w:rsidRPr="00047A2B">
        <w:rPr>
          <w:rFonts w:asciiTheme="minorHAnsi" w:hAnsiTheme="minorHAnsi"/>
        </w:rPr>
        <w:t xml:space="preserve">　以上の</w:t>
      </w:r>
      <w:r w:rsidRPr="00047A2B">
        <w:rPr>
          <w:rFonts w:asciiTheme="minorHAnsi" w:hAnsiTheme="minorHAnsi"/>
        </w:rPr>
        <w:t>2</w:t>
      </w:r>
      <w:r w:rsidRPr="00047A2B">
        <w:rPr>
          <w:rFonts w:asciiTheme="minorHAnsi" w:hAnsiTheme="minorHAnsi"/>
        </w:rPr>
        <w:t>点を分析するために、本稿ではその基礎的な分析を行なっている。</w:t>
      </w:r>
    </w:p>
    <w:p w:rsidR="00D91A82" w:rsidRPr="00047A2B" w:rsidRDefault="00D91A82" w:rsidP="00B86372">
      <w:pPr>
        <w:jc w:val="left"/>
        <w:rPr>
          <w:rFonts w:asciiTheme="minorHAnsi" w:hAnsiTheme="minorHAnsi"/>
        </w:rPr>
      </w:pPr>
    </w:p>
    <w:p w:rsidR="00D91A82" w:rsidRPr="00047A2B" w:rsidRDefault="00D91A82" w:rsidP="00B86372">
      <w:pPr>
        <w:jc w:val="left"/>
        <w:rPr>
          <w:rFonts w:asciiTheme="minorHAnsi" w:hAnsiTheme="minorHAnsi"/>
        </w:rPr>
      </w:pPr>
    </w:p>
    <w:p w:rsidR="0095560C" w:rsidRPr="00047A2B" w:rsidRDefault="0095560C" w:rsidP="0095560C">
      <w:pPr>
        <w:numPr>
          <w:ilvl w:val="0"/>
          <w:numId w:val="1"/>
        </w:numPr>
        <w:jc w:val="left"/>
        <w:rPr>
          <w:rFonts w:asciiTheme="minorHAnsi" w:hAnsiTheme="minorHAnsi"/>
          <w:b/>
          <w:sz w:val="28"/>
        </w:rPr>
      </w:pPr>
      <w:r w:rsidRPr="00047A2B">
        <w:rPr>
          <w:rFonts w:asciiTheme="minorHAnsi" w:hAnsiTheme="minorHAnsi"/>
          <w:b/>
          <w:sz w:val="28"/>
        </w:rPr>
        <w:t>分析手法とデータ</w:t>
      </w:r>
    </w:p>
    <w:p w:rsidR="0095560C" w:rsidRPr="00047A2B" w:rsidRDefault="0095560C" w:rsidP="0095560C">
      <w:pPr>
        <w:jc w:val="left"/>
        <w:rPr>
          <w:rFonts w:asciiTheme="minorHAnsi" w:hAnsiTheme="minorHAnsi"/>
          <w:b/>
        </w:rPr>
      </w:pPr>
    </w:p>
    <w:p w:rsidR="0095560C" w:rsidRPr="00047A2B" w:rsidRDefault="0095560C" w:rsidP="0095560C">
      <w:pPr>
        <w:numPr>
          <w:ilvl w:val="1"/>
          <w:numId w:val="3"/>
        </w:numPr>
        <w:ind w:left="567" w:hanging="567"/>
        <w:jc w:val="left"/>
        <w:rPr>
          <w:rFonts w:asciiTheme="minorHAnsi" w:hAnsiTheme="minorHAnsi"/>
          <w:b/>
        </w:rPr>
      </w:pPr>
      <w:r w:rsidRPr="00047A2B">
        <w:rPr>
          <w:rFonts w:asciiTheme="minorHAnsi" w:hAnsiTheme="minorHAnsi"/>
          <w:b/>
        </w:rPr>
        <w:t>需要関数の推計</w:t>
      </w:r>
    </w:p>
    <w:p w:rsidR="0095560C" w:rsidRPr="00047A2B" w:rsidRDefault="0095560C" w:rsidP="0095560C">
      <w:pPr>
        <w:ind w:firstLineChars="100" w:firstLine="210"/>
        <w:rPr>
          <w:rFonts w:asciiTheme="minorHAnsi" w:hAnsiTheme="minorHAnsi"/>
        </w:rPr>
      </w:pPr>
      <w:r w:rsidRPr="00047A2B">
        <w:rPr>
          <w:rFonts w:asciiTheme="minorHAnsi" w:hAnsiTheme="minorHAnsi"/>
        </w:rPr>
        <w:t xml:space="preserve">　分析手法は大橋・明城（</w:t>
      </w:r>
      <w:r w:rsidRPr="00047A2B">
        <w:rPr>
          <w:rFonts w:asciiTheme="minorHAnsi" w:hAnsiTheme="minorHAnsi"/>
        </w:rPr>
        <w:t>2009</w:t>
      </w:r>
      <w:r w:rsidRPr="00047A2B">
        <w:rPr>
          <w:rFonts w:asciiTheme="minorHAnsi" w:hAnsiTheme="minorHAnsi"/>
        </w:rPr>
        <w:t>）を参考にした</w:t>
      </w:r>
      <w:r w:rsidR="00877370" w:rsidRPr="00047A2B">
        <w:rPr>
          <w:rStyle w:val="ad"/>
          <w:rFonts w:asciiTheme="minorHAnsi" w:hAnsiTheme="minorHAnsi"/>
        </w:rPr>
        <w:footnoteReference w:id="4"/>
      </w:r>
      <w:r w:rsidRPr="00047A2B">
        <w:rPr>
          <w:rFonts w:asciiTheme="minorHAnsi" w:hAnsiTheme="minorHAnsi"/>
        </w:rPr>
        <w:t>。即ち、需要関数と費用関数を推計し、これを用いてシミュレーションを行う。</w:t>
      </w:r>
      <w:r w:rsidR="00B86372" w:rsidRPr="00047A2B">
        <w:rPr>
          <w:rFonts w:asciiTheme="minorHAnsi" w:hAnsiTheme="minorHAnsi"/>
        </w:rPr>
        <w:t>ただし、費用関数については戒能</w:t>
      </w:r>
      <w:r w:rsidR="00B86372" w:rsidRPr="00047A2B">
        <w:rPr>
          <w:rFonts w:asciiTheme="minorHAnsi" w:hAnsiTheme="minorHAnsi"/>
        </w:rPr>
        <w:t>(2008)</w:t>
      </w:r>
      <w:r w:rsidR="00B86372" w:rsidRPr="00047A2B">
        <w:rPr>
          <w:rFonts w:asciiTheme="minorHAnsi" w:hAnsiTheme="minorHAnsi"/>
        </w:rPr>
        <w:t>を参考にし</w:t>
      </w:r>
      <w:r w:rsidR="00B86372" w:rsidRPr="00047A2B">
        <w:rPr>
          <w:rFonts w:asciiTheme="minorHAnsi" w:hAnsiTheme="minorHAnsi"/>
        </w:rPr>
        <w:lastRenderedPageBreak/>
        <w:t>た。</w:t>
      </w:r>
      <w:r w:rsidR="00B86372" w:rsidRPr="00047A2B">
        <w:rPr>
          <w:rStyle w:val="ad"/>
          <w:rFonts w:asciiTheme="minorHAnsi" w:hAnsiTheme="minorHAnsi"/>
        </w:rPr>
        <w:footnoteReference w:id="5"/>
      </w:r>
    </w:p>
    <w:p w:rsidR="00877370" w:rsidRPr="00047A2B" w:rsidRDefault="00B86372" w:rsidP="00877370">
      <w:pPr>
        <w:ind w:firstLineChars="100" w:firstLine="210"/>
        <w:rPr>
          <w:rFonts w:asciiTheme="minorHAnsi" w:hAnsiTheme="minorHAnsi"/>
        </w:rPr>
      </w:pPr>
      <w:r w:rsidRPr="00047A2B">
        <w:rPr>
          <w:rFonts w:asciiTheme="minorHAnsi" w:hAnsiTheme="minorHAnsi"/>
        </w:rPr>
        <w:t>本稿</w:t>
      </w:r>
      <w:r w:rsidR="0095560C" w:rsidRPr="00047A2B">
        <w:rPr>
          <w:rFonts w:asciiTheme="minorHAnsi" w:hAnsiTheme="minorHAnsi"/>
        </w:rPr>
        <w:t>では、買取価格の変化が住宅用太陽光発電システムの設置の</w:t>
      </w:r>
      <w:r w:rsidR="00030536" w:rsidRPr="00047A2B">
        <w:rPr>
          <w:rFonts w:asciiTheme="minorHAnsi" w:hAnsiTheme="minorHAnsi"/>
        </w:rPr>
        <w:t>「低リスクインセンティブ」</w:t>
      </w:r>
      <w:r w:rsidR="0095560C" w:rsidRPr="00047A2B">
        <w:rPr>
          <w:rFonts w:asciiTheme="minorHAnsi" w:hAnsiTheme="minorHAnsi"/>
        </w:rPr>
        <w:t>にどの程度影響を与えるかを観測するために需要関数にこれを用いたパラメータ</w:t>
      </w:r>
      <w:r w:rsidR="00A9127F" w:rsidRPr="00047A2B">
        <w:rPr>
          <w:rFonts w:asciiTheme="minorHAnsi" w:hAnsiTheme="minorHAnsi"/>
        </w:rPr>
        <w:t>ー</w:t>
      </w:r>
      <w:r w:rsidR="0095560C" w:rsidRPr="00047A2B">
        <w:rPr>
          <w:rFonts w:asciiTheme="minorHAnsi" w:hAnsiTheme="minorHAnsi"/>
        </w:rPr>
        <w:t>を定義する。ここでは、大橋・明城（</w:t>
      </w:r>
      <w:r w:rsidR="0095560C" w:rsidRPr="00047A2B">
        <w:rPr>
          <w:rFonts w:asciiTheme="minorHAnsi" w:hAnsiTheme="minorHAnsi"/>
        </w:rPr>
        <w:t>2009</w:t>
      </w:r>
      <w:r w:rsidR="0095560C" w:rsidRPr="00047A2B">
        <w:rPr>
          <w:rFonts w:asciiTheme="minorHAnsi" w:hAnsiTheme="minorHAnsi"/>
        </w:rPr>
        <w:t>）に従ってオーナーシップ・コストを定義する。</w:t>
      </w:r>
    </w:p>
    <w:p w:rsidR="0095560C" w:rsidRPr="00047A2B" w:rsidRDefault="00A9127F" w:rsidP="0095560C">
      <w:pPr>
        <w:ind w:firstLineChars="100" w:firstLine="210"/>
        <w:rPr>
          <w:rFonts w:asciiTheme="minorHAnsi" w:hAnsiTheme="minorHAnsi"/>
        </w:rPr>
      </w:pPr>
      <w:r w:rsidRPr="00047A2B">
        <w:rPr>
          <w:rFonts w:asciiTheme="minorHAnsi" w:hAnsiTheme="minorHAnsi"/>
        </w:rPr>
        <w:t>オーナーシップ・コスト</w:t>
      </w:r>
      <w:r w:rsidR="0095560C" w:rsidRPr="00047A2B">
        <w:rPr>
          <w:rFonts w:asciiTheme="minorHAnsi" w:hAnsiTheme="minorHAnsi"/>
        </w:rPr>
        <w:t>は、導入から</w:t>
      </w:r>
      <w:r w:rsidR="0095560C" w:rsidRPr="00047A2B">
        <w:rPr>
          <w:rFonts w:asciiTheme="minorHAnsi" w:hAnsiTheme="minorHAnsi"/>
        </w:rPr>
        <w:t>T</w:t>
      </w:r>
      <w:r w:rsidR="0095560C" w:rsidRPr="00047A2B">
        <w:rPr>
          <w:rFonts w:asciiTheme="minorHAnsi" w:hAnsiTheme="minorHAnsi"/>
        </w:rPr>
        <w:t>年間のコストとして、導入費用、</w:t>
      </w:r>
      <w:r w:rsidR="0095560C" w:rsidRPr="00047A2B">
        <w:rPr>
          <w:rFonts w:asciiTheme="minorHAnsi" w:hAnsiTheme="minorHAnsi"/>
        </w:rPr>
        <w:t xml:space="preserve"> </w:t>
      </w:r>
      <w:r w:rsidR="0095560C" w:rsidRPr="00047A2B">
        <w:rPr>
          <w:rFonts w:asciiTheme="minorHAnsi" w:hAnsiTheme="minorHAnsi"/>
        </w:rPr>
        <w:t>補助金による控除、発電による電力の価値を含む。太陽光発電のシステム価格を</w:t>
      </w:r>
      <m:oMath>
        <m:sSubSup>
          <m:sSubSupPr>
            <m:ctrlPr>
              <w:rPr>
                <w:rFonts w:ascii="Cambria Math" w:hAnsiTheme="minorHAnsi"/>
              </w:rPr>
            </m:ctrlPr>
          </m:sSubSupPr>
          <m:e>
            <m:r>
              <w:rPr>
                <w:rFonts w:ascii="Cambria Math" w:hAnsiTheme="minorHAnsi"/>
              </w:rPr>
              <m:t>p</m:t>
            </m:r>
          </m:e>
          <m:sub>
            <m:r>
              <w:rPr>
                <w:rFonts w:ascii="Cambria Math" w:hAnsiTheme="minorHAnsi"/>
              </w:rPr>
              <m:t>t</m:t>
            </m:r>
          </m:sub>
          <m:sup>
            <m:r>
              <w:rPr>
                <w:rFonts w:ascii="Cambria Math" w:hAnsiTheme="minorHAnsi"/>
              </w:rPr>
              <m:t>sys</m:t>
            </m:r>
          </m:sup>
        </m:sSubSup>
      </m:oMath>
      <w:r w:rsidR="007A3565">
        <w:rPr>
          <w:rFonts w:asciiTheme="minorHAnsi" w:hAnsiTheme="minorHAnsi" w:hint="eastAsia"/>
        </w:rPr>
        <w:t>、</w:t>
      </w:r>
      <w:r w:rsidR="0095560C" w:rsidRPr="00047A2B">
        <w:rPr>
          <w:rFonts w:asciiTheme="minorHAnsi" w:hAnsiTheme="minorHAnsi"/>
        </w:rPr>
        <w:t>補助金による控除額を</w:t>
      </w:r>
      <m:oMath>
        <m:sSub>
          <m:sSubPr>
            <m:ctrlPr>
              <w:rPr>
                <w:rFonts w:ascii="Cambria Math" w:hAnsiTheme="minorHAnsi"/>
                <w:i/>
              </w:rPr>
            </m:ctrlPr>
          </m:sSubPr>
          <m:e>
            <m:r>
              <w:rPr>
                <w:rFonts w:ascii="Cambria Math" w:hAnsiTheme="minorHAnsi"/>
              </w:rPr>
              <m:t>G</m:t>
            </m:r>
          </m:e>
          <m:sub>
            <m:r>
              <w:rPr>
                <w:rFonts w:ascii="Cambria Math" w:hAnsiTheme="minorHAnsi"/>
              </w:rPr>
              <m:t>t</m:t>
            </m:r>
          </m:sub>
        </m:sSub>
      </m:oMath>
      <w:r w:rsidR="0095560C" w:rsidRPr="00047A2B">
        <w:rPr>
          <w:rFonts w:asciiTheme="minorHAnsi" w:hAnsiTheme="minorHAnsi"/>
        </w:rPr>
        <w:t xml:space="preserve"> </w:t>
      </w:r>
      <w:r w:rsidR="007A3565">
        <w:rPr>
          <w:rFonts w:asciiTheme="minorHAnsi" w:hAnsiTheme="minorHAnsi" w:hint="eastAsia"/>
        </w:rPr>
        <w:t>、</w:t>
      </w:r>
      <w:r w:rsidR="0095560C" w:rsidRPr="00047A2B">
        <w:rPr>
          <w:rFonts w:asciiTheme="minorHAnsi" w:hAnsiTheme="minorHAnsi"/>
        </w:rPr>
        <w:t>将来の発電電力の割引現在価値を</w:t>
      </w:r>
      <m:oMath>
        <m:sSub>
          <m:sSubPr>
            <m:ctrlPr>
              <w:rPr>
                <w:rFonts w:ascii="Cambria Math" w:hAnsiTheme="minorHAnsi"/>
              </w:rPr>
            </m:ctrlPr>
          </m:sSubPr>
          <m:e>
            <m:r>
              <m:rPr>
                <m:sty m:val="p"/>
              </m:rPr>
              <w:rPr>
                <w:rFonts w:ascii="Cambria Math" w:hAnsiTheme="minorHAnsi"/>
              </w:rPr>
              <m:t>ev</m:t>
            </m:r>
          </m:e>
          <m:sub>
            <m:r>
              <w:rPr>
                <w:rFonts w:ascii="Cambria Math" w:hAnsiTheme="minorHAnsi"/>
              </w:rPr>
              <m:t>t</m:t>
            </m:r>
          </m:sub>
        </m:sSub>
      </m:oMath>
      <w:r w:rsidR="0095560C" w:rsidRPr="00047A2B">
        <w:rPr>
          <w:rFonts w:asciiTheme="minorHAnsi" w:hAnsiTheme="minorHAnsi"/>
        </w:rPr>
        <w:t>とすると、オーナーシップ・コストを以下のように表せる。</w:t>
      </w:r>
    </w:p>
    <w:p w:rsidR="0095560C" w:rsidRPr="00047A2B" w:rsidRDefault="00600527" w:rsidP="0095560C">
      <w:pPr>
        <w:ind w:firstLineChars="100" w:firstLine="210"/>
        <w:rPr>
          <w:rFonts w:asciiTheme="minorHAnsi" w:hAnsiTheme="minorHAnsi"/>
        </w:rPr>
      </w:pPr>
      <m:oMathPara>
        <m:oMath>
          <m:sSub>
            <m:sSubPr>
              <m:ctrlPr>
                <w:rPr>
                  <w:rFonts w:ascii="Cambria Math" w:hAnsiTheme="minorHAnsi"/>
                </w:rPr>
              </m:ctrlPr>
            </m:sSubPr>
            <m:e>
              <m:r>
                <m:rPr>
                  <m:sty m:val="p"/>
                </m:rPr>
                <w:rPr>
                  <w:rFonts w:ascii="Cambria Math" w:hAnsiTheme="minorHAnsi"/>
                </w:rPr>
                <m:t>OC</m:t>
              </m:r>
            </m:e>
            <m:sub>
              <m:r>
                <w:rPr>
                  <w:rFonts w:ascii="Cambria Math" w:hAnsiTheme="minorHAnsi"/>
                </w:rPr>
                <m:t>t</m:t>
              </m:r>
            </m:sub>
          </m:sSub>
          <m:r>
            <m:rPr>
              <m:sty m:val="p"/>
            </m:rPr>
            <w:rPr>
              <w:rFonts w:ascii="Cambria Math" w:hAnsiTheme="minorHAnsi"/>
            </w:rPr>
            <m:t>=</m:t>
          </m:r>
          <m:sSubSup>
            <m:sSubSupPr>
              <m:ctrlPr>
                <w:rPr>
                  <w:rFonts w:ascii="Cambria Math" w:hAnsiTheme="minorHAnsi"/>
                </w:rPr>
              </m:ctrlPr>
            </m:sSubSupPr>
            <m:e>
              <m:r>
                <w:rPr>
                  <w:rFonts w:ascii="Cambria Math" w:hAnsiTheme="minorHAnsi"/>
                </w:rPr>
                <m:t>p</m:t>
              </m:r>
            </m:e>
            <m:sub>
              <m:r>
                <w:rPr>
                  <w:rFonts w:ascii="Cambria Math" w:hAnsiTheme="minorHAnsi"/>
                </w:rPr>
                <m:t>t</m:t>
              </m:r>
            </m:sub>
            <m:sup>
              <m:r>
                <w:rPr>
                  <w:rFonts w:ascii="Cambria Math" w:hAnsiTheme="minorHAnsi"/>
                </w:rPr>
                <m:t>sys</m:t>
              </m:r>
            </m:sup>
          </m:sSubSup>
          <m:r>
            <w:rPr>
              <w:rFonts w:ascii="Cambria Math" w:hAnsi="Cambria Math"/>
            </w:rPr>
            <m:t>-</m:t>
          </m:r>
          <m:sSub>
            <m:sSubPr>
              <m:ctrlPr>
                <w:rPr>
                  <w:rFonts w:ascii="Cambria Math" w:hAnsiTheme="minorHAnsi"/>
                  <w:i/>
                </w:rPr>
              </m:ctrlPr>
            </m:sSubPr>
            <m:e>
              <m:r>
                <w:rPr>
                  <w:rFonts w:ascii="Cambria Math" w:hAnsiTheme="minorHAnsi"/>
                </w:rPr>
                <m:t>G</m:t>
              </m:r>
            </m:e>
            <m:sub>
              <m:r>
                <w:rPr>
                  <w:rFonts w:ascii="Cambria Math" w:hAnsiTheme="minorHAnsi"/>
                </w:rPr>
                <m:t>t</m:t>
              </m:r>
            </m:sub>
          </m:sSub>
          <m:r>
            <w:rPr>
              <w:rStyle w:val="ad"/>
              <w:rFonts w:ascii="Cambria Math" w:hAnsiTheme="minorHAnsi"/>
              <w:i/>
            </w:rPr>
            <w:footnoteReference w:id="6"/>
          </m:r>
          <m:r>
            <w:rPr>
              <w:rFonts w:ascii="Cambria Math" w:hAnsi="Cambria Math"/>
            </w:rPr>
            <m:t>-</m:t>
          </m:r>
          <m:sSub>
            <m:sSubPr>
              <m:ctrlPr>
                <w:rPr>
                  <w:rFonts w:ascii="Cambria Math" w:hAnsiTheme="minorHAnsi"/>
                  <w:i/>
                </w:rPr>
              </m:ctrlPr>
            </m:sSubPr>
            <m:e>
              <m:r>
                <w:rPr>
                  <w:rFonts w:ascii="Cambria Math" w:hAnsiTheme="minorHAnsi"/>
                </w:rPr>
                <m:t>ev</m:t>
              </m:r>
            </m:e>
            <m:sub>
              <m:r>
                <w:rPr>
                  <w:rFonts w:ascii="Cambria Math" w:hAnsiTheme="minorHAnsi"/>
                </w:rPr>
                <m:t>t</m:t>
              </m:r>
            </m:sub>
          </m:sSub>
        </m:oMath>
      </m:oMathPara>
    </w:p>
    <w:p w:rsidR="00C81B98" w:rsidRPr="00047A2B" w:rsidRDefault="00C81B98" w:rsidP="006B752B">
      <w:pPr>
        <w:rPr>
          <w:rFonts w:asciiTheme="minorHAnsi" w:hAnsiTheme="minorHAnsi"/>
        </w:rPr>
      </w:pPr>
    </w:p>
    <w:p w:rsidR="007639CC" w:rsidRPr="00047A2B" w:rsidRDefault="0095560C" w:rsidP="007639CC">
      <w:pPr>
        <w:ind w:firstLineChars="100" w:firstLine="210"/>
        <w:rPr>
          <w:rFonts w:asciiTheme="minorHAnsi" w:hAnsiTheme="minorHAnsi"/>
        </w:rPr>
      </w:pPr>
      <w:r w:rsidRPr="00047A2B">
        <w:rPr>
          <w:rFonts w:asciiTheme="minorHAnsi" w:hAnsiTheme="minorHAnsi"/>
        </w:rPr>
        <w:t>ここでシステム価格は太陽電池モジュールと周辺機器の価格に施工費用を加えたものである。</w:t>
      </w:r>
      <w:r w:rsidRPr="00047A2B">
        <w:rPr>
          <w:rFonts w:asciiTheme="minorHAnsi" w:hAnsiTheme="minorHAnsi"/>
        </w:rPr>
        <w:t xml:space="preserve"> </w:t>
      </w:r>
      <w:r w:rsidRPr="00047A2B">
        <w:rPr>
          <w:rFonts w:asciiTheme="minorHAnsi" w:hAnsiTheme="minorHAnsi"/>
        </w:rPr>
        <w:t>すなわち、</w:t>
      </w:r>
      <m:oMath>
        <m:sSub>
          <m:sSubPr>
            <m:ctrlPr>
              <w:rPr>
                <w:rFonts w:ascii="Cambria Math" w:hAnsiTheme="minorHAnsi"/>
              </w:rPr>
            </m:ctrlPr>
          </m:sSubPr>
          <m:e>
            <m:r>
              <w:rPr>
                <w:rFonts w:ascii="Cambria Math" w:hAnsiTheme="minorHAnsi"/>
              </w:rPr>
              <m:t>p</m:t>
            </m:r>
          </m:e>
          <m:sub>
            <m:r>
              <w:rPr>
                <w:rFonts w:ascii="Cambria Math" w:hAnsiTheme="minorHAnsi"/>
              </w:rPr>
              <m:t>t</m:t>
            </m:r>
          </m:sub>
        </m:sSub>
      </m:oMath>
      <w:r w:rsidRPr="00047A2B">
        <w:rPr>
          <w:rFonts w:asciiTheme="minorHAnsi" w:hAnsiTheme="minorHAnsi"/>
        </w:rPr>
        <w:t>をモジュール価格、</w:t>
      </w:r>
      <m:oMath>
        <m:r>
          <m:rPr>
            <m:sty m:val="p"/>
          </m:rPr>
          <w:rPr>
            <w:rFonts w:ascii="Cambria Math" w:hAnsiTheme="minorHAnsi"/>
          </w:rPr>
          <m:t xml:space="preserve"> </m:t>
        </m:r>
        <m:sSubSup>
          <m:sSubSupPr>
            <m:ctrlPr>
              <w:rPr>
                <w:rFonts w:ascii="Cambria Math" w:hAnsiTheme="minorHAnsi"/>
                <w:i/>
              </w:rPr>
            </m:ctrlPr>
          </m:sSubSupPr>
          <m:e>
            <m:r>
              <m:rPr>
                <m:sty m:val="p"/>
              </m:rPr>
              <w:rPr>
                <w:rFonts w:ascii="Cambria Math" w:hAnsiTheme="minorHAnsi"/>
              </w:rPr>
              <m:t>p</m:t>
            </m:r>
          </m:e>
          <m:sub>
            <m:r>
              <w:rPr>
                <w:rFonts w:ascii="Cambria Math" w:hAnsiTheme="minorHAnsi"/>
              </w:rPr>
              <m:t>t</m:t>
            </m:r>
          </m:sub>
          <m:sup>
            <m:r>
              <w:rPr>
                <w:rFonts w:ascii="Cambria Math" w:hAnsiTheme="minorHAnsi"/>
              </w:rPr>
              <m:t>ot</m:t>
            </m:r>
            <m:r>
              <w:rPr>
                <w:rFonts w:ascii="Cambria Math" w:hAnsi="Cambria Math"/>
              </w:rPr>
              <m:t>h</m:t>
            </m:r>
            <m:r>
              <w:rPr>
                <w:rFonts w:ascii="Cambria Math" w:hAnsiTheme="minorHAnsi"/>
              </w:rPr>
              <m:t>er</m:t>
            </m:r>
          </m:sup>
        </m:sSubSup>
      </m:oMath>
      <w:r w:rsidRPr="00047A2B">
        <w:rPr>
          <w:rFonts w:asciiTheme="minorHAnsi" w:hAnsiTheme="minorHAnsi"/>
        </w:rPr>
        <w:t xml:space="preserve"> </w:t>
      </w:r>
      <w:r w:rsidRPr="00047A2B">
        <w:rPr>
          <w:rFonts w:asciiTheme="minorHAnsi" w:hAnsiTheme="minorHAnsi"/>
        </w:rPr>
        <w:t>を周辺機器価格及び施工費用、</w:t>
      </w:r>
      <w:r w:rsidRPr="00047A2B">
        <w:rPr>
          <w:rFonts w:asciiTheme="minorHAnsi" w:hAnsiTheme="minorHAnsi"/>
        </w:rPr>
        <w:t>r</w:t>
      </w:r>
      <w:r w:rsidRPr="00047A2B">
        <w:rPr>
          <w:rFonts w:asciiTheme="minorHAnsi" w:hAnsiTheme="minorHAnsi"/>
        </w:rPr>
        <w:t>を消費税率とすると、</w:t>
      </w:r>
      <m:oMath>
        <m:sSubSup>
          <m:sSubSupPr>
            <m:ctrlPr>
              <w:rPr>
                <w:rFonts w:ascii="Cambria Math" w:hAnsiTheme="minorHAnsi"/>
              </w:rPr>
            </m:ctrlPr>
          </m:sSubSupPr>
          <m:e>
            <m:r>
              <w:rPr>
                <w:rFonts w:ascii="Cambria Math" w:hAnsiTheme="minorHAnsi"/>
              </w:rPr>
              <m:t>p</m:t>
            </m:r>
          </m:e>
          <m:sub>
            <m:r>
              <w:rPr>
                <w:rFonts w:ascii="Cambria Math" w:hAnsiTheme="minorHAnsi"/>
              </w:rPr>
              <m:t>t</m:t>
            </m:r>
          </m:sub>
          <m:sup>
            <m:r>
              <w:rPr>
                <w:rFonts w:ascii="Cambria Math" w:hAnsiTheme="minorHAnsi"/>
              </w:rPr>
              <m:t>sys</m:t>
            </m:r>
          </m:sup>
        </m:sSubSup>
        <m:r>
          <w:rPr>
            <w:rFonts w:ascii="Cambria Math" w:hAnsiTheme="minorHAnsi"/>
          </w:rPr>
          <m:t>=r(</m:t>
        </m:r>
        <m:sSub>
          <m:sSubPr>
            <m:ctrlPr>
              <w:rPr>
                <w:rFonts w:ascii="Cambria Math" w:hAnsiTheme="minorHAnsi"/>
              </w:rPr>
            </m:ctrlPr>
          </m:sSubPr>
          <m:e>
            <m:r>
              <w:rPr>
                <w:rFonts w:ascii="Cambria Math" w:hAnsiTheme="minorHAnsi"/>
              </w:rPr>
              <m:t>p</m:t>
            </m:r>
          </m:e>
          <m:sub>
            <m:r>
              <w:rPr>
                <w:rFonts w:ascii="Cambria Math" w:hAnsiTheme="minorHAnsi"/>
              </w:rPr>
              <m:t>t</m:t>
            </m:r>
          </m:sub>
        </m:sSub>
        <m:r>
          <w:rPr>
            <w:rFonts w:ascii="Cambria Math" w:hAnsiTheme="minorHAnsi"/>
          </w:rPr>
          <m:t>+</m:t>
        </m:r>
        <m:r>
          <m:rPr>
            <m:sty m:val="p"/>
          </m:rPr>
          <w:rPr>
            <w:rFonts w:ascii="Cambria Math" w:hAnsiTheme="minorHAnsi"/>
          </w:rPr>
          <m:t xml:space="preserve"> </m:t>
        </m:r>
        <m:sSubSup>
          <m:sSubSupPr>
            <m:ctrlPr>
              <w:rPr>
                <w:rFonts w:ascii="Cambria Math" w:hAnsiTheme="minorHAnsi"/>
                <w:i/>
              </w:rPr>
            </m:ctrlPr>
          </m:sSubSupPr>
          <m:e>
            <m:r>
              <m:rPr>
                <m:sty m:val="p"/>
              </m:rPr>
              <w:rPr>
                <w:rFonts w:ascii="Cambria Math" w:hAnsiTheme="minorHAnsi"/>
              </w:rPr>
              <m:t>p</m:t>
            </m:r>
          </m:e>
          <m:sub>
            <m:r>
              <w:rPr>
                <w:rFonts w:ascii="Cambria Math" w:hAnsiTheme="minorHAnsi"/>
              </w:rPr>
              <m:t>t</m:t>
            </m:r>
          </m:sub>
          <m:sup>
            <m:r>
              <w:rPr>
                <w:rFonts w:ascii="Cambria Math" w:hAnsiTheme="minorHAnsi"/>
              </w:rPr>
              <m:t>ot</m:t>
            </m:r>
            <m:r>
              <w:rPr>
                <w:rFonts w:ascii="Cambria Math" w:hAnsi="Cambria Math"/>
              </w:rPr>
              <m:t>h</m:t>
            </m:r>
            <m:r>
              <w:rPr>
                <w:rFonts w:ascii="Cambria Math" w:hAnsiTheme="minorHAnsi"/>
              </w:rPr>
              <m:t>er</m:t>
            </m:r>
          </m:sup>
        </m:sSubSup>
        <m:r>
          <w:rPr>
            <w:rFonts w:ascii="Cambria Math" w:hAnsiTheme="minorHAnsi"/>
          </w:rPr>
          <m:t>)</m:t>
        </m:r>
      </m:oMath>
      <w:r w:rsidRPr="00047A2B">
        <w:rPr>
          <w:rFonts w:asciiTheme="minorHAnsi" w:hAnsiTheme="minorHAnsi"/>
        </w:rPr>
        <w:t>となる。</w:t>
      </w:r>
    </w:p>
    <w:p w:rsidR="007639CC" w:rsidRPr="00047A2B" w:rsidRDefault="007639CC" w:rsidP="007639CC">
      <w:pPr>
        <w:ind w:firstLineChars="100" w:firstLine="210"/>
        <w:rPr>
          <w:rFonts w:asciiTheme="minorHAnsi" w:hAnsiTheme="minorHAnsi"/>
        </w:rPr>
      </w:pPr>
      <w:r w:rsidRPr="00047A2B">
        <w:rPr>
          <w:rFonts w:asciiTheme="minorHAnsi" w:hAnsiTheme="minorHAnsi"/>
        </w:rPr>
        <w:t>また</w:t>
      </w:r>
      <w:r w:rsidRPr="00047A2B">
        <w:rPr>
          <w:rFonts w:asciiTheme="minorHAnsi" w:hAnsiTheme="minorHAnsi"/>
        </w:rPr>
        <w:t>T</w:t>
      </w:r>
      <w:r w:rsidRPr="00047A2B">
        <w:rPr>
          <w:rFonts w:asciiTheme="minorHAnsi" w:hAnsiTheme="minorHAnsi"/>
        </w:rPr>
        <w:t>年間の電力価値は、</w:t>
      </w:r>
      <w:r w:rsidRPr="00047A2B">
        <w:rPr>
          <w:rFonts w:asciiTheme="minorHAnsi" w:hAnsiTheme="minorHAnsi"/>
        </w:rPr>
        <w:t xml:space="preserve"> </w:t>
      </w:r>
      <w:r w:rsidRPr="00047A2B">
        <w:rPr>
          <w:rFonts w:asciiTheme="minorHAnsi" w:hAnsiTheme="minorHAnsi"/>
        </w:rPr>
        <w:t>導入時における発電量</w:t>
      </w:r>
      <m:oMath>
        <m:sSub>
          <m:sSubPr>
            <m:ctrlPr>
              <w:rPr>
                <w:rFonts w:ascii="Cambria Math" w:hAnsiTheme="minorHAnsi"/>
              </w:rPr>
            </m:ctrlPr>
          </m:sSubPr>
          <m:e>
            <m:r>
              <m:rPr>
                <m:sty m:val="p"/>
              </m:rPr>
              <w:rPr>
                <w:rFonts w:ascii="Cambria Math" w:hAnsiTheme="minorHAnsi"/>
              </w:rPr>
              <m:t>E</m:t>
            </m:r>
          </m:e>
          <m:sub>
            <m:r>
              <w:rPr>
                <w:rFonts w:ascii="Cambria Math" w:hAnsiTheme="minorHAnsi"/>
              </w:rPr>
              <m:t>it</m:t>
            </m:r>
          </m:sub>
        </m:sSub>
      </m:oMath>
      <w:r w:rsidRPr="00047A2B">
        <w:rPr>
          <w:rFonts w:asciiTheme="minorHAnsi" w:hAnsiTheme="minorHAnsi"/>
        </w:rPr>
        <w:t>および売電電力量</w:t>
      </w:r>
      <m:oMath>
        <m:sSub>
          <m:sSubPr>
            <m:ctrlPr>
              <w:rPr>
                <w:rFonts w:ascii="Cambria Math" w:hAnsiTheme="minorHAnsi"/>
              </w:rPr>
            </m:ctrlPr>
          </m:sSubPr>
          <m:e>
            <m:r>
              <m:rPr>
                <m:sty m:val="p"/>
              </m:rPr>
              <w:rPr>
                <w:rFonts w:ascii="Cambria Math" w:hAnsiTheme="minorHAnsi"/>
              </w:rPr>
              <m:t>SE</m:t>
            </m:r>
          </m:e>
          <m:sub>
            <m:r>
              <w:rPr>
                <w:rFonts w:ascii="Cambria Math" w:hAnsiTheme="minorHAnsi"/>
              </w:rPr>
              <m:t>t</m:t>
            </m:r>
          </m:sub>
        </m:sSub>
      </m:oMath>
      <w:r w:rsidRPr="00047A2B">
        <w:rPr>
          <w:rFonts w:asciiTheme="minorHAnsi" w:hAnsiTheme="minorHAnsi"/>
        </w:rPr>
        <w:t>が</w:t>
      </w:r>
      <w:r w:rsidRPr="00047A2B">
        <w:rPr>
          <w:rFonts w:asciiTheme="minorHAnsi" w:hAnsiTheme="minorHAnsi"/>
        </w:rPr>
        <w:t>T</w:t>
      </w:r>
      <w:r w:rsidRPr="00047A2B">
        <w:rPr>
          <w:rFonts w:asciiTheme="minorHAnsi" w:hAnsiTheme="minorHAnsi"/>
        </w:rPr>
        <w:t>期間続くと仮定して、</w:t>
      </w:r>
    </w:p>
    <w:p w:rsidR="007639CC" w:rsidRPr="00047A2B" w:rsidRDefault="007639CC" w:rsidP="006B752B">
      <w:pPr>
        <w:rPr>
          <w:rFonts w:asciiTheme="minorHAnsi" w:hAnsiTheme="minorHAnsi"/>
        </w:rPr>
      </w:pPr>
    </w:p>
    <w:p w:rsidR="007639CC" w:rsidRPr="00047A2B" w:rsidRDefault="007639CC" w:rsidP="007639CC">
      <w:pPr>
        <w:ind w:firstLineChars="100" w:firstLine="210"/>
        <w:rPr>
          <w:oMath/>
          <w:rFonts w:ascii="Cambria Math" w:hAnsiTheme="minorHAnsi"/>
        </w:rPr>
      </w:pPr>
      <m:oMathPara>
        <m:oMath>
          <m:r>
            <m:rPr>
              <m:sty m:val="p"/>
            </m:rPr>
            <w:rPr>
              <w:rFonts w:ascii="Cambria Math" w:hAnsiTheme="minorHAnsi"/>
            </w:rPr>
            <m:t xml:space="preserve"> </m:t>
          </m:r>
          <m:sSub>
            <m:sSubPr>
              <m:ctrlPr>
                <w:rPr>
                  <w:rFonts w:ascii="Cambria Math" w:hAnsiTheme="minorHAnsi"/>
                </w:rPr>
              </m:ctrlPr>
            </m:sSubPr>
            <m:e>
              <m:r>
                <m:rPr>
                  <m:sty m:val="p"/>
                </m:rPr>
                <w:rPr>
                  <w:rFonts w:ascii="Cambria Math" w:hAnsiTheme="minorHAnsi"/>
                </w:rPr>
                <m:t>ev</m:t>
              </m:r>
            </m:e>
            <m:sub>
              <m:r>
                <w:rPr>
                  <w:rFonts w:ascii="Cambria Math" w:hAnsiTheme="minorHAnsi"/>
                </w:rPr>
                <m:t>t</m:t>
              </m:r>
            </m:sub>
          </m:sSub>
          <m:r>
            <m:rPr>
              <m:sty m:val="p"/>
            </m:rPr>
            <w:rPr>
              <w:rFonts w:ascii="Cambria Math" w:hAnsiTheme="minorHAnsi"/>
            </w:rPr>
            <m:t>=(</m:t>
          </m:r>
          <m:sSubSup>
            <m:sSubSupPr>
              <m:ctrlPr>
                <w:rPr>
                  <w:rFonts w:ascii="Cambria Math" w:hAnsiTheme="minorHAnsi"/>
                </w:rPr>
              </m:ctrlPr>
            </m:sSubSupPr>
            <m:e>
              <m:r>
                <w:rPr>
                  <w:rFonts w:ascii="Cambria Math" w:hAnsiTheme="minorHAnsi"/>
                </w:rPr>
                <m:t>p</m:t>
              </m:r>
            </m:e>
            <m:sub>
              <m:r>
                <w:rPr>
                  <w:rFonts w:ascii="Cambria Math" w:hAnsiTheme="minorHAnsi"/>
                </w:rPr>
                <m:t>t</m:t>
              </m:r>
            </m:sub>
            <m:sup>
              <m:r>
                <w:rPr>
                  <w:rFonts w:ascii="Cambria Math" w:hAnsiTheme="minorHAnsi"/>
                </w:rPr>
                <m:t>SE</m:t>
              </m:r>
            </m:sup>
          </m:sSubSup>
          <m:r>
            <m:rPr>
              <m:sty m:val="p"/>
            </m:rPr>
            <w:rPr>
              <w:rFonts w:ascii="Cambria Math" w:hAnsiTheme="minorHAnsi"/>
            </w:rPr>
            <m:t>·</m:t>
          </m:r>
          <m:sSub>
            <m:sSubPr>
              <m:ctrlPr>
                <w:rPr>
                  <w:rFonts w:ascii="Cambria Math" w:hAnsiTheme="minorHAnsi"/>
                </w:rPr>
              </m:ctrlPr>
            </m:sSubPr>
            <m:e>
              <m:r>
                <w:rPr>
                  <w:rFonts w:ascii="Cambria Math" w:hAnsiTheme="minorHAnsi"/>
                </w:rPr>
                <m:t>SE</m:t>
              </m:r>
            </m:e>
            <m:sub>
              <m:r>
                <w:rPr>
                  <w:rFonts w:ascii="Cambria Math" w:hAnsiTheme="minorHAnsi"/>
                </w:rPr>
                <m:t>t</m:t>
              </m:r>
            </m:sub>
          </m:sSub>
          <m:r>
            <m:rPr>
              <m:sty m:val="p"/>
            </m:rPr>
            <w:rPr>
              <w:rFonts w:ascii="Cambria Math" w:hAnsiTheme="minorHAnsi"/>
            </w:rPr>
            <m:t>+</m:t>
          </m:r>
          <m:sSubSup>
            <m:sSubSupPr>
              <m:ctrlPr>
                <w:rPr>
                  <w:rFonts w:ascii="Cambria Math" w:hAnsiTheme="minorHAnsi"/>
                </w:rPr>
              </m:ctrlPr>
            </m:sSubSupPr>
            <m:e>
              <m:r>
                <w:rPr>
                  <w:rFonts w:ascii="Cambria Math" w:hAnsiTheme="minorHAnsi"/>
                </w:rPr>
                <m:t>p</m:t>
              </m:r>
            </m:e>
            <m:sub>
              <m:r>
                <w:rPr>
                  <w:rFonts w:ascii="Cambria Math" w:hAnsiTheme="minorHAnsi"/>
                </w:rPr>
                <m:t>t</m:t>
              </m:r>
            </m:sub>
            <m:sup>
              <m:r>
                <w:rPr>
                  <w:rFonts w:ascii="Cambria Math" w:hAnsiTheme="minorHAnsi"/>
                </w:rPr>
                <m:t>BE</m:t>
              </m:r>
            </m:sup>
          </m:sSubSup>
          <m:r>
            <m:rPr>
              <m:sty m:val="p"/>
            </m:rPr>
            <w:rPr>
              <w:rFonts w:ascii="Cambria Math" w:hAnsiTheme="minorHAnsi"/>
            </w:rPr>
            <m:t>(</m:t>
          </m:r>
          <m:sSub>
            <m:sSubPr>
              <m:ctrlPr>
                <w:rPr>
                  <w:rFonts w:ascii="Cambria Math" w:hAnsiTheme="minorHAnsi"/>
                </w:rPr>
              </m:ctrlPr>
            </m:sSubPr>
            <m:e>
              <m:r>
                <w:rPr>
                  <w:rFonts w:ascii="Cambria Math" w:hAnsiTheme="minorHAnsi"/>
                </w:rPr>
                <m:t>E</m:t>
              </m:r>
            </m:e>
            <m:sub>
              <m:r>
                <w:rPr>
                  <w:rFonts w:ascii="Cambria Math" w:hAnsiTheme="minorHAnsi"/>
                </w:rPr>
                <m:t>t</m:t>
              </m:r>
            </m:sub>
          </m:sSub>
          <m:r>
            <m:rPr>
              <m:sty m:val="p"/>
            </m:rPr>
            <w:rPr>
              <w:rFonts w:ascii="Cambria Math" w:hAnsi="Cambria Math"/>
            </w:rPr>
            <m:t>-</m:t>
          </m:r>
          <m:sSub>
            <m:sSubPr>
              <m:ctrlPr>
                <w:rPr>
                  <w:rFonts w:ascii="Cambria Math" w:hAnsiTheme="minorHAnsi"/>
                </w:rPr>
              </m:ctrlPr>
            </m:sSubPr>
            <m:e>
              <m:r>
                <w:rPr>
                  <w:rFonts w:ascii="Cambria Math" w:hAnsiTheme="minorHAnsi"/>
                </w:rPr>
                <m:t>SE</m:t>
              </m:r>
            </m:e>
            <m:sub>
              <m:r>
                <w:rPr>
                  <w:rFonts w:ascii="Cambria Math" w:hAnsiTheme="minorHAnsi"/>
                </w:rPr>
                <m:t>t</m:t>
              </m:r>
            </m:sub>
          </m:sSub>
          <m:r>
            <m:rPr>
              <m:sty m:val="p"/>
            </m:rPr>
            <w:rPr>
              <w:rFonts w:ascii="Cambria Math" w:hAnsiTheme="minorHAnsi"/>
            </w:rPr>
            <m:t>))</m:t>
          </m:r>
          <m:r>
            <m:rPr>
              <m:sty m:val="p"/>
            </m:rPr>
            <w:rPr>
              <w:rFonts w:ascii="Cambria Math" w:hAnsiTheme="minorHAnsi"/>
            </w:rPr>
            <m:t>∙</m:t>
          </m:r>
          <m:f>
            <m:fPr>
              <m:type m:val="lin"/>
              <m:ctrlPr>
                <w:rPr>
                  <w:rFonts w:ascii="Cambria Math" w:hAnsiTheme="minorHAnsi"/>
                </w:rPr>
              </m:ctrlPr>
            </m:fPr>
            <m:num>
              <m:r>
                <m:rPr>
                  <m:sty m:val="p"/>
                </m:rPr>
                <w:rPr>
                  <w:rFonts w:ascii="Cambria Math" w:hAnsiTheme="minorHAnsi"/>
                </w:rPr>
                <m:t>(1</m:t>
              </m:r>
              <m:r>
                <m:rPr>
                  <m:sty m:val="p"/>
                </m:rPr>
                <w:rPr>
                  <w:rFonts w:ascii="Cambria Math" w:hAnsiTheme="minorHAnsi"/>
                </w:rPr>
                <m:t>-</m:t>
              </m:r>
              <m:sSup>
                <m:sSupPr>
                  <m:ctrlPr>
                    <w:rPr>
                      <w:rFonts w:ascii="Cambria Math" w:hAnsiTheme="minorHAnsi"/>
                    </w:rPr>
                  </m:ctrlPr>
                </m:sSupPr>
                <m:e>
                  <m:r>
                    <w:rPr>
                      <w:rFonts w:ascii="Cambria Math" w:hAnsiTheme="minorHAnsi"/>
                    </w:rPr>
                    <m:t>δ</m:t>
                  </m:r>
                </m:e>
                <m:sup>
                  <m:r>
                    <w:rPr>
                      <w:rFonts w:ascii="Cambria Math" w:hAnsiTheme="minorHAnsi"/>
                    </w:rPr>
                    <m:t>T</m:t>
                  </m:r>
                </m:sup>
              </m:sSup>
              <m:r>
                <w:rPr>
                  <w:rFonts w:ascii="Cambria Math" w:hAnsiTheme="minorHAnsi"/>
                </w:rPr>
                <m:t>)</m:t>
              </m:r>
            </m:num>
            <m:den>
              <m:r>
                <w:rPr>
                  <w:rFonts w:ascii="Cambria Math" w:hAnsiTheme="minorHAnsi"/>
                </w:rPr>
                <m:t>(1</m:t>
              </m:r>
              <m:r>
                <w:rPr>
                  <w:rFonts w:ascii="Cambria Math" w:hAnsiTheme="minorHAnsi"/>
                </w:rPr>
                <m:t>-</m:t>
              </m:r>
              <m:r>
                <w:rPr>
                  <w:rFonts w:ascii="Cambria Math" w:hAnsiTheme="minorHAnsi"/>
                </w:rPr>
                <m:t>δ)</m:t>
              </m:r>
            </m:den>
          </m:f>
        </m:oMath>
      </m:oMathPara>
    </w:p>
    <w:p w:rsidR="007639CC" w:rsidRPr="00047A2B" w:rsidRDefault="007639CC" w:rsidP="007639CC">
      <w:pPr>
        <w:rPr>
          <w:rFonts w:asciiTheme="minorHAnsi" w:hAnsiTheme="minorHAnsi" w:cs="Century"/>
        </w:rPr>
      </w:pPr>
    </w:p>
    <w:p w:rsidR="0095560C" w:rsidRPr="00047A2B" w:rsidRDefault="007639CC" w:rsidP="00047A2B">
      <w:pPr>
        <w:rPr>
          <w:rFonts w:asciiTheme="minorHAnsi" w:hAnsiTheme="minorHAnsi"/>
        </w:rPr>
      </w:pPr>
      <w:r w:rsidRPr="00047A2B">
        <w:rPr>
          <w:rFonts w:asciiTheme="minorHAnsi" w:hAnsiTheme="minorHAnsi" w:cs="Century"/>
        </w:rPr>
        <w:t>とする。</w:t>
      </w:r>
      <w:r w:rsidRPr="00047A2B">
        <w:rPr>
          <w:rFonts w:asciiTheme="minorHAnsi" w:hAnsiTheme="minorHAnsi"/>
        </w:rPr>
        <w:t xml:space="preserve"> </w:t>
      </w:r>
      <w:r w:rsidRPr="00047A2B">
        <w:rPr>
          <w:rFonts w:asciiTheme="minorHAnsi" w:hAnsiTheme="minorHAnsi"/>
        </w:rPr>
        <w:t>ここで</w:t>
      </w:r>
      <m:oMath>
        <m:sSubSup>
          <m:sSubSupPr>
            <m:ctrlPr>
              <w:rPr>
                <w:rFonts w:ascii="Cambria Math" w:hAnsiTheme="minorHAnsi"/>
              </w:rPr>
            </m:ctrlPr>
          </m:sSubSupPr>
          <m:e>
            <m:r>
              <w:rPr>
                <w:rFonts w:ascii="Cambria Math" w:hAnsiTheme="minorHAnsi"/>
              </w:rPr>
              <m:t>p</m:t>
            </m:r>
          </m:e>
          <m:sub>
            <m:r>
              <w:rPr>
                <w:rFonts w:ascii="Cambria Math" w:hAnsiTheme="minorHAnsi"/>
              </w:rPr>
              <m:t>t</m:t>
            </m:r>
          </m:sub>
          <m:sup>
            <m:r>
              <w:rPr>
                <w:rFonts w:ascii="Cambria Math" w:hAnsiTheme="minorHAnsi"/>
              </w:rPr>
              <m:t>BE</m:t>
            </m:r>
          </m:sup>
        </m:sSubSup>
      </m:oMath>
      <w:r w:rsidRPr="00047A2B">
        <w:rPr>
          <w:rFonts w:asciiTheme="minorHAnsi" w:hAnsiTheme="minorHAnsi"/>
        </w:rPr>
        <w:t>は電力価格、</w:t>
      </w:r>
      <m:oMath>
        <m:sSup>
          <m:sSupPr>
            <m:ctrlPr>
              <w:rPr>
                <w:rFonts w:ascii="Cambria Math" w:hAnsiTheme="minorHAnsi"/>
              </w:rPr>
            </m:ctrlPr>
          </m:sSupPr>
          <m:e>
            <m:r>
              <w:rPr>
                <w:rFonts w:ascii="Cambria Math" w:hAnsiTheme="minorHAnsi"/>
              </w:rPr>
              <m:t>p</m:t>
            </m:r>
          </m:e>
          <m:sup>
            <m:r>
              <w:rPr>
                <w:rFonts w:ascii="Cambria Math" w:hAnsiTheme="minorHAnsi"/>
              </w:rPr>
              <m:t>SE</m:t>
            </m:r>
          </m:sup>
        </m:sSup>
      </m:oMath>
      <w:r w:rsidRPr="00047A2B">
        <w:rPr>
          <w:rFonts w:asciiTheme="minorHAnsi" w:hAnsiTheme="minorHAnsi"/>
        </w:rPr>
        <w:t>は売電電力の買取価格、</w:t>
      </w:r>
      <w:r w:rsidRPr="00047A2B">
        <w:rPr>
          <w:rFonts w:asciiTheme="minorHAnsi" w:hAnsiTheme="minorHAnsi"/>
        </w:rPr>
        <w:t>δ</w:t>
      </w:r>
      <w:r w:rsidRPr="00047A2B">
        <w:rPr>
          <w:rFonts w:asciiTheme="minorHAnsi" w:hAnsiTheme="minorHAnsi"/>
        </w:rPr>
        <w:t>は割引因子であり</w:t>
      </w:r>
      <w:r w:rsidRPr="00047A2B">
        <w:rPr>
          <w:rFonts w:asciiTheme="minorHAnsi" w:hAnsiTheme="minorHAnsi"/>
        </w:rPr>
        <w:t xml:space="preserve">, </w:t>
      </w:r>
      <m:oMath>
        <m:sSup>
          <m:sSupPr>
            <m:ctrlPr>
              <w:rPr>
                <w:rFonts w:ascii="Cambria Math" w:hAnsiTheme="minorHAnsi"/>
              </w:rPr>
            </m:ctrlPr>
          </m:sSupPr>
          <m:e>
            <m:r>
              <w:rPr>
                <w:rFonts w:ascii="Cambria Math" w:hAnsiTheme="minorHAnsi"/>
              </w:rPr>
              <m:t>p</m:t>
            </m:r>
          </m:e>
          <m:sup>
            <m:r>
              <w:rPr>
                <w:rFonts w:ascii="Cambria Math" w:hAnsiTheme="minorHAnsi"/>
              </w:rPr>
              <m:t>SE</m:t>
            </m:r>
          </m:sup>
        </m:sSup>
        <m:r>
          <m:rPr>
            <m:sty m:val="p"/>
          </m:rPr>
          <w:rPr>
            <w:rFonts w:ascii="Cambria Math" w:hAnsiTheme="minorHAnsi"/>
          </w:rPr>
          <m:t>·</m:t>
        </m:r>
        <m:sSub>
          <m:sSubPr>
            <m:ctrlPr>
              <w:rPr>
                <w:rFonts w:ascii="Cambria Math" w:hAnsiTheme="minorHAnsi"/>
              </w:rPr>
            </m:ctrlPr>
          </m:sSubPr>
          <m:e>
            <m:r>
              <w:rPr>
                <w:rFonts w:ascii="Cambria Math" w:hAnsiTheme="minorHAnsi"/>
              </w:rPr>
              <m:t>SE</m:t>
            </m:r>
          </m:e>
          <m:sub>
            <m:r>
              <w:rPr>
                <w:rFonts w:ascii="Cambria Math" w:hAnsiTheme="minorHAnsi"/>
              </w:rPr>
              <m:t>t</m:t>
            </m:r>
          </m:sub>
        </m:sSub>
      </m:oMath>
      <w:r w:rsidRPr="00047A2B">
        <w:rPr>
          <w:rFonts w:asciiTheme="minorHAnsi" w:hAnsiTheme="minorHAnsi"/>
        </w:rPr>
        <w:t>は余剰電力の売電額</w:t>
      </w:r>
      <m:oMath>
        <m:sSubSup>
          <m:sSubSupPr>
            <m:ctrlPr>
              <w:rPr>
                <w:rFonts w:ascii="Cambria Math" w:hAnsiTheme="minorHAnsi"/>
              </w:rPr>
            </m:ctrlPr>
          </m:sSubSupPr>
          <m:e>
            <m:r>
              <w:rPr>
                <w:rFonts w:ascii="Cambria Math" w:hAnsiTheme="minorHAnsi"/>
              </w:rPr>
              <m:t>p</m:t>
            </m:r>
          </m:e>
          <m:sub>
            <m:r>
              <w:rPr>
                <w:rFonts w:ascii="Cambria Math" w:hAnsiTheme="minorHAnsi"/>
              </w:rPr>
              <m:t>t</m:t>
            </m:r>
          </m:sub>
          <m:sup>
            <m:r>
              <w:rPr>
                <w:rFonts w:ascii="Cambria Math" w:hAnsiTheme="minorHAnsi"/>
              </w:rPr>
              <m:t>BE</m:t>
            </m:r>
          </m:sup>
        </m:sSubSup>
        <m:r>
          <m:rPr>
            <m:sty m:val="p"/>
          </m:rPr>
          <w:rPr>
            <w:rFonts w:ascii="Cambria Math" w:hAnsiTheme="minorHAnsi"/>
          </w:rPr>
          <m:t>(</m:t>
        </m:r>
        <m:sSub>
          <m:sSubPr>
            <m:ctrlPr>
              <w:rPr>
                <w:rFonts w:ascii="Cambria Math" w:hAnsiTheme="minorHAnsi"/>
              </w:rPr>
            </m:ctrlPr>
          </m:sSubPr>
          <m:e>
            <m:r>
              <w:rPr>
                <w:rFonts w:ascii="Cambria Math" w:hAnsiTheme="minorHAnsi"/>
              </w:rPr>
              <m:t>E</m:t>
            </m:r>
          </m:e>
          <m:sub>
            <m:r>
              <w:rPr>
                <w:rFonts w:ascii="Cambria Math" w:hAnsiTheme="minorHAnsi"/>
              </w:rPr>
              <m:t>t</m:t>
            </m:r>
          </m:sub>
        </m:sSub>
        <m:r>
          <m:rPr>
            <m:sty m:val="p"/>
          </m:rPr>
          <w:rPr>
            <w:rFonts w:ascii="Cambria Math" w:hAnsi="Cambria Math"/>
          </w:rPr>
          <m:t>-</m:t>
        </m:r>
        <m:sSub>
          <m:sSubPr>
            <m:ctrlPr>
              <w:rPr>
                <w:rFonts w:ascii="Cambria Math" w:hAnsiTheme="minorHAnsi"/>
              </w:rPr>
            </m:ctrlPr>
          </m:sSubPr>
          <m:e>
            <m:r>
              <w:rPr>
                <w:rFonts w:ascii="Cambria Math" w:hAnsiTheme="minorHAnsi"/>
              </w:rPr>
              <m:t>SE</m:t>
            </m:r>
          </m:e>
          <m:sub>
            <m:r>
              <w:rPr>
                <w:rFonts w:ascii="Cambria Math" w:hAnsiTheme="minorHAnsi"/>
              </w:rPr>
              <m:t>t</m:t>
            </m:r>
          </m:sub>
        </m:sSub>
        <m:r>
          <m:rPr>
            <m:sty m:val="p"/>
          </m:rPr>
          <w:rPr>
            <w:rFonts w:ascii="Cambria Math" w:hAnsiTheme="minorHAnsi"/>
          </w:rPr>
          <m:t>)</m:t>
        </m:r>
      </m:oMath>
      <w:r w:rsidRPr="00047A2B">
        <w:rPr>
          <w:rFonts w:asciiTheme="minorHAnsi" w:hAnsiTheme="minorHAnsi"/>
        </w:rPr>
        <w:t>は太陽光発電による電力節約額を表す。再生可能エネルギー全量買取制度の骨子では「太陽光発電等の買取期間については、</w:t>
      </w:r>
      <w:r w:rsidRPr="00047A2B">
        <w:rPr>
          <w:rFonts w:asciiTheme="minorHAnsi" w:hAnsiTheme="minorHAnsi"/>
        </w:rPr>
        <w:t>10</w:t>
      </w:r>
      <w:r w:rsidRPr="00047A2B">
        <w:rPr>
          <w:rFonts w:asciiTheme="minorHAnsi" w:hAnsiTheme="minorHAnsi"/>
        </w:rPr>
        <w:t>年とする。」</w:t>
      </w:r>
      <w:r w:rsidRPr="00047A2B">
        <w:rPr>
          <w:rFonts w:asciiTheme="minorHAnsi" w:hAnsiTheme="minorHAnsi"/>
          <w:vertAlign w:val="superscript"/>
        </w:rPr>
        <w:footnoteReference w:id="7"/>
      </w:r>
      <w:r w:rsidRPr="00047A2B">
        <w:rPr>
          <w:rFonts w:asciiTheme="minorHAnsi" w:hAnsiTheme="minorHAnsi"/>
        </w:rPr>
        <w:t>とあるため、</w:t>
      </w:r>
      <w:r w:rsidRPr="00047A2B">
        <w:rPr>
          <w:rFonts w:asciiTheme="minorHAnsi" w:hAnsiTheme="minorHAnsi"/>
        </w:rPr>
        <w:t>t=10</w:t>
      </w:r>
      <w:r w:rsidRPr="00047A2B">
        <w:rPr>
          <w:rFonts w:asciiTheme="minorHAnsi" w:hAnsiTheme="minorHAnsi"/>
        </w:rPr>
        <w:t>とする。また、割引率についてはここでは考慮せず、</w:t>
      </w:r>
      <m:oMath>
        <m:r>
          <w:rPr>
            <w:rFonts w:ascii="Cambria Math" w:hAnsiTheme="minorHAnsi"/>
          </w:rPr>
          <m:t>δ</m:t>
        </m:r>
        <m:r>
          <w:rPr>
            <w:rFonts w:ascii="Cambria Math" w:hAnsi="Cambria Math"/>
          </w:rPr>
          <m:t>＝</m:t>
        </m:r>
        <m:r>
          <w:rPr>
            <w:rFonts w:ascii="Cambria Math" w:hAnsiTheme="minorHAnsi"/>
          </w:rPr>
          <m:t>0</m:t>
        </m:r>
      </m:oMath>
      <w:r w:rsidRPr="00047A2B">
        <w:rPr>
          <w:rFonts w:asciiTheme="minorHAnsi" w:hAnsiTheme="minorHAnsi"/>
        </w:rPr>
        <w:t>である。</w:t>
      </w:r>
    </w:p>
    <w:p w:rsidR="00047A2B" w:rsidRPr="00047A2B" w:rsidRDefault="00047A2B" w:rsidP="00047A2B">
      <w:pPr>
        <w:rPr>
          <w:rFonts w:asciiTheme="minorHAnsi" w:hAnsiTheme="minorHAnsi"/>
        </w:rPr>
      </w:pPr>
    </w:p>
    <w:p w:rsidR="001630CF" w:rsidRPr="00A958C7" w:rsidRDefault="00087E1C" w:rsidP="00E11B1F">
      <w:pPr>
        <w:pStyle w:val="Default"/>
        <w:ind w:firstLineChars="100" w:firstLine="210"/>
        <w:jc w:val="both"/>
        <w:rPr>
          <w:rFonts w:asciiTheme="minorHAnsi" w:hAnsiTheme="minorHAnsi"/>
          <w:sz w:val="21"/>
          <w:szCs w:val="21"/>
        </w:rPr>
      </w:pPr>
      <w:r w:rsidRPr="00047A2B">
        <w:rPr>
          <w:rFonts w:asciiTheme="minorHAnsi" w:hAnsiTheme="minorHAnsi"/>
          <w:sz w:val="21"/>
          <w:szCs w:val="21"/>
        </w:rPr>
        <w:t>以上の</w:t>
      </w:r>
      <w:r w:rsidR="0080149B" w:rsidRPr="00047A2B">
        <w:rPr>
          <w:rFonts w:asciiTheme="minorHAnsi" w:hAnsiTheme="minorHAnsi"/>
          <w:sz w:val="21"/>
          <w:szCs w:val="21"/>
        </w:rPr>
        <w:t>オーナーシップ・コストの関数として、</w:t>
      </w:r>
      <w:r w:rsidR="00201020" w:rsidRPr="00047A2B">
        <w:rPr>
          <w:rFonts w:asciiTheme="minorHAnsi" w:hAnsiTheme="minorHAnsi"/>
          <w:sz w:val="21"/>
          <w:szCs w:val="21"/>
        </w:rPr>
        <w:t>需要関数</w:t>
      </w:r>
      <w:r w:rsidR="0080149B" w:rsidRPr="00047A2B">
        <w:rPr>
          <w:rFonts w:asciiTheme="minorHAnsi" w:hAnsiTheme="minorHAnsi"/>
          <w:sz w:val="21"/>
          <w:szCs w:val="21"/>
        </w:rPr>
        <w:t>は</w:t>
      </w:r>
      <w:r w:rsidRPr="00047A2B">
        <w:rPr>
          <w:rFonts w:asciiTheme="minorHAnsi" w:hAnsiTheme="minorHAnsi"/>
          <w:sz w:val="21"/>
          <w:szCs w:val="21"/>
        </w:rPr>
        <w:t>大橋・明城</w:t>
      </w:r>
      <w:r w:rsidRPr="00047A2B">
        <w:rPr>
          <w:rFonts w:asciiTheme="minorHAnsi" w:hAnsiTheme="minorHAnsi"/>
          <w:sz w:val="21"/>
          <w:szCs w:val="21"/>
        </w:rPr>
        <w:t>(2009)</w:t>
      </w:r>
      <w:r w:rsidRPr="00047A2B">
        <w:rPr>
          <w:rFonts w:asciiTheme="minorHAnsi" w:hAnsiTheme="minorHAnsi"/>
          <w:sz w:val="21"/>
          <w:szCs w:val="21"/>
        </w:rPr>
        <w:t>のモデルを参考にして</w:t>
      </w:r>
      <w:r w:rsidR="0080149B" w:rsidRPr="00047A2B">
        <w:rPr>
          <w:rFonts w:asciiTheme="minorHAnsi" w:hAnsiTheme="minorHAnsi"/>
          <w:sz w:val="21"/>
          <w:szCs w:val="21"/>
        </w:rPr>
        <w:t>次のような</w:t>
      </w:r>
      <w:r w:rsidR="00A958C7">
        <w:rPr>
          <w:rFonts w:asciiTheme="minorHAnsi" w:hAnsiTheme="minorHAnsi" w:hint="eastAsia"/>
          <w:sz w:val="21"/>
          <w:szCs w:val="21"/>
        </w:rPr>
        <w:t>対数</w:t>
      </w:r>
      <w:r w:rsidR="0017117A" w:rsidRPr="00047A2B">
        <w:rPr>
          <w:rFonts w:asciiTheme="minorHAnsi" w:hAnsiTheme="minorHAnsi"/>
          <w:sz w:val="21"/>
          <w:szCs w:val="21"/>
        </w:rPr>
        <w:t>線形の</w:t>
      </w:r>
      <w:r w:rsidR="0080149B" w:rsidRPr="00047A2B">
        <w:rPr>
          <w:rFonts w:asciiTheme="minorHAnsi" w:hAnsiTheme="minorHAnsi"/>
          <w:sz w:val="21"/>
          <w:szCs w:val="21"/>
        </w:rPr>
        <w:t>関数形を</w:t>
      </w:r>
      <w:r w:rsidR="007A51BA">
        <w:rPr>
          <w:rFonts w:asciiTheme="minorHAnsi" w:hAnsiTheme="minorHAnsi" w:hint="eastAsia"/>
          <w:sz w:val="21"/>
          <w:szCs w:val="21"/>
        </w:rPr>
        <w:t>モデルとした</w:t>
      </w:r>
      <w:r w:rsidR="0080149B" w:rsidRPr="00047A2B">
        <w:rPr>
          <w:rFonts w:asciiTheme="minorHAnsi" w:hAnsiTheme="minorHAnsi"/>
          <w:sz w:val="21"/>
          <w:szCs w:val="21"/>
        </w:rPr>
        <w:t>。</w:t>
      </w:r>
      <w:r w:rsidR="007A51BA">
        <w:rPr>
          <w:rFonts w:asciiTheme="minorHAnsi" w:hAnsiTheme="minorHAnsi" w:hint="eastAsia"/>
          <w:sz w:val="21"/>
          <w:szCs w:val="21"/>
        </w:rPr>
        <w:t>これはオーナーシップ・コストが限りなくゼロに近づいた時、加速度的に太陽光発電が普及することを想定したモデルである。</w:t>
      </w:r>
    </w:p>
    <w:p w:rsidR="00C81B98" w:rsidRPr="00047A2B" w:rsidRDefault="00C81B98" w:rsidP="006B752B">
      <w:pPr>
        <w:pStyle w:val="Default"/>
        <w:jc w:val="both"/>
        <w:rPr>
          <w:rFonts w:asciiTheme="minorHAnsi" w:hAnsiTheme="minorHAnsi"/>
          <w:sz w:val="21"/>
          <w:szCs w:val="21"/>
        </w:rPr>
      </w:pPr>
    </w:p>
    <w:p w:rsidR="0080149B" w:rsidRPr="00047A2B" w:rsidRDefault="0080149B" w:rsidP="0080149B">
      <w:pPr>
        <w:pStyle w:val="Default"/>
        <w:jc w:val="both"/>
        <w:rPr>
          <w:rFonts w:asciiTheme="minorHAnsi" w:hAnsiTheme="minorHAnsi"/>
          <w:sz w:val="21"/>
          <w:szCs w:val="21"/>
        </w:rPr>
      </w:pPr>
      <m:oMathPara>
        <m:oMath>
          <m:r>
            <m:rPr>
              <m:sty m:val="p"/>
            </m:rPr>
            <w:rPr>
              <w:rFonts w:ascii="Cambria Math" w:hAnsiTheme="minorHAnsi"/>
              <w:sz w:val="21"/>
              <w:szCs w:val="21"/>
            </w:rPr>
            <m:t>Qt=</m:t>
          </m:r>
          <m:sSub>
            <m:sSubPr>
              <m:ctrlPr>
                <w:rPr>
                  <w:rFonts w:ascii="Cambria Math" w:hAnsiTheme="minorHAnsi"/>
                  <w:sz w:val="21"/>
                  <w:szCs w:val="21"/>
                </w:rPr>
              </m:ctrlPr>
            </m:sSubPr>
            <m:e>
              <m:r>
                <w:rPr>
                  <w:rFonts w:ascii="Cambria Math" w:hAnsiTheme="minorHAnsi"/>
                  <w:sz w:val="21"/>
                  <w:szCs w:val="21"/>
                </w:rPr>
                <m:t>β</m:t>
              </m:r>
            </m:e>
            <m:sub>
              <m:r>
                <w:rPr>
                  <w:rFonts w:ascii="Cambria Math" w:hAnsiTheme="minorHAnsi"/>
                  <w:sz w:val="21"/>
                  <w:szCs w:val="21"/>
                </w:rPr>
                <m:t>0</m:t>
              </m:r>
            </m:sub>
          </m:sSub>
          <m:r>
            <w:rPr>
              <w:rFonts w:ascii="Cambria Math" w:hAnsiTheme="minorHAnsi"/>
              <w:sz w:val="21"/>
              <w:szCs w:val="21"/>
            </w:rPr>
            <m:t>+</m:t>
          </m:r>
          <m:sSub>
            <m:sSubPr>
              <m:ctrlPr>
                <w:rPr>
                  <w:rFonts w:ascii="Cambria Math" w:hAnsiTheme="minorHAnsi"/>
                  <w:sz w:val="21"/>
                  <w:szCs w:val="21"/>
                </w:rPr>
              </m:ctrlPr>
            </m:sSubPr>
            <m:e>
              <m:r>
                <w:rPr>
                  <w:rFonts w:ascii="Cambria Math" w:hAnsiTheme="minorHAnsi"/>
                  <w:sz w:val="21"/>
                  <w:szCs w:val="21"/>
                </w:rPr>
                <m:t>β</m:t>
              </m:r>
            </m:e>
            <m:sub>
              <m:r>
                <w:rPr>
                  <w:rFonts w:ascii="Cambria Math" w:hAnsiTheme="minorHAnsi"/>
                  <w:sz w:val="21"/>
                  <w:szCs w:val="21"/>
                </w:rPr>
                <m:t>1</m:t>
              </m:r>
            </m:sub>
          </m:sSub>
          <m:sSub>
            <m:sSubPr>
              <m:ctrlPr>
                <w:rPr>
                  <w:rFonts w:ascii="Cambria Math" w:hAnsiTheme="minorHAnsi"/>
                  <w:i/>
                  <w:sz w:val="21"/>
                  <w:szCs w:val="21"/>
                </w:rPr>
              </m:ctrlPr>
            </m:sSubPr>
            <m:e>
              <m:r>
                <w:rPr>
                  <w:rFonts w:ascii="Cambria Math" w:hAnsiTheme="minorHAnsi"/>
                  <w:sz w:val="21"/>
                  <w:szCs w:val="21"/>
                </w:rPr>
                <m:t>lnOC</m:t>
              </m:r>
            </m:e>
            <m:sub>
              <m:r>
                <w:rPr>
                  <w:rFonts w:ascii="Cambria Math" w:hAnsiTheme="minorHAnsi"/>
                  <w:sz w:val="21"/>
                  <w:szCs w:val="21"/>
                </w:rPr>
                <m:t>t</m:t>
              </m:r>
            </m:sub>
          </m:sSub>
          <m:r>
            <w:rPr>
              <w:rFonts w:ascii="Cambria Math" w:hAnsiTheme="minorHAnsi"/>
              <w:sz w:val="21"/>
              <w:szCs w:val="21"/>
            </w:rPr>
            <m:t>+</m:t>
          </m:r>
          <m:sSub>
            <m:sSubPr>
              <m:ctrlPr>
                <w:rPr>
                  <w:rFonts w:ascii="Cambria Math" w:hAnsiTheme="minorHAnsi"/>
                  <w:i/>
                  <w:sz w:val="21"/>
                  <w:szCs w:val="21"/>
                </w:rPr>
              </m:ctrlPr>
            </m:sSubPr>
            <m:e>
              <m:r>
                <w:rPr>
                  <w:rFonts w:ascii="Cambria Math" w:hAnsiTheme="minorHAnsi"/>
                  <w:sz w:val="21"/>
                  <w:szCs w:val="21"/>
                </w:rPr>
                <m:t>β</m:t>
              </m:r>
            </m:e>
            <m:sub>
              <m:r>
                <w:rPr>
                  <w:rFonts w:ascii="Cambria Math" w:hAnsiTheme="minorHAnsi"/>
                  <w:sz w:val="21"/>
                  <w:szCs w:val="21"/>
                </w:rPr>
                <m:t>2</m:t>
              </m:r>
            </m:sub>
          </m:sSub>
          <m:sSub>
            <m:sSubPr>
              <m:ctrlPr>
                <w:rPr>
                  <w:rFonts w:ascii="Cambria Math" w:hAnsiTheme="minorHAnsi"/>
                  <w:i/>
                  <w:sz w:val="21"/>
                  <w:szCs w:val="21"/>
                </w:rPr>
              </m:ctrlPr>
            </m:sSubPr>
            <m:e>
              <m:r>
                <w:rPr>
                  <w:rFonts w:ascii="Cambria Math" w:hAnsiTheme="minorHAnsi"/>
                  <w:sz w:val="21"/>
                  <w:szCs w:val="21"/>
                </w:rPr>
                <m:t>H</m:t>
              </m:r>
            </m:e>
            <m:sub>
              <m:r>
                <w:rPr>
                  <w:rFonts w:ascii="Cambria Math" w:hAnsiTheme="minorHAnsi"/>
                  <w:sz w:val="21"/>
                  <w:szCs w:val="21"/>
                </w:rPr>
                <m:t>t</m:t>
              </m:r>
            </m:sub>
          </m:sSub>
          <m:r>
            <w:rPr>
              <w:rFonts w:ascii="Cambria Math" w:hAnsiTheme="minorHAnsi"/>
              <w:sz w:val="21"/>
              <w:szCs w:val="21"/>
            </w:rPr>
            <m:t>+</m:t>
          </m:r>
          <m:sSub>
            <m:sSubPr>
              <m:ctrlPr>
                <w:rPr>
                  <w:rFonts w:ascii="Cambria Math" w:hAnsiTheme="minorHAnsi"/>
                  <w:sz w:val="21"/>
                  <w:szCs w:val="21"/>
                </w:rPr>
              </m:ctrlPr>
            </m:sSubPr>
            <m:e>
              <m:r>
                <w:rPr>
                  <w:rFonts w:ascii="Cambria Math" w:hAnsiTheme="minorHAnsi"/>
                  <w:sz w:val="21"/>
                  <w:szCs w:val="21"/>
                </w:rPr>
                <m:t>β</m:t>
              </m:r>
            </m:e>
            <m:sub>
              <m:r>
                <w:rPr>
                  <w:rFonts w:ascii="Cambria Math" w:hAnsiTheme="minorHAnsi"/>
                  <w:sz w:val="21"/>
                  <w:szCs w:val="21"/>
                </w:rPr>
                <m:t>3</m:t>
              </m:r>
            </m:sub>
          </m:sSub>
          <m:sSub>
            <m:sSubPr>
              <m:ctrlPr>
                <w:rPr>
                  <w:rFonts w:ascii="Cambria Math" w:hAnsiTheme="minorHAnsi"/>
                  <w:i/>
                  <w:sz w:val="21"/>
                  <w:szCs w:val="21"/>
                </w:rPr>
              </m:ctrlPr>
            </m:sSubPr>
            <m:e>
              <m:r>
                <w:rPr>
                  <w:rFonts w:ascii="Cambria Math" w:hAnsiTheme="minorHAnsi"/>
                  <w:sz w:val="21"/>
                  <w:szCs w:val="21"/>
                </w:rPr>
                <m:t>I</m:t>
              </m:r>
            </m:e>
            <m:sub>
              <m:r>
                <w:rPr>
                  <w:rFonts w:ascii="Cambria Math" w:hAnsiTheme="minorHAnsi"/>
                  <w:sz w:val="21"/>
                  <w:szCs w:val="21"/>
                </w:rPr>
                <m:t>t</m:t>
              </m:r>
            </m:sub>
          </m:sSub>
          <m:r>
            <w:rPr>
              <w:rFonts w:ascii="Cambria Math" w:hAnsiTheme="minorHAnsi"/>
              <w:sz w:val="21"/>
              <w:szCs w:val="21"/>
            </w:rPr>
            <m:t>+</m:t>
          </m:r>
          <m:sSub>
            <m:sSubPr>
              <m:ctrlPr>
                <w:rPr>
                  <w:rFonts w:ascii="Cambria Math" w:hAnsiTheme="minorHAnsi"/>
                  <w:i/>
                  <w:sz w:val="21"/>
                  <w:szCs w:val="21"/>
                </w:rPr>
              </m:ctrlPr>
            </m:sSubPr>
            <m:e>
              <m:r>
                <w:rPr>
                  <w:rFonts w:ascii="Cambria Math" w:hAnsiTheme="minorHAnsi"/>
                  <w:sz w:val="21"/>
                  <w:szCs w:val="21"/>
                </w:rPr>
                <m:t>β</m:t>
              </m:r>
            </m:e>
            <m:sub>
              <m:r>
                <w:rPr>
                  <w:rFonts w:ascii="Cambria Math" w:hAnsiTheme="minorHAnsi"/>
                  <w:sz w:val="21"/>
                  <w:szCs w:val="21"/>
                </w:rPr>
                <m:t>4</m:t>
              </m:r>
            </m:sub>
          </m:sSub>
          <m:r>
            <w:rPr>
              <w:rFonts w:ascii="Cambria Math" w:hAnsiTheme="minorHAnsi"/>
              <w:sz w:val="21"/>
              <w:szCs w:val="21"/>
            </w:rPr>
            <m:t>T+ε</m:t>
          </m:r>
        </m:oMath>
      </m:oMathPara>
    </w:p>
    <w:p w:rsidR="00087E1C" w:rsidRPr="00047A2B" w:rsidRDefault="00087E1C" w:rsidP="006B752B">
      <w:pPr>
        <w:pStyle w:val="Default"/>
        <w:jc w:val="both"/>
        <w:rPr>
          <w:rFonts w:asciiTheme="minorHAnsi" w:hAnsiTheme="minorHAnsi"/>
          <w:sz w:val="21"/>
          <w:szCs w:val="21"/>
        </w:rPr>
      </w:pPr>
    </w:p>
    <w:p w:rsidR="001368CE" w:rsidRPr="00047A2B" w:rsidRDefault="0017117A" w:rsidP="00893D4A">
      <w:pPr>
        <w:pStyle w:val="Default"/>
        <w:ind w:firstLineChars="100" w:firstLine="210"/>
        <w:jc w:val="both"/>
        <w:rPr>
          <w:rFonts w:asciiTheme="minorHAnsi" w:hAnsiTheme="minorHAnsi"/>
          <w:sz w:val="21"/>
          <w:szCs w:val="21"/>
        </w:rPr>
      </w:pPr>
      <w:r w:rsidRPr="00047A2B">
        <w:rPr>
          <w:rFonts w:asciiTheme="minorHAnsi" w:hAnsiTheme="minorHAnsi"/>
          <w:sz w:val="21"/>
          <w:szCs w:val="21"/>
        </w:rPr>
        <w:t>尚、需要関数に含まれる太陽光発電の普及に影響を与える</w:t>
      </w:r>
      <w:r w:rsidR="003348F6" w:rsidRPr="00047A2B">
        <w:rPr>
          <w:rFonts w:asciiTheme="minorHAnsi" w:hAnsiTheme="minorHAnsi"/>
          <w:sz w:val="21"/>
          <w:szCs w:val="21"/>
        </w:rPr>
        <w:t>と考えられるパラメーターを大橋・明城（</w:t>
      </w:r>
      <w:r w:rsidR="003348F6" w:rsidRPr="00047A2B">
        <w:rPr>
          <w:rFonts w:asciiTheme="minorHAnsi" w:hAnsiTheme="minorHAnsi"/>
          <w:sz w:val="21"/>
          <w:szCs w:val="21"/>
        </w:rPr>
        <w:t>2009</w:t>
      </w:r>
      <w:r w:rsidR="003348F6" w:rsidRPr="00047A2B">
        <w:rPr>
          <w:rFonts w:asciiTheme="minorHAnsi" w:hAnsiTheme="minorHAnsi"/>
          <w:sz w:val="21"/>
          <w:szCs w:val="21"/>
        </w:rPr>
        <w:t>）を参考にして使用している。</w:t>
      </w:r>
      <m:oMath>
        <m:sSub>
          <m:sSubPr>
            <m:ctrlPr>
              <w:rPr>
                <w:rFonts w:ascii="Cambria Math" w:hAnsiTheme="minorHAnsi"/>
                <w:i/>
                <w:sz w:val="21"/>
                <w:szCs w:val="21"/>
              </w:rPr>
            </m:ctrlPr>
          </m:sSubPr>
          <m:e>
            <m:r>
              <w:rPr>
                <w:rFonts w:ascii="Cambria Math" w:hAnsiTheme="minorHAnsi"/>
                <w:sz w:val="21"/>
                <w:szCs w:val="21"/>
              </w:rPr>
              <m:t>ev</m:t>
            </m:r>
          </m:e>
          <m:sub>
            <m:r>
              <w:rPr>
                <w:rFonts w:ascii="Cambria Math" w:hAnsiTheme="minorHAnsi"/>
                <w:sz w:val="21"/>
                <w:szCs w:val="21"/>
              </w:rPr>
              <m:t>t</m:t>
            </m:r>
          </m:sub>
        </m:sSub>
      </m:oMath>
      <w:r w:rsidR="001368CE" w:rsidRPr="00047A2B">
        <w:rPr>
          <w:rFonts w:asciiTheme="minorHAnsi" w:hAnsiTheme="minorHAnsi"/>
          <w:sz w:val="21"/>
          <w:szCs w:val="21"/>
        </w:rPr>
        <w:t>を</w:t>
      </w:r>
      <w:r w:rsidR="001368CE" w:rsidRPr="00047A2B">
        <w:rPr>
          <w:rFonts w:asciiTheme="minorHAnsi" w:hAnsiTheme="minorHAnsi"/>
          <w:sz w:val="21"/>
          <w:szCs w:val="21"/>
        </w:rPr>
        <w:t>t</w:t>
      </w:r>
      <w:r w:rsidR="001368CE" w:rsidRPr="00047A2B">
        <w:rPr>
          <w:rFonts w:asciiTheme="minorHAnsi" w:hAnsiTheme="minorHAnsi"/>
          <w:sz w:val="21"/>
          <w:szCs w:val="21"/>
        </w:rPr>
        <w:t>年度時点の電力価値、</w:t>
      </w:r>
      <m:oMath>
        <m:sSub>
          <m:sSubPr>
            <m:ctrlPr>
              <w:rPr>
                <w:rFonts w:ascii="Cambria Math" w:hAnsiTheme="minorHAnsi"/>
                <w:i/>
                <w:sz w:val="21"/>
                <w:szCs w:val="21"/>
              </w:rPr>
            </m:ctrlPr>
          </m:sSubPr>
          <m:e>
            <m:r>
              <w:rPr>
                <w:rFonts w:ascii="Cambria Math" w:hAnsiTheme="minorHAnsi"/>
                <w:sz w:val="21"/>
                <w:szCs w:val="21"/>
              </w:rPr>
              <m:t>H</m:t>
            </m:r>
          </m:e>
          <m:sub>
            <m:r>
              <w:rPr>
                <w:rFonts w:ascii="Cambria Math" w:hAnsiTheme="minorHAnsi"/>
                <w:sz w:val="21"/>
                <w:szCs w:val="21"/>
              </w:rPr>
              <m:t>t</m:t>
            </m:r>
          </m:sub>
        </m:sSub>
      </m:oMath>
      <w:r w:rsidR="003348F6" w:rsidRPr="00047A2B">
        <w:rPr>
          <w:rFonts w:asciiTheme="minorHAnsi" w:hAnsiTheme="minorHAnsi"/>
          <w:sz w:val="21"/>
          <w:szCs w:val="21"/>
        </w:rPr>
        <w:t>をｔ年度の</w:t>
      </w:r>
      <w:r w:rsidRPr="00047A2B">
        <w:rPr>
          <w:rFonts w:asciiTheme="minorHAnsi" w:hAnsiTheme="minorHAnsi"/>
          <w:sz w:val="21"/>
          <w:szCs w:val="21"/>
        </w:rPr>
        <w:t>世帯数</w:t>
      </w:r>
      <w:r w:rsidR="003348F6" w:rsidRPr="00047A2B">
        <w:rPr>
          <w:rFonts w:asciiTheme="minorHAnsi" w:hAnsiTheme="minorHAnsi"/>
          <w:sz w:val="21"/>
          <w:szCs w:val="21"/>
        </w:rPr>
        <w:t>、</w:t>
      </w:r>
      <w:r w:rsidRPr="00047A2B">
        <w:rPr>
          <w:rFonts w:asciiTheme="minorHAnsi" w:hAnsiTheme="minorHAnsi"/>
          <w:sz w:val="21"/>
          <w:szCs w:val="21"/>
        </w:rPr>
        <w:t xml:space="preserve"> </w:t>
      </w:r>
      <m:oMath>
        <m:sSub>
          <m:sSubPr>
            <m:ctrlPr>
              <w:rPr>
                <w:rFonts w:ascii="Cambria Math" w:hAnsiTheme="minorHAnsi"/>
                <w:i/>
                <w:sz w:val="21"/>
                <w:szCs w:val="21"/>
              </w:rPr>
            </m:ctrlPr>
          </m:sSubPr>
          <m:e>
            <m:r>
              <w:rPr>
                <w:rFonts w:ascii="Cambria Math" w:hAnsiTheme="minorHAnsi"/>
                <w:sz w:val="21"/>
                <w:szCs w:val="21"/>
              </w:rPr>
              <m:t>I</m:t>
            </m:r>
          </m:e>
          <m:sub>
            <m:r>
              <w:rPr>
                <w:rFonts w:ascii="Cambria Math" w:hAnsiTheme="minorHAnsi"/>
                <w:sz w:val="21"/>
                <w:szCs w:val="21"/>
              </w:rPr>
              <m:t>t</m:t>
            </m:r>
          </m:sub>
        </m:sSub>
      </m:oMath>
      <w:r w:rsidR="003348F6" w:rsidRPr="00047A2B">
        <w:rPr>
          <w:rFonts w:asciiTheme="minorHAnsi" w:hAnsiTheme="minorHAnsi"/>
          <w:sz w:val="21"/>
          <w:szCs w:val="21"/>
        </w:rPr>
        <w:t>をｔ年</w:t>
      </w:r>
      <w:r w:rsidR="003348F6" w:rsidRPr="00047A2B">
        <w:rPr>
          <w:rFonts w:asciiTheme="minorHAnsi" w:hAnsiTheme="minorHAnsi"/>
          <w:sz w:val="21"/>
          <w:szCs w:val="21"/>
        </w:rPr>
        <w:lastRenderedPageBreak/>
        <w:t>度の</w:t>
      </w:r>
      <w:r w:rsidRPr="00047A2B">
        <w:rPr>
          <w:rFonts w:asciiTheme="minorHAnsi" w:hAnsiTheme="minorHAnsi" w:cs="Times New Roman"/>
          <w:sz w:val="21"/>
          <w:szCs w:val="21"/>
        </w:rPr>
        <w:t>1</w:t>
      </w:r>
      <w:r w:rsidRPr="00047A2B">
        <w:rPr>
          <w:rFonts w:asciiTheme="minorHAnsi" w:hAnsiTheme="minorHAnsi"/>
          <w:sz w:val="21"/>
          <w:szCs w:val="21"/>
        </w:rPr>
        <w:t>世帯当たりの所得水準</w:t>
      </w:r>
      <w:r w:rsidRPr="00047A2B">
        <w:rPr>
          <w:rFonts w:asciiTheme="minorHAnsi" w:hAnsiTheme="minorHAnsi"/>
          <w:sz w:val="21"/>
          <w:szCs w:val="21"/>
        </w:rPr>
        <w:t>(</w:t>
      </w:r>
      <w:r w:rsidRPr="00047A2B">
        <w:rPr>
          <w:rFonts w:asciiTheme="minorHAnsi" w:hAnsiTheme="minorHAnsi"/>
          <w:sz w:val="21"/>
          <w:szCs w:val="21"/>
        </w:rPr>
        <w:t>万円</w:t>
      </w:r>
      <w:r w:rsidRPr="00047A2B">
        <w:rPr>
          <w:rFonts w:asciiTheme="minorHAnsi" w:hAnsiTheme="minorHAnsi" w:cs="Times New Roman"/>
          <w:sz w:val="21"/>
          <w:szCs w:val="21"/>
        </w:rPr>
        <w:t>/</w:t>
      </w:r>
      <w:r w:rsidRPr="00047A2B">
        <w:rPr>
          <w:rFonts w:asciiTheme="minorHAnsi" w:hAnsiTheme="minorHAnsi"/>
          <w:sz w:val="21"/>
          <w:szCs w:val="21"/>
        </w:rPr>
        <w:t>年</w:t>
      </w:r>
      <w:r w:rsidR="003348F6" w:rsidRPr="00047A2B">
        <w:rPr>
          <w:rFonts w:asciiTheme="minorHAnsi" w:hAnsiTheme="minorHAnsi"/>
          <w:sz w:val="21"/>
          <w:szCs w:val="21"/>
        </w:rPr>
        <w:t>)</w:t>
      </w:r>
      <w:r w:rsidR="002C47DD" w:rsidRPr="00047A2B">
        <w:rPr>
          <w:rFonts w:asciiTheme="minorHAnsi" w:hAnsiTheme="minorHAnsi"/>
          <w:sz w:val="21"/>
          <w:szCs w:val="21"/>
        </w:rPr>
        <w:t>、</w:t>
      </w:r>
      <m:oMath>
        <m:r>
          <w:rPr>
            <w:rFonts w:ascii="Cambria Math" w:hAnsiTheme="minorHAnsi"/>
            <w:sz w:val="21"/>
            <w:szCs w:val="21"/>
          </w:rPr>
          <m:t>T</m:t>
        </m:r>
      </m:oMath>
      <w:r w:rsidR="003348F6" w:rsidRPr="00047A2B">
        <w:rPr>
          <w:rFonts w:asciiTheme="minorHAnsi" w:hAnsiTheme="minorHAnsi"/>
          <w:sz w:val="21"/>
          <w:szCs w:val="21"/>
        </w:rPr>
        <w:t>をタイムトレンドとしている。</w:t>
      </w:r>
      <w:r w:rsidR="00891AA0" w:rsidRPr="00047A2B">
        <w:rPr>
          <w:rStyle w:val="ad"/>
          <w:rFonts w:asciiTheme="minorHAnsi" w:hAnsiTheme="minorHAnsi"/>
          <w:sz w:val="21"/>
          <w:szCs w:val="21"/>
        </w:rPr>
        <w:footnoteReference w:id="8"/>
      </w:r>
    </w:p>
    <w:p w:rsidR="0083328D" w:rsidRPr="00047A2B" w:rsidRDefault="003348F6" w:rsidP="00C81B98">
      <w:pPr>
        <w:pStyle w:val="Default"/>
        <w:ind w:firstLineChars="100" w:firstLine="210"/>
        <w:jc w:val="both"/>
        <w:rPr>
          <w:rFonts w:asciiTheme="minorHAnsi" w:hAnsiTheme="minorHAnsi"/>
          <w:sz w:val="21"/>
          <w:szCs w:val="21"/>
        </w:rPr>
      </w:pPr>
      <w:r w:rsidRPr="00047A2B">
        <w:rPr>
          <w:rFonts w:asciiTheme="minorHAnsi" w:hAnsiTheme="minorHAnsi"/>
          <w:sz w:val="21"/>
          <w:szCs w:val="21"/>
        </w:rPr>
        <w:t>上記のモデルで</w:t>
      </w:r>
      <w:r w:rsidR="00047A2B" w:rsidRPr="00047A2B">
        <w:rPr>
          <w:rFonts w:asciiTheme="minorHAnsi" w:hAnsiTheme="minorHAnsi"/>
          <w:sz w:val="21"/>
          <w:szCs w:val="21"/>
        </w:rPr>
        <w:t>OLS</w:t>
      </w:r>
      <w:r w:rsidR="00292303" w:rsidRPr="00047A2B">
        <w:rPr>
          <w:rFonts w:asciiTheme="minorHAnsi" w:hAnsiTheme="minorHAnsi"/>
          <w:sz w:val="21"/>
          <w:szCs w:val="21"/>
        </w:rPr>
        <w:t>によって推定した。分析の結果</w:t>
      </w:r>
      <w:r w:rsidRPr="00047A2B">
        <w:rPr>
          <w:rFonts w:asciiTheme="minorHAnsi" w:hAnsiTheme="minorHAnsi"/>
          <w:sz w:val="21"/>
          <w:szCs w:val="21"/>
        </w:rPr>
        <w:t>不均一分散が観測された。</w:t>
      </w:r>
      <w:r w:rsidR="00AC66F2" w:rsidRPr="00047A2B">
        <w:rPr>
          <w:rFonts w:asciiTheme="minorHAnsi" w:hAnsiTheme="minorHAnsi"/>
          <w:sz w:val="21"/>
          <w:szCs w:val="21"/>
        </w:rPr>
        <w:t>また、</w:t>
      </w:r>
      <w:proofErr w:type="spellStart"/>
      <w:r w:rsidR="00AC66F2" w:rsidRPr="00047A2B">
        <w:rPr>
          <w:rFonts w:asciiTheme="minorHAnsi" w:hAnsiTheme="minorHAnsi"/>
          <w:sz w:val="21"/>
          <w:szCs w:val="21"/>
        </w:rPr>
        <w:t>Breusch</w:t>
      </w:r>
      <w:proofErr w:type="spellEnd"/>
      <w:r w:rsidR="00AC66F2" w:rsidRPr="00047A2B">
        <w:rPr>
          <w:rFonts w:asciiTheme="minorHAnsi" w:hAnsiTheme="minorHAnsi"/>
          <w:sz w:val="21"/>
          <w:szCs w:val="21"/>
        </w:rPr>
        <w:t>-Godfrey LM</w:t>
      </w:r>
      <w:r w:rsidR="00AC66F2" w:rsidRPr="00047A2B">
        <w:rPr>
          <w:rFonts w:asciiTheme="minorHAnsi" w:hAnsiTheme="minorHAnsi"/>
          <w:sz w:val="21"/>
          <w:szCs w:val="21"/>
        </w:rPr>
        <w:t>検定の結果、</w:t>
      </w:r>
      <w:r w:rsidR="00A9127F" w:rsidRPr="00047A2B">
        <w:rPr>
          <w:rFonts w:asciiTheme="minorHAnsi" w:hAnsiTheme="minorHAnsi"/>
          <w:sz w:val="21"/>
          <w:szCs w:val="21"/>
        </w:rPr>
        <w:t>系列相関は観測されなかった。</w:t>
      </w:r>
      <w:r w:rsidR="00891AA0" w:rsidRPr="00047A2B">
        <w:rPr>
          <w:rFonts w:asciiTheme="minorHAnsi" w:hAnsiTheme="minorHAnsi"/>
          <w:sz w:val="21"/>
          <w:szCs w:val="21"/>
        </w:rPr>
        <w:t>これを踏まえ</w:t>
      </w:r>
      <w:r w:rsidR="00A9127F" w:rsidRPr="00047A2B">
        <w:rPr>
          <w:rFonts w:asciiTheme="minorHAnsi" w:hAnsiTheme="minorHAnsi"/>
          <w:sz w:val="21"/>
          <w:szCs w:val="21"/>
        </w:rPr>
        <w:t>、不均一分散を考慮した回帰分析を行った。</w:t>
      </w:r>
    </w:p>
    <w:p w:rsidR="00446763" w:rsidRPr="00047A2B" w:rsidRDefault="002957A6" w:rsidP="00C81B98">
      <w:pPr>
        <w:pStyle w:val="Default"/>
        <w:ind w:firstLineChars="100" w:firstLine="210"/>
        <w:jc w:val="both"/>
        <w:rPr>
          <w:rFonts w:asciiTheme="minorHAnsi" w:hAnsiTheme="minorHAnsi"/>
          <w:sz w:val="21"/>
        </w:rPr>
      </w:pPr>
      <w:r w:rsidRPr="00047A2B">
        <w:rPr>
          <w:rFonts w:asciiTheme="minorHAnsi" w:hAnsiTheme="minorHAnsi"/>
          <w:sz w:val="21"/>
          <w:szCs w:val="21"/>
        </w:rPr>
        <w:t>この結果を表</w:t>
      </w:r>
      <w:r w:rsidRPr="00047A2B">
        <w:rPr>
          <w:rFonts w:asciiTheme="minorHAnsi" w:hAnsiTheme="minorHAnsi"/>
          <w:sz w:val="21"/>
          <w:szCs w:val="21"/>
        </w:rPr>
        <w:t>2</w:t>
      </w:r>
      <w:r w:rsidR="004424DE">
        <w:rPr>
          <w:rFonts w:asciiTheme="minorHAnsi" w:hAnsiTheme="minorHAnsi"/>
          <w:sz w:val="21"/>
          <w:szCs w:val="21"/>
        </w:rPr>
        <w:t>に示す。これによると、オーナーシップ・コストの係数は統計的</w:t>
      </w:r>
      <w:r w:rsidR="004424DE">
        <w:rPr>
          <w:rFonts w:asciiTheme="minorHAnsi" w:hAnsiTheme="minorHAnsi" w:hint="eastAsia"/>
          <w:sz w:val="21"/>
          <w:szCs w:val="21"/>
        </w:rPr>
        <w:t>有意で</w:t>
      </w:r>
      <w:r w:rsidRPr="00047A2B">
        <w:rPr>
          <w:rFonts w:asciiTheme="minorHAnsi" w:hAnsiTheme="minorHAnsi"/>
          <w:sz w:val="21"/>
          <w:szCs w:val="21"/>
        </w:rPr>
        <w:t>負となった。従って、住宅用の太陽光発電の需要をオーナーシップ・コストの関数とすることができる。これは、大橋・明城（</w:t>
      </w:r>
      <w:r w:rsidRPr="00047A2B">
        <w:rPr>
          <w:rFonts w:asciiTheme="minorHAnsi" w:hAnsiTheme="minorHAnsi"/>
          <w:sz w:val="21"/>
          <w:szCs w:val="21"/>
        </w:rPr>
        <w:t>2009</w:t>
      </w:r>
      <w:r w:rsidRPr="00047A2B">
        <w:rPr>
          <w:rFonts w:asciiTheme="minorHAnsi" w:hAnsiTheme="minorHAnsi"/>
          <w:sz w:val="21"/>
          <w:szCs w:val="21"/>
        </w:rPr>
        <w:t>）と整合的な結果である。</w:t>
      </w:r>
      <w:r w:rsidR="004424DE">
        <w:rPr>
          <w:rFonts w:asciiTheme="minorHAnsi" w:hAnsiTheme="minorHAnsi"/>
          <w:sz w:val="21"/>
        </w:rPr>
        <w:t>他のパラメーターに関しては、世帯数の係数が統計的</w:t>
      </w:r>
      <w:r w:rsidR="00AD3F17">
        <w:rPr>
          <w:rFonts w:asciiTheme="minorHAnsi" w:hAnsiTheme="minorHAnsi" w:hint="eastAsia"/>
          <w:sz w:val="21"/>
        </w:rPr>
        <w:t>有意</w:t>
      </w:r>
      <w:r w:rsidR="004424DE">
        <w:rPr>
          <w:rFonts w:asciiTheme="minorHAnsi" w:hAnsiTheme="minorHAnsi" w:hint="eastAsia"/>
          <w:sz w:val="21"/>
        </w:rPr>
        <w:t>で</w:t>
      </w:r>
      <w:r w:rsidR="004424DE">
        <w:rPr>
          <w:rFonts w:asciiTheme="minorHAnsi" w:hAnsiTheme="minorHAnsi"/>
          <w:sz w:val="21"/>
        </w:rPr>
        <w:t>負</w:t>
      </w:r>
      <w:r w:rsidR="004424DE">
        <w:rPr>
          <w:rFonts w:asciiTheme="minorHAnsi" w:hAnsiTheme="minorHAnsi" w:hint="eastAsia"/>
          <w:sz w:val="21"/>
        </w:rPr>
        <w:t>だった。</w:t>
      </w:r>
      <w:r w:rsidR="00446763" w:rsidRPr="00047A2B">
        <w:rPr>
          <w:rFonts w:asciiTheme="minorHAnsi" w:hAnsiTheme="minorHAnsi"/>
          <w:sz w:val="21"/>
        </w:rPr>
        <w:t>一世帯当たりの所得水準と</w:t>
      </w:r>
      <w:r w:rsidR="004424DE">
        <w:rPr>
          <w:rFonts w:asciiTheme="minorHAnsi" w:hAnsiTheme="minorHAnsi"/>
          <w:sz w:val="21"/>
        </w:rPr>
        <w:t>タイムトレンドの係数は統計的</w:t>
      </w:r>
      <w:r w:rsidR="002C47DD" w:rsidRPr="00047A2B">
        <w:rPr>
          <w:rFonts w:asciiTheme="minorHAnsi" w:hAnsiTheme="minorHAnsi"/>
          <w:sz w:val="21"/>
        </w:rPr>
        <w:t>有為に正であった。</w:t>
      </w:r>
    </w:p>
    <w:p w:rsidR="00292303" w:rsidRPr="00047A2B" w:rsidRDefault="00E11B1F" w:rsidP="00C81B98">
      <w:pPr>
        <w:pStyle w:val="Default"/>
        <w:ind w:firstLineChars="100" w:firstLine="210"/>
        <w:jc w:val="both"/>
        <w:rPr>
          <w:rFonts w:asciiTheme="minorHAnsi" w:hAnsiTheme="minorHAnsi"/>
          <w:sz w:val="21"/>
        </w:rPr>
      </w:pPr>
      <w:r w:rsidRPr="00047A2B">
        <w:rPr>
          <w:rFonts w:asciiTheme="minorHAnsi" w:hAnsiTheme="minorHAnsi"/>
          <w:sz w:val="21"/>
        </w:rPr>
        <w:t>尚、分析の際</w:t>
      </w:r>
      <w:r w:rsidR="00B208E6" w:rsidRPr="00047A2B">
        <w:rPr>
          <w:rFonts w:asciiTheme="minorHAnsi" w:hAnsiTheme="minorHAnsi"/>
          <w:sz w:val="21"/>
        </w:rPr>
        <w:t>上記の他にも</w:t>
      </w:r>
      <w:r w:rsidRPr="00047A2B">
        <w:rPr>
          <w:rFonts w:asciiTheme="minorHAnsi" w:hAnsiTheme="minorHAnsi"/>
          <w:sz w:val="21"/>
        </w:rPr>
        <w:t>いくつか仮定を置いた。データの制約上</w:t>
      </w:r>
      <w:r w:rsidRPr="00047A2B">
        <w:rPr>
          <w:rFonts w:asciiTheme="minorHAnsi" w:hAnsiTheme="minorHAnsi"/>
          <w:sz w:val="21"/>
        </w:rPr>
        <w:t>2005</w:t>
      </w:r>
      <w:r w:rsidRPr="00047A2B">
        <w:rPr>
          <w:rFonts w:asciiTheme="minorHAnsi" w:hAnsiTheme="minorHAnsi"/>
          <w:sz w:val="21"/>
        </w:rPr>
        <w:t>年以降の余剰電力の発電量</w:t>
      </w:r>
      <w:r w:rsidRPr="00047A2B">
        <w:rPr>
          <w:rFonts w:asciiTheme="minorHAnsi" w:hAnsiTheme="minorHAnsi"/>
          <w:sz w:val="21"/>
        </w:rPr>
        <w:t>(kwh/kw)</w:t>
      </w:r>
      <w:r w:rsidRPr="00047A2B">
        <w:rPr>
          <w:rFonts w:asciiTheme="minorHAnsi" w:hAnsiTheme="minorHAnsi"/>
          <w:sz w:val="21"/>
        </w:rPr>
        <w:t>と売電量</w:t>
      </w:r>
      <w:r w:rsidRPr="00047A2B">
        <w:rPr>
          <w:rFonts w:asciiTheme="minorHAnsi" w:hAnsiTheme="minorHAnsi"/>
          <w:sz w:val="21"/>
        </w:rPr>
        <w:t>(kwh/kw)</w:t>
      </w:r>
      <w:r w:rsidRPr="00047A2B">
        <w:rPr>
          <w:rFonts w:asciiTheme="minorHAnsi" w:hAnsiTheme="minorHAnsi"/>
          <w:sz w:val="21"/>
        </w:rPr>
        <w:t>のデータが得られなかった</w:t>
      </w:r>
      <w:r w:rsidR="007B55CB" w:rsidRPr="00047A2B">
        <w:rPr>
          <w:rFonts w:asciiTheme="minorHAnsi" w:hAnsiTheme="minorHAnsi"/>
          <w:sz w:val="21"/>
        </w:rPr>
        <w:t>。そこで</w:t>
      </w:r>
      <w:r w:rsidRPr="00047A2B">
        <w:rPr>
          <w:rFonts w:asciiTheme="minorHAnsi" w:hAnsiTheme="minorHAnsi"/>
          <w:sz w:val="21"/>
        </w:rPr>
        <w:t>、</w:t>
      </w:r>
      <w:r w:rsidR="007B55CB" w:rsidRPr="00047A2B">
        <w:rPr>
          <w:rFonts w:asciiTheme="minorHAnsi" w:hAnsiTheme="minorHAnsi"/>
          <w:sz w:val="21"/>
        </w:rPr>
        <w:t>これらは</w:t>
      </w:r>
      <w:r w:rsidR="00CE3ED6" w:rsidRPr="00047A2B">
        <w:rPr>
          <w:rFonts w:asciiTheme="minorHAnsi" w:hAnsiTheme="minorHAnsi"/>
          <w:sz w:val="21"/>
        </w:rPr>
        <w:t>2004</w:t>
      </w:r>
      <w:r w:rsidR="007B55CB" w:rsidRPr="00047A2B">
        <w:rPr>
          <w:rFonts w:asciiTheme="minorHAnsi" w:hAnsiTheme="minorHAnsi"/>
          <w:sz w:val="21"/>
        </w:rPr>
        <w:t>年以降一定と仮定した。</w:t>
      </w:r>
      <w:r w:rsidR="00C81B98" w:rsidRPr="00047A2B">
        <w:rPr>
          <w:rFonts w:asciiTheme="minorHAnsi" w:hAnsiTheme="minorHAnsi"/>
          <w:sz w:val="21"/>
        </w:rPr>
        <w:t>また、太陽光発電システムを同質財とみなし</w:t>
      </w:r>
      <w:r w:rsidR="00CE3ED6" w:rsidRPr="00047A2B">
        <w:rPr>
          <w:rFonts w:asciiTheme="minorHAnsi" w:hAnsiTheme="minorHAnsi"/>
          <w:sz w:val="21"/>
        </w:rPr>
        <w:t>、</w:t>
      </w:r>
      <w:r w:rsidR="00C81B98" w:rsidRPr="00047A2B">
        <w:rPr>
          <w:rFonts w:asciiTheme="minorHAnsi" w:hAnsiTheme="minorHAnsi"/>
          <w:sz w:val="21"/>
        </w:rPr>
        <w:t xml:space="preserve"> </w:t>
      </w:r>
      <w:r w:rsidR="00C81B98" w:rsidRPr="00047A2B">
        <w:rPr>
          <w:rFonts w:asciiTheme="minorHAnsi" w:hAnsiTheme="minorHAnsi"/>
          <w:sz w:val="21"/>
        </w:rPr>
        <w:t>実際に市場で取引されている製品レベルでの価格や発電効率などの差は考慮しないこととする。</w:t>
      </w:r>
    </w:p>
    <w:p w:rsidR="00D432BF" w:rsidRDefault="00D432BF" w:rsidP="00F95C6C">
      <w:pPr>
        <w:jc w:val="left"/>
        <w:rPr>
          <w:rFonts w:asciiTheme="minorHAnsi" w:hAnsiTheme="minorHAnsi"/>
        </w:rPr>
      </w:pPr>
    </w:p>
    <w:p w:rsidR="007E0DED" w:rsidRPr="00047A2B" w:rsidRDefault="007E0DED" w:rsidP="00F95C6C">
      <w:pPr>
        <w:jc w:val="left"/>
        <w:rPr>
          <w:rFonts w:asciiTheme="minorHAnsi" w:hAnsiTheme="minorHAnsi"/>
        </w:rPr>
      </w:pPr>
    </w:p>
    <w:p w:rsidR="00453A44" w:rsidRPr="00047A2B" w:rsidRDefault="00C40A5B" w:rsidP="00453A44">
      <w:pPr>
        <w:pStyle w:val="a7"/>
        <w:numPr>
          <w:ilvl w:val="1"/>
          <w:numId w:val="3"/>
        </w:numPr>
        <w:ind w:leftChars="0" w:left="567" w:hanging="567"/>
        <w:jc w:val="left"/>
        <w:rPr>
          <w:rFonts w:asciiTheme="minorHAnsi" w:hAnsiTheme="minorHAnsi"/>
          <w:b/>
        </w:rPr>
      </w:pPr>
      <w:r w:rsidRPr="00047A2B">
        <w:rPr>
          <w:rFonts w:asciiTheme="minorHAnsi" w:hAnsiTheme="minorHAnsi"/>
          <w:b/>
        </w:rPr>
        <w:t>量産効果の推計</w:t>
      </w:r>
    </w:p>
    <w:p w:rsidR="00453A44" w:rsidRPr="00047A2B" w:rsidRDefault="00453A44" w:rsidP="00453A44">
      <w:pPr>
        <w:jc w:val="left"/>
        <w:rPr>
          <w:rFonts w:asciiTheme="minorHAnsi" w:hAnsiTheme="minorHAnsi"/>
        </w:rPr>
      </w:pPr>
      <w:r w:rsidRPr="00047A2B">
        <w:rPr>
          <w:rFonts w:asciiTheme="minorHAnsi" w:hAnsiTheme="minorHAnsi"/>
        </w:rPr>
        <w:t xml:space="preserve">　本分析では、戒能</w:t>
      </w:r>
      <w:r w:rsidRPr="00047A2B">
        <w:rPr>
          <w:rFonts w:asciiTheme="minorHAnsi" w:hAnsiTheme="minorHAnsi"/>
        </w:rPr>
        <w:t>(2008)</w:t>
      </w:r>
      <w:r w:rsidR="00CF3BFF" w:rsidRPr="00047A2B">
        <w:rPr>
          <w:rStyle w:val="ad"/>
          <w:rFonts w:asciiTheme="minorHAnsi" w:hAnsiTheme="minorHAnsi"/>
        </w:rPr>
        <w:footnoteReference w:id="9"/>
      </w:r>
      <w:r w:rsidRPr="00047A2B">
        <w:rPr>
          <w:rFonts w:asciiTheme="minorHAnsi" w:hAnsiTheme="minorHAnsi"/>
        </w:rPr>
        <w:t>を参考に</w:t>
      </w:r>
      <w:r w:rsidR="00005991" w:rsidRPr="00047A2B">
        <w:rPr>
          <w:rFonts w:asciiTheme="minorHAnsi" w:hAnsiTheme="minorHAnsi"/>
        </w:rPr>
        <w:t>して、太陽光発電システム価格の将来見通しを試みる。</w:t>
      </w:r>
      <w:r w:rsidR="0019765B" w:rsidRPr="00047A2B">
        <w:rPr>
          <w:rFonts w:asciiTheme="minorHAnsi" w:hAnsiTheme="minorHAnsi"/>
        </w:rPr>
        <w:t>工学的経験則である</w:t>
      </w:r>
      <w:r w:rsidRPr="00047A2B">
        <w:rPr>
          <w:rFonts w:asciiTheme="minorHAnsi" w:hAnsiTheme="minorHAnsi"/>
        </w:rPr>
        <w:t>｢量産効果による費用低減｣を基に、太陽光パネルの累積生産量</w:t>
      </w:r>
      <w:r w:rsidR="0019765B" w:rsidRPr="00047A2B">
        <w:rPr>
          <w:rFonts w:asciiTheme="minorHAnsi" w:hAnsiTheme="minorHAnsi"/>
        </w:rPr>
        <w:t>（＝導入量）</w:t>
      </w:r>
      <w:r w:rsidRPr="00047A2B">
        <w:rPr>
          <w:rFonts w:asciiTheme="minorHAnsi" w:hAnsiTheme="minorHAnsi"/>
        </w:rPr>
        <w:t>を太陽光発電シス</w:t>
      </w:r>
      <w:r w:rsidR="0019765B" w:rsidRPr="00047A2B">
        <w:rPr>
          <w:rFonts w:asciiTheme="minorHAnsi" w:hAnsiTheme="minorHAnsi"/>
        </w:rPr>
        <w:t>テム価格に回帰する。ただし、累積生産量による価格への</w:t>
      </w:r>
      <w:r w:rsidR="000E333C" w:rsidRPr="00047A2B">
        <w:rPr>
          <w:rFonts w:asciiTheme="minorHAnsi" w:hAnsiTheme="minorHAnsi"/>
        </w:rPr>
        <w:t>量産</w:t>
      </w:r>
      <w:r w:rsidR="0019765B" w:rsidRPr="00047A2B">
        <w:rPr>
          <w:rFonts w:asciiTheme="minorHAnsi" w:hAnsiTheme="minorHAnsi"/>
        </w:rPr>
        <w:t>効果は、一年後に</w:t>
      </w:r>
      <w:r w:rsidRPr="00047A2B">
        <w:rPr>
          <w:rFonts w:asciiTheme="minorHAnsi" w:hAnsiTheme="minorHAnsi"/>
        </w:rPr>
        <w:t>及ぼされると考える</w:t>
      </w:r>
      <w:r w:rsidRPr="00047A2B">
        <w:rPr>
          <w:rStyle w:val="ad"/>
          <w:rFonts w:asciiTheme="minorHAnsi" w:hAnsiTheme="minorHAnsi"/>
        </w:rPr>
        <w:footnoteReference w:id="10"/>
      </w:r>
      <w:r w:rsidR="0019765B" w:rsidRPr="00047A2B">
        <w:rPr>
          <w:rFonts w:asciiTheme="minorHAnsi" w:hAnsiTheme="minorHAnsi"/>
        </w:rPr>
        <w:t>。従って、以下のようなモデルを想定する。</w:t>
      </w:r>
    </w:p>
    <w:p w:rsidR="000E333C" w:rsidRPr="00047A2B" w:rsidRDefault="000E333C" w:rsidP="00453A44">
      <w:pPr>
        <w:jc w:val="left"/>
        <w:rPr>
          <w:rFonts w:asciiTheme="minorHAnsi" w:hAnsiTheme="minorHAnsi"/>
        </w:rPr>
      </w:pPr>
    </w:p>
    <w:p w:rsidR="00B86372" w:rsidRPr="00047A2B" w:rsidRDefault="00B86372" w:rsidP="00B86372">
      <w:pPr>
        <w:jc w:val="left"/>
        <w:rPr>
          <w:rFonts w:asciiTheme="minorHAnsi" w:hAnsiTheme="minorHAnsi"/>
        </w:rPr>
      </w:pPr>
      <m:oMathPara>
        <m:oMath>
          <m:r>
            <m:rPr>
              <m:sty m:val="p"/>
            </m:rPr>
            <w:rPr>
              <w:rFonts w:ascii="Cambria Math" w:hAnsiTheme="minorHAnsi"/>
            </w:rPr>
            <m:t>ln</m:t>
          </m:r>
          <m:sSubSup>
            <m:sSubSupPr>
              <m:ctrlPr>
                <w:rPr>
                  <w:rFonts w:ascii="Cambria Math" w:hAnsiTheme="minorHAnsi"/>
                </w:rPr>
              </m:ctrlPr>
            </m:sSubSupPr>
            <m:e>
              <m:r>
                <w:rPr>
                  <w:rFonts w:ascii="Cambria Math" w:hAnsiTheme="minorHAnsi"/>
                </w:rPr>
                <m:t>p</m:t>
              </m:r>
            </m:e>
            <m:sub>
              <m:r>
                <w:rPr>
                  <w:rFonts w:ascii="Cambria Math" w:hAnsiTheme="minorHAnsi"/>
                </w:rPr>
                <m:t>t+1</m:t>
              </m:r>
            </m:sub>
            <m:sup>
              <m:r>
                <w:rPr>
                  <w:rFonts w:ascii="Cambria Math" w:hAnsiTheme="minorHAnsi"/>
                </w:rPr>
                <m:t>sys</m:t>
              </m:r>
            </m:sup>
          </m:sSubSup>
          <m:r>
            <m:rPr>
              <m:sty m:val="p"/>
            </m:rPr>
            <w:rPr>
              <w:rFonts w:ascii="Cambria Math" w:hAnsiTheme="minorHAnsi"/>
            </w:rPr>
            <m:t>=</m:t>
          </m:r>
          <m:sSub>
            <m:sSubPr>
              <m:ctrlPr>
                <w:rPr>
                  <w:rFonts w:ascii="Cambria Math" w:hAnsiTheme="minorHAnsi"/>
                </w:rPr>
              </m:ctrlPr>
            </m:sSubPr>
            <m:e>
              <m:r>
                <m:rPr>
                  <m:sty m:val="p"/>
                </m:rPr>
                <w:rPr>
                  <w:rFonts w:ascii="Cambria Math" w:hAnsiTheme="minorHAnsi"/>
                </w:rPr>
                <m:t>θ</m:t>
              </m:r>
            </m:e>
            <m:sub>
              <m:r>
                <m:rPr>
                  <m:sty m:val="p"/>
                </m:rPr>
                <w:rPr>
                  <w:rFonts w:ascii="Cambria Math" w:hAnsiTheme="minorHAnsi"/>
                </w:rPr>
                <m:t>1</m:t>
              </m:r>
            </m:sub>
          </m:sSub>
          <m:r>
            <m:rPr>
              <m:sty m:val="p"/>
            </m:rPr>
            <w:rPr>
              <w:rFonts w:ascii="Cambria Math" w:hAnsiTheme="minorHAnsi"/>
            </w:rPr>
            <m:t>+</m:t>
          </m:r>
          <m:sSub>
            <m:sSubPr>
              <m:ctrlPr>
                <w:rPr>
                  <w:rFonts w:ascii="Cambria Math" w:hAnsiTheme="minorHAnsi"/>
                </w:rPr>
              </m:ctrlPr>
            </m:sSubPr>
            <m:e>
              <m:r>
                <m:rPr>
                  <m:sty m:val="p"/>
                </m:rPr>
                <w:rPr>
                  <w:rFonts w:ascii="Cambria Math" w:hAnsiTheme="minorHAnsi"/>
                </w:rPr>
                <m:t>θ</m:t>
              </m:r>
            </m:e>
            <m:sub>
              <m:r>
                <m:rPr>
                  <m:sty m:val="p"/>
                </m:rPr>
                <w:rPr>
                  <w:rFonts w:ascii="Cambria Math" w:hAnsiTheme="minorHAnsi"/>
                </w:rPr>
                <m:t>2</m:t>
              </m:r>
            </m:sub>
          </m:sSub>
          <m:r>
            <m:rPr>
              <m:sty m:val="p"/>
            </m:rPr>
            <w:rPr>
              <w:rFonts w:ascii="Cambria Math" w:hAnsiTheme="minorHAnsi"/>
            </w:rPr>
            <m:t>ln</m:t>
          </m:r>
          <m:nary>
            <m:naryPr>
              <m:chr m:val="∑"/>
              <m:limLoc m:val="undOvr"/>
              <m:subHide m:val="on"/>
              <m:supHide m:val="on"/>
              <m:ctrlPr>
                <w:rPr>
                  <w:rFonts w:ascii="Cambria Math" w:hAnsiTheme="minorHAnsi"/>
                </w:rPr>
              </m:ctrlPr>
            </m:naryPr>
            <m:sub/>
            <m:sup/>
            <m:e>
              <m:sSub>
                <m:sSubPr>
                  <m:ctrlPr>
                    <w:rPr>
                      <w:rFonts w:ascii="Cambria Math" w:hAnsiTheme="minorHAnsi"/>
                    </w:rPr>
                  </m:ctrlPr>
                </m:sSubPr>
                <m:e>
                  <m:r>
                    <m:rPr>
                      <m:sty m:val="p"/>
                    </m:rPr>
                    <w:rPr>
                      <w:rFonts w:ascii="Cambria Math" w:hAnsiTheme="minorHAnsi"/>
                    </w:rPr>
                    <m:t>Q</m:t>
                  </m:r>
                </m:e>
                <m:sub>
                  <m:r>
                    <m:rPr>
                      <m:sty m:val="p"/>
                    </m:rPr>
                    <w:rPr>
                      <w:rFonts w:ascii="Cambria Math" w:hAnsiTheme="minorHAnsi"/>
                    </w:rPr>
                    <m:t>t</m:t>
                  </m:r>
                </m:sub>
              </m:sSub>
            </m:e>
          </m:nary>
          <m:r>
            <m:rPr>
              <m:sty m:val="p"/>
            </m:rPr>
            <w:rPr>
              <w:rFonts w:ascii="Cambria Math" w:hAnsiTheme="minorHAnsi"/>
            </w:rPr>
            <m:t>+</m:t>
          </m:r>
          <m:sSub>
            <m:sSubPr>
              <m:ctrlPr>
                <w:rPr>
                  <w:rFonts w:ascii="Cambria Math" w:hAnsiTheme="minorHAnsi"/>
                </w:rPr>
              </m:ctrlPr>
            </m:sSubPr>
            <m:e>
              <m:r>
                <m:rPr>
                  <m:sty m:val="p"/>
                </m:rPr>
                <w:rPr>
                  <w:rFonts w:ascii="Cambria Math" w:hAnsiTheme="minorHAnsi"/>
                </w:rPr>
                <m:t>θ</m:t>
              </m:r>
            </m:e>
            <m:sub>
              <m:r>
                <m:rPr>
                  <m:sty m:val="p"/>
                </m:rPr>
                <w:rPr>
                  <w:rFonts w:ascii="Cambria Math" w:hAnsiTheme="minorHAnsi"/>
                </w:rPr>
                <m:t>3</m:t>
              </m:r>
            </m:sub>
          </m:sSub>
          <m:sSub>
            <m:sSubPr>
              <m:ctrlPr>
                <w:rPr>
                  <w:rFonts w:ascii="Cambria Math" w:hAnsiTheme="minorHAnsi"/>
                </w:rPr>
              </m:ctrlPr>
            </m:sSubPr>
            <m:e>
              <m:r>
                <m:rPr>
                  <m:sty m:val="p"/>
                </m:rPr>
                <w:rPr>
                  <w:rFonts w:ascii="Cambria Math" w:hAnsiTheme="minorHAnsi"/>
                </w:rPr>
                <m:t>dammy</m:t>
              </m:r>
            </m:e>
            <m:sub>
              <m:r>
                <m:rPr>
                  <m:sty m:val="p"/>
                </m:rPr>
                <w:rPr>
                  <w:rFonts w:ascii="Cambria Math" w:hAnsiTheme="minorHAnsi"/>
                </w:rPr>
                <m:t>t</m:t>
              </m:r>
            </m:sub>
          </m:sSub>
          <m:r>
            <m:rPr>
              <m:sty m:val="p"/>
            </m:rPr>
            <w:rPr>
              <w:rFonts w:ascii="Cambria Math" w:hAnsiTheme="minorHAnsi"/>
            </w:rPr>
            <m:t>+</m:t>
          </m:r>
          <m:sSub>
            <m:sSubPr>
              <m:ctrlPr>
                <w:rPr>
                  <w:rFonts w:ascii="Cambria Math" w:hAnsiTheme="minorHAnsi"/>
                </w:rPr>
              </m:ctrlPr>
            </m:sSubPr>
            <m:e>
              <m:r>
                <m:rPr>
                  <m:sty m:val="p"/>
                </m:rPr>
                <w:rPr>
                  <w:rFonts w:ascii="Cambria Math" w:hAnsiTheme="minorHAnsi"/>
                </w:rPr>
                <m:t>u</m:t>
              </m:r>
            </m:e>
            <m:sub>
              <m:r>
                <m:rPr>
                  <m:sty m:val="p"/>
                </m:rPr>
                <w:rPr>
                  <w:rFonts w:ascii="Cambria Math" w:hAnsiTheme="minorHAnsi"/>
                </w:rPr>
                <m:t>t</m:t>
              </m:r>
            </m:sub>
          </m:sSub>
        </m:oMath>
      </m:oMathPara>
    </w:p>
    <w:p w:rsidR="000E333C" w:rsidRPr="00047A2B" w:rsidRDefault="000E333C" w:rsidP="00453A44">
      <w:pPr>
        <w:jc w:val="left"/>
        <w:rPr>
          <w:rFonts w:asciiTheme="minorHAnsi" w:hAnsiTheme="minorHAnsi"/>
        </w:rPr>
      </w:pPr>
    </w:p>
    <w:p w:rsidR="00453A44" w:rsidRPr="00047A2B" w:rsidRDefault="00600527" w:rsidP="00453A44">
      <w:pPr>
        <w:jc w:val="left"/>
        <w:rPr>
          <w:rFonts w:asciiTheme="minorHAnsi" w:hAnsiTheme="minorHAnsi"/>
        </w:rPr>
      </w:pPr>
      <m:oMath>
        <m:sSubSup>
          <m:sSubSupPr>
            <m:ctrlPr>
              <w:rPr>
                <w:rFonts w:ascii="Cambria Math" w:hAnsiTheme="minorHAnsi"/>
              </w:rPr>
            </m:ctrlPr>
          </m:sSubSupPr>
          <m:e>
            <m:r>
              <w:rPr>
                <w:rFonts w:ascii="Cambria Math" w:hAnsiTheme="minorHAnsi"/>
              </w:rPr>
              <m:t>p</m:t>
            </m:r>
          </m:e>
          <m:sub>
            <m:r>
              <w:rPr>
                <w:rFonts w:ascii="Cambria Math" w:hAnsiTheme="minorHAnsi"/>
              </w:rPr>
              <m:t>t</m:t>
            </m:r>
            <m:r>
              <m:rPr>
                <m:sty m:val="p"/>
              </m:rPr>
              <w:rPr>
                <w:rFonts w:ascii="Cambria Math" w:hAnsiTheme="minorHAnsi"/>
              </w:rPr>
              <m:t>+1</m:t>
            </m:r>
          </m:sub>
          <m:sup>
            <m:r>
              <w:rPr>
                <w:rFonts w:ascii="Cambria Math" w:hAnsiTheme="minorHAnsi"/>
              </w:rPr>
              <m:t>sys</m:t>
            </m:r>
          </m:sup>
        </m:sSubSup>
      </m:oMath>
      <w:r w:rsidR="00453A44" w:rsidRPr="00047A2B">
        <w:rPr>
          <w:rFonts w:asciiTheme="minorHAnsi" w:hAnsiTheme="minorHAnsi"/>
        </w:rPr>
        <w:t>：</w:t>
      </w:r>
      <w:r w:rsidR="00453A44" w:rsidRPr="00047A2B">
        <w:rPr>
          <w:rFonts w:asciiTheme="minorHAnsi" w:hAnsiTheme="minorHAnsi"/>
        </w:rPr>
        <w:t>t+1</w:t>
      </w:r>
      <w:r w:rsidR="00BD27D5" w:rsidRPr="00047A2B">
        <w:rPr>
          <w:rFonts w:asciiTheme="minorHAnsi" w:hAnsiTheme="minorHAnsi"/>
        </w:rPr>
        <w:t>年</w:t>
      </w:r>
      <w:r w:rsidR="00453A44" w:rsidRPr="00047A2B">
        <w:rPr>
          <w:rFonts w:asciiTheme="minorHAnsi" w:hAnsiTheme="minorHAnsi"/>
        </w:rPr>
        <w:t>における太陽光発電システム価格</w:t>
      </w:r>
      <w:r w:rsidR="00BD27D5" w:rsidRPr="00047A2B">
        <w:rPr>
          <w:rFonts w:asciiTheme="minorHAnsi" w:hAnsiTheme="minorHAnsi"/>
        </w:rPr>
        <w:t>(</w:t>
      </w:r>
      <w:r w:rsidR="00BD27D5" w:rsidRPr="00047A2B">
        <w:rPr>
          <w:rFonts w:asciiTheme="minorHAnsi" w:hAnsiTheme="minorHAnsi"/>
        </w:rPr>
        <w:t>万円</w:t>
      </w:r>
      <w:r w:rsidR="00BD27D5" w:rsidRPr="00047A2B">
        <w:rPr>
          <w:rFonts w:asciiTheme="minorHAnsi" w:hAnsiTheme="minorHAnsi"/>
        </w:rPr>
        <w:t>/kW)</w:t>
      </w:r>
    </w:p>
    <w:p w:rsidR="00BD27D5" w:rsidRPr="00047A2B" w:rsidRDefault="00600527" w:rsidP="00453A44">
      <w:pPr>
        <w:jc w:val="left"/>
        <w:rPr>
          <w:rFonts w:asciiTheme="minorHAnsi" w:hAnsiTheme="minorHAnsi"/>
        </w:rPr>
      </w:pPr>
      <m:oMath>
        <m:sSub>
          <m:sSubPr>
            <m:ctrlPr>
              <w:rPr>
                <w:rFonts w:ascii="Cambria Math" w:hAnsiTheme="minorHAnsi"/>
              </w:rPr>
            </m:ctrlPr>
          </m:sSubPr>
          <m:e>
            <m:r>
              <m:rPr>
                <m:sty m:val="p"/>
              </m:rPr>
              <w:rPr>
                <w:rFonts w:ascii="Cambria Math" w:hAnsiTheme="minorHAnsi"/>
              </w:rPr>
              <m:t>Q</m:t>
            </m:r>
          </m:e>
          <m:sub>
            <m:r>
              <m:rPr>
                <m:sty m:val="p"/>
              </m:rPr>
              <w:rPr>
                <w:rFonts w:ascii="Cambria Math" w:hAnsiTheme="minorHAnsi"/>
              </w:rPr>
              <m:t>t</m:t>
            </m:r>
          </m:sub>
        </m:sSub>
      </m:oMath>
      <w:r w:rsidR="00453A44" w:rsidRPr="00047A2B">
        <w:rPr>
          <w:rFonts w:asciiTheme="minorHAnsi" w:hAnsiTheme="minorHAnsi"/>
        </w:rPr>
        <w:t>：</w:t>
      </w:r>
      <w:r w:rsidR="00453A44" w:rsidRPr="00047A2B">
        <w:rPr>
          <w:rFonts w:asciiTheme="minorHAnsi" w:hAnsiTheme="minorHAnsi"/>
        </w:rPr>
        <w:t>t</w:t>
      </w:r>
      <w:r w:rsidR="00BD27D5" w:rsidRPr="00047A2B">
        <w:rPr>
          <w:rFonts w:asciiTheme="minorHAnsi" w:hAnsiTheme="minorHAnsi"/>
        </w:rPr>
        <w:t>年</w:t>
      </w:r>
      <w:r w:rsidR="00453A44" w:rsidRPr="00047A2B">
        <w:rPr>
          <w:rFonts w:asciiTheme="minorHAnsi" w:hAnsiTheme="minorHAnsi"/>
        </w:rPr>
        <w:t>における太陽光発電の</w:t>
      </w:r>
      <w:r w:rsidR="00BD27D5" w:rsidRPr="00047A2B">
        <w:rPr>
          <w:rFonts w:asciiTheme="minorHAnsi" w:hAnsiTheme="minorHAnsi"/>
        </w:rPr>
        <w:t>導入量</w:t>
      </w:r>
      <w:r w:rsidR="00BD27D5" w:rsidRPr="00047A2B">
        <w:rPr>
          <w:rFonts w:asciiTheme="minorHAnsi" w:hAnsiTheme="minorHAnsi"/>
        </w:rPr>
        <w:t>(</w:t>
      </w:r>
      <w:r w:rsidR="00BD27D5" w:rsidRPr="00047A2B">
        <w:rPr>
          <w:rFonts w:asciiTheme="minorHAnsi" w:hAnsiTheme="minorHAnsi"/>
        </w:rPr>
        <w:t>千</w:t>
      </w:r>
      <w:r w:rsidR="00BD27D5" w:rsidRPr="00047A2B">
        <w:rPr>
          <w:rFonts w:asciiTheme="minorHAnsi" w:hAnsiTheme="minorHAnsi"/>
        </w:rPr>
        <w:t>kW)</w:t>
      </w:r>
    </w:p>
    <w:p w:rsidR="00453A44" w:rsidRPr="00047A2B" w:rsidRDefault="00600527" w:rsidP="00453A44">
      <w:pPr>
        <w:jc w:val="left"/>
        <w:rPr>
          <w:rFonts w:asciiTheme="minorHAnsi" w:hAnsiTheme="minorHAnsi"/>
        </w:rPr>
      </w:pPr>
      <m:oMath>
        <m:sSub>
          <m:sSubPr>
            <m:ctrlPr>
              <w:rPr>
                <w:rFonts w:ascii="Cambria Math" w:hAnsiTheme="minorHAnsi"/>
              </w:rPr>
            </m:ctrlPr>
          </m:sSubPr>
          <m:e>
            <m:r>
              <m:rPr>
                <m:sty m:val="p"/>
              </m:rPr>
              <w:rPr>
                <w:rFonts w:ascii="Cambria Math" w:hAnsiTheme="minorHAnsi"/>
              </w:rPr>
              <m:t>dammy</m:t>
            </m:r>
          </m:e>
          <m:sub>
            <m:r>
              <m:rPr>
                <m:sty m:val="p"/>
              </m:rPr>
              <w:rPr>
                <w:rFonts w:ascii="Cambria Math" w:hAnsiTheme="minorHAnsi"/>
              </w:rPr>
              <m:t>t</m:t>
            </m:r>
          </m:sub>
        </m:sSub>
      </m:oMath>
      <w:r w:rsidR="00453A44" w:rsidRPr="00047A2B">
        <w:rPr>
          <w:rFonts w:asciiTheme="minorHAnsi" w:hAnsiTheme="minorHAnsi"/>
        </w:rPr>
        <w:t>：</w:t>
      </w:r>
      <w:r w:rsidR="00453A44" w:rsidRPr="00047A2B">
        <w:rPr>
          <w:rFonts w:asciiTheme="minorHAnsi" w:hAnsiTheme="minorHAnsi"/>
        </w:rPr>
        <w:t>t</w:t>
      </w:r>
      <w:r w:rsidR="00BD27D5" w:rsidRPr="00047A2B">
        <w:rPr>
          <w:rFonts w:asciiTheme="minorHAnsi" w:hAnsiTheme="minorHAnsi"/>
        </w:rPr>
        <w:t>年における原材料高騰ダミー</w:t>
      </w:r>
      <w:r w:rsidR="00BD27D5" w:rsidRPr="00047A2B">
        <w:rPr>
          <w:rFonts w:asciiTheme="minorHAnsi" w:hAnsiTheme="minorHAnsi"/>
        </w:rPr>
        <w:t>(</w:t>
      </w:r>
      <w:r w:rsidR="00453A44" w:rsidRPr="00047A2B">
        <w:rPr>
          <w:rFonts w:asciiTheme="minorHAnsi" w:hAnsiTheme="minorHAnsi"/>
        </w:rPr>
        <w:t>2004</w:t>
      </w:r>
      <w:r w:rsidR="00453A44" w:rsidRPr="00047A2B">
        <w:rPr>
          <w:rFonts w:asciiTheme="minorHAnsi" w:hAnsiTheme="minorHAnsi"/>
        </w:rPr>
        <w:t>年以前</w:t>
      </w:r>
      <w:r w:rsidR="00453A44" w:rsidRPr="00047A2B">
        <w:rPr>
          <w:rFonts w:asciiTheme="minorHAnsi" w:hAnsiTheme="minorHAnsi"/>
        </w:rPr>
        <w:t>0</w:t>
      </w:r>
      <w:r w:rsidR="00453A44" w:rsidRPr="00047A2B">
        <w:rPr>
          <w:rFonts w:asciiTheme="minorHAnsi" w:hAnsiTheme="minorHAnsi"/>
        </w:rPr>
        <w:t>、</w:t>
      </w:r>
      <w:r w:rsidR="00453A44" w:rsidRPr="00047A2B">
        <w:rPr>
          <w:rFonts w:asciiTheme="minorHAnsi" w:hAnsiTheme="minorHAnsi"/>
        </w:rPr>
        <w:t>2005</w:t>
      </w:r>
      <w:r w:rsidR="00453A44" w:rsidRPr="00047A2B">
        <w:rPr>
          <w:rFonts w:asciiTheme="minorHAnsi" w:hAnsiTheme="minorHAnsi"/>
        </w:rPr>
        <w:t>年以降</w:t>
      </w:r>
      <w:r w:rsidR="00453A44" w:rsidRPr="00047A2B">
        <w:rPr>
          <w:rFonts w:asciiTheme="minorHAnsi" w:hAnsiTheme="minorHAnsi"/>
        </w:rPr>
        <w:t>1</w:t>
      </w:r>
      <w:r w:rsidR="00BD27D5" w:rsidRPr="00047A2B">
        <w:rPr>
          <w:rFonts w:asciiTheme="minorHAnsi" w:hAnsiTheme="minorHAnsi"/>
        </w:rPr>
        <w:t>)</w:t>
      </w:r>
    </w:p>
    <w:p w:rsidR="00453A44" w:rsidRPr="00047A2B" w:rsidRDefault="00453A44" w:rsidP="00453A44">
      <w:pPr>
        <w:jc w:val="left"/>
        <w:rPr>
          <w:rFonts w:asciiTheme="minorHAnsi" w:hAnsiTheme="minorHAnsi"/>
        </w:rPr>
      </w:pPr>
    </w:p>
    <w:p w:rsidR="00B86372" w:rsidRPr="00047A2B" w:rsidRDefault="007E0DED" w:rsidP="00453A44">
      <w:pPr>
        <w:jc w:val="left"/>
        <w:rPr>
          <w:rFonts w:asciiTheme="minorHAnsi" w:hAnsiTheme="minorHAnsi"/>
        </w:rPr>
      </w:pPr>
      <w:r>
        <w:rPr>
          <w:rFonts w:asciiTheme="minorHAnsi" w:hAnsiTheme="minorHAnsi" w:hint="eastAsia"/>
        </w:rPr>
        <w:t xml:space="preserve">　</w:t>
      </w:r>
      <m:oMath>
        <m:sSubSup>
          <m:sSubSupPr>
            <m:ctrlPr>
              <w:rPr>
                <w:rFonts w:ascii="Cambria Math" w:hAnsiTheme="minorHAnsi"/>
              </w:rPr>
            </m:ctrlPr>
          </m:sSubSupPr>
          <m:e>
            <m:r>
              <w:rPr>
                <w:rFonts w:ascii="Cambria Math" w:hAnsiTheme="minorHAnsi"/>
              </w:rPr>
              <m:t>p</m:t>
            </m:r>
          </m:e>
          <m:sub>
            <m:r>
              <w:rPr>
                <w:rFonts w:ascii="Cambria Math" w:hAnsiTheme="minorHAnsi"/>
              </w:rPr>
              <m:t>t+1</m:t>
            </m:r>
          </m:sub>
          <m:sup>
            <m:r>
              <w:rPr>
                <w:rFonts w:ascii="Cambria Math" w:hAnsiTheme="minorHAnsi"/>
              </w:rPr>
              <m:t>sys</m:t>
            </m:r>
          </m:sup>
        </m:sSubSup>
      </m:oMath>
      <w:r w:rsidR="00B86372" w:rsidRPr="00047A2B">
        <w:rPr>
          <w:rFonts w:asciiTheme="minorHAnsi" w:hAnsiTheme="minorHAnsi"/>
        </w:rPr>
        <w:t>は需要関数の推計で使用した太陽光システム価格である。</w:t>
      </w:r>
      <m:oMath>
        <m:sSub>
          <m:sSubPr>
            <m:ctrlPr>
              <w:rPr>
                <w:rFonts w:ascii="Cambria Math" w:hAnsiTheme="minorHAnsi"/>
              </w:rPr>
            </m:ctrlPr>
          </m:sSubPr>
          <m:e>
            <m:r>
              <m:rPr>
                <m:sty m:val="p"/>
              </m:rPr>
              <w:rPr>
                <w:rFonts w:ascii="Cambria Math" w:hAnsiTheme="minorHAnsi"/>
              </w:rPr>
              <m:t>Q</m:t>
            </m:r>
          </m:e>
          <m:sub>
            <m:r>
              <m:rPr>
                <m:sty m:val="p"/>
              </m:rPr>
              <w:rPr>
                <w:rFonts w:ascii="Cambria Math" w:hAnsiTheme="minorHAnsi"/>
              </w:rPr>
              <m:t>t</m:t>
            </m:r>
          </m:sub>
        </m:sSub>
      </m:oMath>
      <w:r w:rsidR="00B86372" w:rsidRPr="00047A2B">
        <w:rPr>
          <w:rFonts w:asciiTheme="minorHAnsi" w:hAnsiTheme="minorHAnsi"/>
        </w:rPr>
        <w:t>についても同様に需要関数で使用した値を用いる。また、原材料高騰ダミーは戒能</w:t>
      </w:r>
      <w:r w:rsidR="00B86372" w:rsidRPr="00047A2B">
        <w:rPr>
          <w:rFonts w:asciiTheme="minorHAnsi" w:hAnsiTheme="minorHAnsi"/>
        </w:rPr>
        <w:t>(2008)</w:t>
      </w:r>
      <w:r w:rsidR="00B86372" w:rsidRPr="00047A2B">
        <w:rPr>
          <w:rFonts w:asciiTheme="minorHAnsi" w:hAnsiTheme="minorHAnsi"/>
        </w:rPr>
        <w:t>を参考に設定を行った。</w:t>
      </w:r>
    </w:p>
    <w:p w:rsidR="00453A44" w:rsidRPr="00047A2B" w:rsidRDefault="0019765B" w:rsidP="00453A44">
      <w:pPr>
        <w:jc w:val="left"/>
        <w:rPr>
          <w:rFonts w:asciiTheme="minorHAnsi" w:hAnsiTheme="minorHAnsi"/>
        </w:rPr>
      </w:pPr>
      <w:r w:rsidRPr="00047A2B">
        <w:rPr>
          <w:rFonts w:asciiTheme="minorHAnsi" w:hAnsiTheme="minorHAnsi"/>
        </w:rPr>
        <w:t xml:space="preserve">　上記</w:t>
      </w:r>
      <w:r w:rsidR="007244FB" w:rsidRPr="00047A2B">
        <w:rPr>
          <w:rFonts w:asciiTheme="minorHAnsi" w:hAnsiTheme="minorHAnsi"/>
        </w:rPr>
        <w:t>のモデルで推計を行った結果、不均一分散が観測され、系列相関は観測されなかった。従って、不均一分散を考慮した回帰分析を行った。その結果</w:t>
      </w:r>
      <w:r w:rsidR="000E333C" w:rsidRPr="00047A2B">
        <w:rPr>
          <w:rFonts w:asciiTheme="minorHAnsi" w:hAnsiTheme="minorHAnsi"/>
        </w:rPr>
        <w:t>、</w:t>
      </w:r>
      <w:r w:rsidR="00B86372" w:rsidRPr="00047A2B">
        <w:rPr>
          <w:rFonts w:asciiTheme="minorHAnsi" w:hAnsiTheme="minorHAnsi"/>
        </w:rPr>
        <w:t>表</w:t>
      </w:r>
      <w:r w:rsidR="00B86372" w:rsidRPr="00047A2B">
        <w:rPr>
          <w:rFonts w:asciiTheme="minorHAnsi" w:hAnsiTheme="minorHAnsi"/>
        </w:rPr>
        <w:t>3</w:t>
      </w:r>
      <w:r w:rsidR="007244FB" w:rsidRPr="00047A2B">
        <w:rPr>
          <w:rFonts w:asciiTheme="minorHAnsi" w:hAnsiTheme="minorHAnsi"/>
        </w:rPr>
        <w:t>に示すように、</w:t>
      </w:r>
      <m:oMath>
        <m:sSub>
          <m:sSubPr>
            <m:ctrlPr>
              <w:rPr>
                <w:rFonts w:ascii="Cambria Math" w:hAnsiTheme="minorHAnsi"/>
              </w:rPr>
            </m:ctrlPr>
          </m:sSubPr>
          <m:e>
            <m:r>
              <m:rPr>
                <m:sty m:val="p"/>
              </m:rPr>
              <w:rPr>
                <w:rFonts w:ascii="Cambria Math" w:hAnsiTheme="minorHAnsi"/>
              </w:rPr>
              <m:t>θ</m:t>
            </m:r>
          </m:e>
          <m:sub>
            <m:r>
              <m:rPr>
                <m:sty m:val="p"/>
              </m:rPr>
              <w:rPr>
                <w:rFonts w:ascii="Cambria Math" w:hAnsiTheme="minorHAnsi"/>
              </w:rPr>
              <m:t>2</m:t>
            </m:r>
          </m:sub>
        </m:sSub>
      </m:oMath>
      <w:r w:rsidR="00453A44" w:rsidRPr="00047A2B">
        <w:rPr>
          <w:rFonts w:asciiTheme="minorHAnsi" w:hAnsiTheme="minorHAnsi"/>
        </w:rPr>
        <w:t>は</w:t>
      </w:r>
      <w:r w:rsidR="00A4473F" w:rsidRPr="00047A2B">
        <w:rPr>
          <w:rFonts w:asciiTheme="minorHAnsi" w:hAnsiTheme="minorHAnsi"/>
        </w:rPr>
        <w:lastRenderedPageBreak/>
        <w:t>約</w:t>
      </w:r>
      <w:r w:rsidRPr="00047A2B">
        <w:rPr>
          <w:rFonts w:asciiTheme="minorHAnsi" w:hAnsiTheme="minorHAnsi"/>
        </w:rPr>
        <w:t>－</w:t>
      </w:r>
      <w:r w:rsidR="00A4473F" w:rsidRPr="00047A2B">
        <w:rPr>
          <w:rFonts w:asciiTheme="minorHAnsi" w:hAnsiTheme="minorHAnsi"/>
        </w:rPr>
        <w:t>0.13</w:t>
      </w:r>
      <w:r w:rsidR="00453A44" w:rsidRPr="00047A2B">
        <w:rPr>
          <w:rFonts w:asciiTheme="minorHAnsi" w:hAnsiTheme="minorHAnsi"/>
        </w:rPr>
        <w:t>となった</w:t>
      </w:r>
      <w:r w:rsidR="00453A44" w:rsidRPr="00047A2B">
        <w:rPr>
          <w:rStyle w:val="ad"/>
          <w:rFonts w:asciiTheme="minorHAnsi" w:hAnsiTheme="minorHAnsi"/>
        </w:rPr>
        <w:footnoteReference w:id="11"/>
      </w:r>
      <w:r w:rsidRPr="00047A2B">
        <w:rPr>
          <w:rFonts w:asciiTheme="minorHAnsi" w:hAnsiTheme="minorHAnsi"/>
        </w:rPr>
        <w:t>。これは</w:t>
      </w:r>
      <w:r w:rsidR="00453A44" w:rsidRPr="00047A2B">
        <w:rPr>
          <w:rFonts w:asciiTheme="minorHAnsi" w:hAnsiTheme="minorHAnsi"/>
        </w:rPr>
        <w:t>「量産効果による費用逓減」と整合的な結果である。</w:t>
      </w:r>
      <w:r w:rsidRPr="00047A2B">
        <w:rPr>
          <w:rFonts w:asciiTheme="minorHAnsi" w:hAnsiTheme="minorHAnsi"/>
        </w:rPr>
        <w:t>従って、これから太陽光発電の導入量が増加すれば、ますます太陽光発電システム価格は低下していくことが実証された。</w:t>
      </w:r>
      <w:r w:rsidR="00005991" w:rsidRPr="00047A2B">
        <w:rPr>
          <w:rFonts w:asciiTheme="minorHAnsi" w:hAnsiTheme="minorHAnsi"/>
        </w:rPr>
        <w:t>この結果を利用して</w:t>
      </w:r>
      <w:r w:rsidR="000E333C" w:rsidRPr="00047A2B">
        <w:rPr>
          <w:rFonts w:asciiTheme="minorHAnsi" w:hAnsiTheme="minorHAnsi"/>
        </w:rPr>
        <w:t>、</w:t>
      </w:r>
      <w:r w:rsidR="000E333C" w:rsidRPr="00047A2B">
        <w:rPr>
          <w:rFonts w:asciiTheme="minorHAnsi" w:hAnsiTheme="minorHAnsi"/>
        </w:rPr>
        <w:t>4</w:t>
      </w:r>
      <w:r w:rsidR="000E333C" w:rsidRPr="00047A2B">
        <w:rPr>
          <w:rFonts w:asciiTheme="minorHAnsi" w:hAnsiTheme="minorHAnsi"/>
        </w:rPr>
        <w:t>章では導</w:t>
      </w:r>
      <w:r w:rsidR="00005991" w:rsidRPr="00047A2B">
        <w:rPr>
          <w:rFonts w:asciiTheme="minorHAnsi" w:hAnsiTheme="minorHAnsi"/>
        </w:rPr>
        <w:t>入量が与える太陽光発電システム価格の変化をシミュレーションすることができる。</w:t>
      </w:r>
    </w:p>
    <w:p w:rsidR="007244FB" w:rsidRPr="00047A2B" w:rsidRDefault="007244FB" w:rsidP="00453A44">
      <w:pPr>
        <w:jc w:val="left"/>
        <w:rPr>
          <w:rFonts w:asciiTheme="minorHAnsi" w:hAnsiTheme="minorHAnsi"/>
        </w:rPr>
      </w:pPr>
    </w:p>
    <w:p w:rsidR="00CF3BFF" w:rsidRPr="00047A2B" w:rsidRDefault="00CF3BFF" w:rsidP="00453A44">
      <w:pPr>
        <w:jc w:val="left"/>
        <w:rPr>
          <w:rFonts w:asciiTheme="minorHAnsi" w:hAnsiTheme="minorHAnsi"/>
        </w:rPr>
      </w:pPr>
    </w:p>
    <w:p w:rsidR="00453A44" w:rsidRPr="00047A2B" w:rsidRDefault="00453A44" w:rsidP="00453A44">
      <w:pPr>
        <w:pStyle w:val="a7"/>
        <w:numPr>
          <w:ilvl w:val="1"/>
          <w:numId w:val="3"/>
        </w:numPr>
        <w:ind w:leftChars="0" w:left="567" w:hanging="567"/>
        <w:jc w:val="left"/>
        <w:rPr>
          <w:rFonts w:asciiTheme="minorHAnsi" w:hAnsiTheme="minorHAnsi"/>
          <w:b/>
        </w:rPr>
      </w:pPr>
      <w:r w:rsidRPr="00047A2B">
        <w:rPr>
          <w:rFonts w:asciiTheme="minorHAnsi" w:hAnsiTheme="minorHAnsi"/>
          <w:b/>
        </w:rPr>
        <w:t>データ</w:t>
      </w:r>
    </w:p>
    <w:p w:rsidR="002761BE" w:rsidRPr="00047A2B" w:rsidRDefault="00B208E6" w:rsidP="0095560C">
      <w:pPr>
        <w:ind w:firstLineChars="100" w:firstLine="210"/>
        <w:jc w:val="left"/>
        <w:rPr>
          <w:rFonts w:asciiTheme="minorHAnsi" w:hAnsiTheme="minorHAnsi"/>
        </w:rPr>
      </w:pPr>
      <w:r w:rsidRPr="00047A2B">
        <w:rPr>
          <w:rFonts w:asciiTheme="minorHAnsi" w:hAnsiTheme="minorHAnsi"/>
        </w:rPr>
        <w:t>需要関数の</w:t>
      </w:r>
      <w:r w:rsidR="0095560C" w:rsidRPr="00047A2B">
        <w:rPr>
          <w:rFonts w:asciiTheme="minorHAnsi" w:hAnsiTheme="minorHAnsi"/>
        </w:rPr>
        <w:t>分析で用いるデータは</w:t>
      </w:r>
      <w:r w:rsidR="0095560C" w:rsidRPr="00047A2B">
        <w:rPr>
          <w:rFonts w:asciiTheme="minorHAnsi" w:hAnsiTheme="minorHAnsi"/>
        </w:rPr>
        <w:t>1995</w:t>
      </w:r>
      <w:r w:rsidR="0095560C" w:rsidRPr="00047A2B">
        <w:rPr>
          <w:rFonts w:asciiTheme="minorHAnsi" w:hAnsiTheme="minorHAnsi"/>
        </w:rPr>
        <w:t>年～</w:t>
      </w:r>
      <w:r w:rsidR="0095560C" w:rsidRPr="00047A2B">
        <w:rPr>
          <w:rFonts w:asciiTheme="minorHAnsi" w:hAnsiTheme="minorHAnsi"/>
        </w:rPr>
        <w:t>2009</w:t>
      </w:r>
      <w:r w:rsidR="0095560C" w:rsidRPr="00047A2B">
        <w:rPr>
          <w:rFonts w:asciiTheme="minorHAnsi" w:hAnsiTheme="minorHAnsi"/>
        </w:rPr>
        <w:t>年のデータである。</w:t>
      </w:r>
      <w:r w:rsidRPr="00047A2B">
        <w:rPr>
          <w:rFonts w:asciiTheme="minorHAnsi" w:hAnsiTheme="minorHAnsi"/>
        </w:rPr>
        <w:t>太陽光発電システム価格は「新エネルギー財団（以下、</w:t>
      </w:r>
      <w:r w:rsidRPr="00047A2B">
        <w:rPr>
          <w:rFonts w:asciiTheme="minorHAnsi" w:hAnsiTheme="minorHAnsi"/>
        </w:rPr>
        <w:t>NEF</w:t>
      </w:r>
      <w:r w:rsidRPr="00047A2B">
        <w:rPr>
          <w:rFonts w:asciiTheme="minorHAnsi" w:hAnsiTheme="minorHAnsi"/>
        </w:rPr>
        <w:t>）」</w:t>
      </w:r>
      <w:r w:rsidRPr="00047A2B">
        <w:rPr>
          <w:rFonts w:asciiTheme="minorHAnsi" w:hAnsiTheme="minorHAnsi"/>
          <w:vertAlign w:val="superscript"/>
        </w:rPr>
        <w:footnoteReference w:id="12"/>
      </w:r>
      <w:r w:rsidRPr="00047A2B">
        <w:rPr>
          <w:rFonts w:asciiTheme="minorHAnsi" w:hAnsiTheme="minorHAnsi"/>
        </w:rPr>
        <w:t>および「</w:t>
      </w:r>
      <w:r w:rsidRPr="00047A2B">
        <w:rPr>
          <w:rFonts w:asciiTheme="minorHAnsi" w:hAnsiTheme="minorHAnsi"/>
        </w:rPr>
        <w:t>PV</w:t>
      </w:r>
      <w:r w:rsidRPr="00047A2B">
        <w:rPr>
          <w:rFonts w:asciiTheme="minorHAnsi" w:hAnsiTheme="minorHAnsi"/>
        </w:rPr>
        <w:t>かんさい」</w:t>
      </w:r>
      <w:r w:rsidRPr="00047A2B">
        <w:rPr>
          <w:rFonts w:asciiTheme="minorHAnsi" w:hAnsiTheme="minorHAnsi"/>
          <w:vertAlign w:val="superscript"/>
        </w:rPr>
        <w:footnoteReference w:id="13"/>
      </w:r>
      <w:r w:rsidRPr="00047A2B">
        <w:rPr>
          <w:rFonts w:asciiTheme="minorHAnsi" w:hAnsiTheme="minorHAnsi"/>
        </w:rPr>
        <w:t>から入手した。価格データについては、「内閣府国民経済計算」</w:t>
      </w:r>
      <w:r w:rsidRPr="00047A2B">
        <w:rPr>
          <w:rFonts w:asciiTheme="minorHAnsi" w:hAnsiTheme="minorHAnsi"/>
          <w:vertAlign w:val="superscript"/>
        </w:rPr>
        <w:footnoteReference w:id="14"/>
      </w:r>
      <w:r w:rsidRPr="00047A2B">
        <w:rPr>
          <w:rFonts w:asciiTheme="minorHAnsi" w:hAnsiTheme="minorHAnsi"/>
        </w:rPr>
        <w:t>の</w:t>
      </w:r>
      <w:r w:rsidRPr="00047A2B">
        <w:rPr>
          <w:rFonts w:asciiTheme="minorHAnsi" w:hAnsiTheme="minorHAnsi"/>
        </w:rPr>
        <w:t>GDP</w:t>
      </w:r>
      <w:r w:rsidRPr="00047A2B">
        <w:rPr>
          <w:rFonts w:asciiTheme="minorHAnsi" w:hAnsiTheme="minorHAnsi"/>
        </w:rPr>
        <w:t>デフレーターを用いて</w:t>
      </w:r>
      <w:r w:rsidRPr="00047A2B">
        <w:rPr>
          <w:rFonts w:asciiTheme="minorHAnsi" w:hAnsiTheme="minorHAnsi"/>
        </w:rPr>
        <w:t>2000</w:t>
      </w:r>
      <w:r w:rsidRPr="00047A2B">
        <w:rPr>
          <w:rFonts w:asciiTheme="minorHAnsi" w:hAnsiTheme="minorHAnsi"/>
        </w:rPr>
        <w:t>年価格に実質化した。</w:t>
      </w:r>
      <w:r w:rsidR="0095560C" w:rsidRPr="00047A2B">
        <w:rPr>
          <w:rFonts w:asciiTheme="minorHAnsi" w:hAnsiTheme="minorHAnsi"/>
        </w:rPr>
        <w:t>住宅用太陽光発電システムの導入容量に関しては</w:t>
      </w:r>
      <w:r w:rsidR="00957183" w:rsidRPr="00047A2B">
        <w:rPr>
          <w:rFonts w:asciiTheme="minorHAnsi" w:hAnsiTheme="minorHAnsi"/>
        </w:rPr>
        <w:t>「太陽光発電協会」</w:t>
      </w:r>
      <w:r w:rsidR="00957183" w:rsidRPr="00047A2B">
        <w:rPr>
          <w:rFonts w:asciiTheme="minorHAnsi" w:hAnsiTheme="minorHAnsi"/>
          <w:vertAlign w:val="superscript"/>
        </w:rPr>
        <w:footnoteReference w:id="15"/>
      </w:r>
      <w:r w:rsidR="00957183" w:rsidRPr="00047A2B">
        <w:rPr>
          <w:rFonts w:asciiTheme="minorHAnsi" w:hAnsiTheme="minorHAnsi"/>
        </w:rPr>
        <w:t>および「</w:t>
      </w:r>
      <w:r w:rsidR="00957183" w:rsidRPr="00047A2B">
        <w:rPr>
          <w:rFonts w:asciiTheme="minorHAnsi" w:hAnsiTheme="minorHAnsi"/>
        </w:rPr>
        <w:t>PV</w:t>
      </w:r>
      <w:r w:rsidR="00957183" w:rsidRPr="00047A2B">
        <w:rPr>
          <w:rFonts w:asciiTheme="minorHAnsi" w:hAnsiTheme="minorHAnsi"/>
        </w:rPr>
        <w:t>かんさい」</w:t>
      </w:r>
      <w:r w:rsidR="00957183" w:rsidRPr="00047A2B">
        <w:rPr>
          <w:rFonts w:asciiTheme="minorHAnsi" w:hAnsiTheme="minorHAnsi"/>
          <w:vertAlign w:val="superscript"/>
        </w:rPr>
        <w:footnoteReference w:id="16"/>
      </w:r>
      <w:r w:rsidR="0095560C" w:rsidRPr="00047A2B">
        <w:rPr>
          <w:rFonts w:asciiTheme="minorHAnsi" w:hAnsiTheme="minorHAnsi"/>
        </w:rPr>
        <w:t>が公表している太陽電池出荷量（千</w:t>
      </w:r>
      <w:r w:rsidR="0095560C" w:rsidRPr="00047A2B">
        <w:rPr>
          <w:rFonts w:asciiTheme="minorHAnsi" w:hAnsiTheme="minorHAnsi"/>
        </w:rPr>
        <w:t>kw</w:t>
      </w:r>
      <w:r w:rsidR="0095560C" w:rsidRPr="00047A2B">
        <w:rPr>
          <w:rFonts w:asciiTheme="minorHAnsi" w:hAnsiTheme="minorHAnsi"/>
        </w:rPr>
        <w:t>）を用いた。住宅用太陽光発電システムを構成している太陽電池モジュールの主要な構成要素が太陽電池である</w:t>
      </w:r>
      <w:r w:rsidR="0095560C" w:rsidRPr="00047A2B">
        <w:rPr>
          <w:rStyle w:val="ad"/>
          <w:rFonts w:asciiTheme="minorHAnsi" w:hAnsiTheme="minorHAnsi"/>
        </w:rPr>
        <w:footnoteReference w:id="17"/>
      </w:r>
      <w:r w:rsidR="0095560C" w:rsidRPr="00047A2B">
        <w:rPr>
          <w:rFonts w:asciiTheme="minorHAnsi" w:hAnsiTheme="minorHAnsi"/>
        </w:rPr>
        <w:t>ことからこれを用いた。価格は新エネルギー財団の公表データを用いる。尚、価格に関しては「全量買取に全面的に移行する場合、パネルを既に設置した住宅（約</w:t>
      </w:r>
      <w:r w:rsidR="0095560C" w:rsidRPr="00047A2B">
        <w:rPr>
          <w:rFonts w:asciiTheme="minorHAnsi" w:hAnsiTheme="minorHAnsi"/>
        </w:rPr>
        <w:t>50</w:t>
      </w:r>
      <w:r w:rsidR="0095560C" w:rsidRPr="00047A2B">
        <w:rPr>
          <w:rFonts w:asciiTheme="minorHAnsi" w:hAnsiTheme="minorHAnsi"/>
        </w:rPr>
        <w:t>万軒）では、発電量</w:t>
      </w:r>
      <w:r w:rsidR="00AF21E9" w:rsidRPr="00047A2B">
        <w:rPr>
          <w:rFonts w:asciiTheme="minorHAnsi" w:hAnsiTheme="minorHAnsi"/>
        </w:rPr>
        <w:t>（全量）を計量するため、メーターの移設や追加的な配線工事が必要</w:t>
      </w:r>
      <w:r w:rsidR="0095560C" w:rsidRPr="00047A2B">
        <w:rPr>
          <w:rFonts w:asciiTheme="minorHAnsi" w:hAnsiTheme="minorHAnsi"/>
        </w:rPr>
        <w:t>」</w:t>
      </w:r>
      <w:r w:rsidR="00AF21E9" w:rsidRPr="00047A2B">
        <w:rPr>
          <w:rStyle w:val="ad"/>
          <w:rFonts w:asciiTheme="minorHAnsi" w:hAnsiTheme="minorHAnsi"/>
        </w:rPr>
        <w:footnoteReference w:id="18"/>
      </w:r>
      <w:r w:rsidR="0095560C" w:rsidRPr="00047A2B">
        <w:rPr>
          <w:rFonts w:asciiTheme="minorHAnsi" w:hAnsiTheme="minorHAnsi"/>
        </w:rPr>
        <w:t>であり、これが「１軒当たり</w:t>
      </w:r>
      <w:r w:rsidR="0095560C" w:rsidRPr="00047A2B">
        <w:rPr>
          <w:rFonts w:asciiTheme="minorHAnsi" w:hAnsiTheme="minorHAnsi"/>
        </w:rPr>
        <w:t>10</w:t>
      </w:r>
      <w:r w:rsidR="00AF21E9" w:rsidRPr="00047A2B">
        <w:rPr>
          <w:rFonts w:asciiTheme="minorHAnsi" w:hAnsiTheme="minorHAnsi"/>
        </w:rPr>
        <w:t>万円程度</w:t>
      </w:r>
      <w:r w:rsidR="0095560C" w:rsidRPr="00047A2B">
        <w:rPr>
          <w:rFonts w:asciiTheme="minorHAnsi" w:hAnsiTheme="minorHAnsi"/>
        </w:rPr>
        <w:t>」とされているが、シミュレーションではこの追加的なコストについては考慮していない。</w:t>
      </w:r>
    </w:p>
    <w:p w:rsidR="0095560C" w:rsidRPr="00047A2B" w:rsidRDefault="00E11B1F" w:rsidP="0095560C">
      <w:pPr>
        <w:ind w:firstLineChars="100" w:firstLine="210"/>
        <w:jc w:val="left"/>
        <w:rPr>
          <w:rFonts w:asciiTheme="minorHAnsi" w:hAnsiTheme="minorHAnsi"/>
        </w:rPr>
      </w:pPr>
      <w:r w:rsidRPr="00047A2B">
        <w:rPr>
          <w:rFonts w:asciiTheme="minorHAnsi" w:hAnsiTheme="minorHAnsi"/>
        </w:rPr>
        <w:t>太陽光発電の発電量については</w:t>
      </w:r>
      <w:r w:rsidRPr="00047A2B">
        <w:rPr>
          <w:rFonts w:asciiTheme="minorHAnsi" w:hAnsiTheme="minorHAnsi"/>
        </w:rPr>
        <w:t>NEF</w:t>
      </w:r>
      <w:r w:rsidRPr="00047A2B">
        <w:rPr>
          <w:rFonts w:asciiTheme="minorHAnsi" w:hAnsiTheme="minorHAnsi"/>
        </w:rPr>
        <w:t>公表の都道府県別の年間発電量</w:t>
      </w:r>
      <w:r w:rsidRPr="00047A2B">
        <w:rPr>
          <w:rFonts w:asciiTheme="minorHAnsi" w:hAnsiTheme="minorHAnsi"/>
        </w:rPr>
        <w:t>(kWh/kW)</w:t>
      </w:r>
      <w:r w:rsidRPr="00047A2B">
        <w:rPr>
          <w:rFonts w:asciiTheme="minorHAnsi" w:hAnsiTheme="minorHAnsi"/>
        </w:rPr>
        <w:t>および売電電力量</w:t>
      </w:r>
      <w:r w:rsidRPr="00047A2B">
        <w:rPr>
          <w:rFonts w:asciiTheme="minorHAnsi" w:hAnsiTheme="minorHAnsi"/>
        </w:rPr>
        <w:t>(kWh/kW)</w:t>
      </w:r>
      <w:r w:rsidRPr="00047A2B">
        <w:rPr>
          <w:rFonts w:asciiTheme="minorHAnsi" w:hAnsiTheme="minorHAnsi"/>
        </w:rPr>
        <w:t>の全国平均データを用いる。</w:t>
      </w:r>
      <w:r w:rsidRPr="00047A2B">
        <w:rPr>
          <w:rFonts w:asciiTheme="minorHAnsi" w:hAnsiTheme="minorHAnsi"/>
        </w:rPr>
        <w:t xml:space="preserve"> </w:t>
      </w:r>
      <w:r w:rsidRPr="00047A2B">
        <w:rPr>
          <w:rFonts w:asciiTheme="minorHAnsi" w:hAnsiTheme="minorHAnsi"/>
        </w:rPr>
        <w:t>また現状の余剰電力の買取価格は家庭用電力料金</w:t>
      </w:r>
      <w:r w:rsidRPr="00047A2B">
        <w:rPr>
          <w:rFonts w:asciiTheme="minorHAnsi" w:hAnsiTheme="minorHAnsi"/>
        </w:rPr>
        <w:t>(</w:t>
      </w:r>
      <w:r w:rsidRPr="00047A2B">
        <w:rPr>
          <w:rFonts w:asciiTheme="minorHAnsi" w:hAnsiTheme="minorHAnsi"/>
        </w:rPr>
        <w:t>円</w:t>
      </w:r>
      <w:r w:rsidRPr="00047A2B">
        <w:rPr>
          <w:rFonts w:asciiTheme="minorHAnsi" w:hAnsiTheme="minorHAnsi"/>
        </w:rPr>
        <w:t>/kWh)</w:t>
      </w:r>
      <w:r w:rsidRPr="00047A2B">
        <w:rPr>
          <w:rFonts w:asciiTheme="minorHAnsi" w:hAnsiTheme="minorHAnsi"/>
        </w:rPr>
        <w:t>に等しいことから、</w:t>
      </w:r>
      <w:r w:rsidR="00B208E6" w:rsidRPr="00047A2B">
        <w:rPr>
          <w:rFonts w:asciiTheme="minorHAnsi" w:hAnsiTheme="minorHAnsi"/>
        </w:rPr>
        <w:t>東京電力の各年の</w:t>
      </w:r>
      <w:r w:rsidR="00B208E6" w:rsidRPr="00047A2B">
        <w:rPr>
          <w:rFonts w:asciiTheme="minorHAnsi" w:hAnsiTheme="minorHAnsi"/>
        </w:rPr>
        <w:t>3</w:t>
      </w:r>
      <w:r w:rsidR="00B208E6" w:rsidRPr="00047A2B">
        <w:rPr>
          <w:rFonts w:asciiTheme="minorHAnsi" w:hAnsiTheme="minorHAnsi"/>
        </w:rPr>
        <w:t>段階目の料金</w:t>
      </w:r>
      <w:r w:rsidR="00B208E6" w:rsidRPr="00047A2B">
        <w:rPr>
          <w:rStyle w:val="ad"/>
          <w:rFonts w:asciiTheme="minorHAnsi" w:hAnsiTheme="minorHAnsi"/>
        </w:rPr>
        <w:footnoteReference w:id="19"/>
      </w:r>
      <w:r w:rsidR="00B208E6" w:rsidRPr="00047A2B">
        <w:rPr>
          <w:rFonts w:asciiTheme="minorHAnsi" w:hAnsiTheme="minorHAnsi"/>
        </w:rPr>
        <w:t>を</w:t>
      </w:r>
      <w:r w:rsidRPr="00047A2B">
        <w:rPr>
          <w:rFonts w:asciiTheme="minorHAnsi" w:hAnsiTheme="minorHAnsi"/>
        </w:rPr>
        <w:t>電力の経済価値換算には用いる。</w:t>
      </w:r>
      <w:r w:rsidR="0095560C" w:rsidRPr="00047A2B">
        <w:rPr>
          <w:rFonts w:asciiTheme="minorHAnsi" w:hAnsiTheme="minorHAnsi"/>
        </w:rPr>
        <w:t>また、世帯数データは</w:t>
      </w:r>
      <w:r w:rsidR="00735D4C" w:rsidRPr="00047A2B">
        <w:rPr>
          <w:rFonts w:asciiTheme="minorHAnsi" w:hAnsiTheme="minorHAnsi"/>
        </w:rPr>
        <w:t>国立社会保障・人口問題研究所の社会保障統計年報データベース</w:t>
      </w:r>
      <w:r w:rsidR="00735D4C" w:rsidRPr="00047A2B">
        <w:rPr>
          <w:rStyle w:val="ad"/>
          <w:rFonts w:asciiTheme="minorHAnsi" w:hAnsiTheme="minorHAnsi"/>
        </w:rPr>
        <w:footnoteReference w:id="20"/>
      </w:r>
      <w:r w:rsidR="002C47DD" w:rsidRPr="00047A2B">
        <w:rPr>
          <w:rFonts w:asciiTheme="minorHAnsi" w:hAnsiTheme="minorHAnsi"/>
        </w:rPr>
        <w:t>、</w:t>
      </w:r>
      <w:r w:rsidR="0095560C" w:rsidRPr="00047A2B">
        <w:rPr>
          <w:rFonts w:asciiTheme="minorHAnsi" w:hAnsiTheme="minorHAnsi"/>
        </w:rPr>
        <w:t>所得</w:t>
      </w:r>
      <w:r w:rsidR="002C47DD" w:rsidRPr="00047A2B">
        <w:rPr>
          <w:rFonts w:asciiTheme="minorHAnsi" w:hAnsiTheme="minorHAnsi"/>
        </w:rPr>
        <w:t>水準</w:t>
      </w:r>
      <w:r w:rsidR="0095560C" w:rsidRPr="00047A2B">
        <w:rPr>
          <w:rFonts w:asciiTheme="minorHAnsi" w:hAnsiTheme="minorHAnsi"/>
        </w:rPr>
        <w:t>は総務省の家計調査年報</w:t>
      </w:r>
      <w:r w:rsidR="00735D4C" w:rsidRPr="00047A2B">
        <w:rPr>
          <w:rStyle w:val="ad"/>
          <w:rFonts w:asciiTheme="minorHAnsi" w:hAnsiTheme="minorHAnsi"/>
        </w:rPr>
        <w:footnoteReference w:id="21"/>
      </w:r>
      <w:r w:rsidR="0095560C" w:rsidRPr="00047A2B">
        <w:rPr>
          <w:rFonts w:asciiTheme="minorHAnsi" w:hAnsiTheme="minorHAnsi"/>
        </w:rPr>
        <w:t>に掲載される平均実収入である。</w:t>
      </w:r>
    </w:p>
    <w:p w:rsidR="00D432BF" w:rsidRPr="00047A2B" w:rsidRDefault="00453A44" w:rsidP="00893D4A">
      <w:pPr>
        <w:ind w:firstLineChars="100" w:firstLine="210"/>
        <w:jc w:val="left"/>
        <w:rPr>
          <w:rFonts w:asciiTheme="minorHAnsi" w:hAnsiTheme="minorHAnsi"/>
        </w:rPr>
      </w:pPr>
      <w:r w:rsidRPr="00047A2B">
        <w:rPr>
          <w:rFonts w:asciiTheme="minorHAnsi" w:hAnsiTheme="minorHAnsi"/>
        </w:rPr>
        <w:t>量産効果の推計については、太陽光発電システム価格</w:t>
      </w:r>
      <w:r w:rsidR="0040581E" w:rsidRPr="00047A2B">
        <w:rPr>
          <w:rFonts w:asciiTheme="minorHAnsi" w:hAnsiTheme="minorHAnsi"/>
        </w:rPr>
        <w:t>(</w:t>
      </w:r>
      <w:r w:rsidR="0040581E" w:rsidRPr="00047A2B">
        <w:rPr>
          <w:rFonts w:asciiTheme="minorHAnsi" w:hAnsiTheme="minorHAnsi"/>
        </w:rPr>
        <w:t>万円</w:t>
      </w:r>
      <w:r w:rsidR="0040581E" w:rsidRPr="00047A2B">
        <w:rPr>
          <w:rFonts w:asciiTheme="minorHAnsi" w:hAnsiTheme="minorHAnsi"/>
        </w:rPr>
        <w:t>/kW)</w:t>
      </w:r>
      <w:r w:rsidR="0040581E" w:rsidRPr="00047A2B">
        <w:rPr>
          <w:rFonts w:asciiTheme="minorHAnsi" w:hAnsiTheme="minorHAnsi"/>
        </w:rPr>
        <w:t>、累積導入量</w:t>
      </w:r>
      <w:r w:rsidR="0040581E" w:rsidRPr="00047A2B">
        <w:rPr>
          <w:rFonts w:asciiTheme="minorHAnsi" w:hAnsiTheme="minorHAnsi"/>
        </w:rPr>
        <w:t>(</w:t>
      </w:r>
      <w:r w:rsidR="0040581E" w:rsidRPr="00047A2B">
        <w:rPr>
          <w:rFonts w:asciiTheme="minorHAnsi" w:hAnsiTheme="minorHAnsi"/>
        </w:rPr>
        <w:t>千</w:t>
      </w:r>
      <w:r w:rsidR="0040581E" w:rsidRPr="00047A2B">
        <w:rPr>
          <w:rFonts w:asciiTheme="minorHAnsi" w:hAnsiTheme="minorHAnsi"/>
        </w:rPr>
        <w:t>kW)</w:t>
      </w:r>
      <w:r w:rsidR="00032F5C" w:rsidRPr="00047A2B">
        <w:rPr>
          <w:rFonts w:asciiTheme="minorHAnsi" w:hAnsiTheme="minorHAnsi"/>
        </w:rPr>
        <w:t>のデータを需要関数と同様の文献から得た。累積生産量</w:t>
      </w:r>
      <w:r w:rsidR="00957183" w:rsidRPr="00047A2B">
        <w:rPr>
          <w:rFonts w:asciiTheme="minorHAnsi" w:hAnsiTheme="minorHAnsi"/>
        </w:rPr>
        <w:t>は</w:t>
      </w:r>
      <w:r w:rsidR="00032F5C" w:rsidRPr="00047A2B">
        <w:rPr>
          <w:rFonts w:asciiTheme="minorHAnsi" w:hAnsiTheme="minorHAnsi"/>
        </w:rPr>
        <w:t>「太陽光発電協会」</w:t>
      </w:r>
      <w:r w:rsidR="00032F5C" w:rsidRPr="00047A2B">
        <w:rPr>
          <w:rFonts w:asciiTheme="minorHAnsi" w:hAnsiTheme="minorHAnsi"/>
        </w:rPr>
        <w:t xml:space="preserve"> </w:t>
      </w:r>
      <w:r w:rsidR="00032F5C" w:rsidRPr="00047A2B">
        <w:rPr>
          <w:rFonts w:asciiTheme="minorHAnsi" w:hAnsiTheme="minorHAnsi"/>
        </w:rPr>
        <w:t>および「</w:t>
      </w:r>
      <w:r w:rsidR="00032F5C" w:rsidRPr="00047A2B">
        <w:rPr>
          <w:rFonts w:asciiTheme="minorHAnsi" w:hAnsiTheme="minorHAnsi"/>
        </w:rPr>
        <w:t>PV</w:t>
      </w:r>
      <w:r w:rsidR="00032F5C" w:rsidRPr="00047A2B">
        <w:rPr>
          <w:rFonts w:asciiTheme="minorHAnsi" w:hAnsiTheme="minorHAnsi"/>
        </w:rPr>
        <w:t>かんさい」</w:t>
      </w:r>
      <w:r w:rsidR="00032F5C" w:rsidRPr="00047A2B">
        <w:rPr>
          <w:rFonts w:asciiTheme="minorHAnsi" w:hAnsiTheme="minorHAnsi"/>
        </w:rPr>
        <w:t xml:space="preserve"> </w:t>
      </w:r>
      <w:r w:rsidR="00032F5C" w:rsidRPr="00047A2B">
        <w:rPr>
          <w:rFonts w:asciiTheme="minorHAnsi" w:hAnsiTheme="minorHAnsi"/>
        </w:rPr>
        <w:t>から入手した。</w:t>
      </w:r>
      <w:r w:rsidR="00957183" w:rsidRPr="00047A2B">
        <w:rPr>
          <w:rFonts w:asciiTheme="minorHAnsi" w:hAnsiTheme="minorHAnsi"/>
        </w:rPr>
        <w:t>尚、費用関数に関しては</w:t>
      </w:r>
      <w:r w:rsidR="00957183" w:rsidRPr="00047A2B">
        <w:rPr>
          <w:rFonts w:asciiTheme="minorHAnsi" w:hAnsiTheme="minorHAnsi"/>
        </w:rPr>
        <w:t>1994</w:t>
      </w:r>
      <w:r w:rsidR="00957183" w:rsidRPr="00047A2B">
        <w:rPr>
          <w:rFonts w:asciiTheme="minorHAnsi" w:hAnsiTheme="minorHAnsi"/>
        </w:rPr>
        <w:t>年から</w:t>
      </w:r>
      <w:r w:rsidR="00957183" w:rsidRPr="00047A2B">
        <w:rPr>
          <w:rFonts w:asciiTheme="minorHAnsi" w:hAnsiTheme="minorHAnsi"/>
        </w:rPr>
        <w:t>2009</w:t>
      </w:r>
      <w:r w:rsidR="00957183" w:rsidRPr="00047A2B">
        <w:rPr>
          <w:rFonts w:asciiTheme="minorHAnsi" w:hAnsiTheme="minorHAnsi"/>
        </w:rPr>
        <w:t>年のデータを用いて推計した。</w:t>
      </w:r>
    </w:p>
    <w:p w:rsidR="00453A44" w:rsidRPr="00047A2B" w:rsidRDefault="00453A44" w:rsidP="00EE0601">
      <w:pPr>
        <w:pStyle w:val="a7"/>
        <w:widowControl/>
        <w:numPr>
          <w:ilvl w:val="0"/>
          <w:numId w:val="1"/>
        </w:numPr>
        <w:ind w:leftChars="0"/>
        <w:jc w:val="left"/>
        <w:rPr>
          <w:rFonts w:asciiTheme="minorHAnsi" w:hAnsiTheme="minorHAnsi"/>
          <w:b/>
          <w:sz w:val="28"/>
        </w:rPr>
      </w:pPr>
      <w:r w:rsidRPr="00047A2B">
        <w:rPr>
          <w:rFonts w:asciiTheme="minorHAnsi" w:hAnsiTheme="minorHAnsi"/>
          <w:b/>
          <w:sz w:val="28"/>
        </w:rPr>
        <w:lastRenderedPageBreak/>
        <w:t>シミュレーションと結果</w:t>
      </w:r>
    </w:p>
    <w:p w:rsidR="001630CF" w:rsidRPr="00047A2B" w:rsidRDefault="001630CF" w:rsidP="00453A44">
      <w:pPr>
        <w:jc w:val="left"/>
        <w:rPr>
          <w:rFonts w:asciiTheme="minorHAnsi" w:hAnsiTheme="minorHAnsi"/>
          <w:b/>
        </w:rPr>
      </w:pPr>
    </w:p>
    <w:p w:rsidR="001630CF" w:rsidRPr="00047A2B" w:rsidRDefault="000F353D" w:rsidP="00AD55A6">
      <w:pPr>
        <w:pStyle w:val="a7"/>
        <w:numPr>
          <w:ilvl w:val="1"/>
          <w:numId w:val="4"/>
        </w:numPr>
        <w:ind w:leftChars="0" w:left="567" w:hanging="567"/>
        <w:jc w:val="left"/>
        <w:rPr>
          <w:rFonts w:asciiTheme="minorHAnsi" w:hAnsiTheme="minorHAnsi"/>
          <w:b/>
        </w:rPr>
      </w:pPr>
      <w:r w:rsidRPr="00047A2B">
        <w:rPr>
          <w:rFonts w:asciiTheme="minorHAnsi" w:hAnsiTheme="minorHAnsi"/>
          <w:b/>
        </w:rPr>
        <w:t>シミュレーションの方法</w:t>
      </w:r>
    </w:p>
    <w:p w:rsidR="000F353D" w:rsidRPr="00047A2B" w:rsidRDefault="007244FB" w:rsidP="007302AF">
      <w:pPr>
        <w:pStyle w:val="a7"/>
        <w:ind w:leftChars="0" w:left="0"/>
        <w:jc w:val="left"/>
        <w:rPr>
          <w:rFonts w:asciiTheme="minorHAnsi" w:hAnsiTheme="minorHAnsi"/>
        </w:rPr>
      </w:pPr>
      <w:r w:rsidRPr="00047A2B">
        <w:rPr>
          <w:rFonts w:asciiTheme="minorHAnsi" w:hAnsiTheme="minorHAnsi"/>
        </w:rPr>
        <w:t xml:space="preserve">　</w:t>
      </w:r>
      <w:r w:rsidRPr="00047A2B">
        <w:rPr>
          <w:rFonts w:asciiTheme="minorHAnsi" w:hAnsiTheme="minorHAnsi"/>
        </w:rPr>
        <w:t>3</w:t>
      </w:r>
      <w:r w:rsidR="004212B5" w:rsidRPr="00047A2B">
        <w:rPr>
          <w:rFonts w:asciiTheme="minorHAnsi" w:hAnsiTheme="minorHAnsi"/>
        </w:rPr>
        <w:t>章の需要関数と量産効果</w:t>
      </w:r>
      <w:r w:rsidR="0019765B" w:rsidRPr="00047A2B">
        <w:rPr>
          <w:rFonts w:asciiTheme="minorHAnsi" w:hAnsiTheme="minorHAnsi"/>
        </w:rPr>
        <w:t>の推計結果</w:t>
      </w:r>
      <w:r w:rsidR="004212B5" w:rsidRPr="00047A2B">
        <w:rPr>
          <w:rFonts w:asciiTheme="minorHAnsi" w:hAnsiTheme="minorHAnsi"/>
        </w:rPr>
        <w:t>を用いて、</w:t>
      </w:r>
      <w:r w:rsidR="001949B6" w:rsidRPr="00047A2B">
        <w:rPr>
          <w:rFonts w:asciiTheme="minorHAnsi" w:hAnsiTheme="minorHAnsi"/>
        </w:rPr>
        <w:t>将来の導入量をシミュレーションすることができる。</w:t>
      </w:r>
      <w:r w:rsidR="0040303E" w:rsidRPr="00047A2B">
        <w:rPr>
          <w:rFonts w:asciiTheme="minorHAnsi" w:hAnsiTheme="minorHAnsi"/>
        </w:rPr>
        <w:t>以下の</w:t>
      </w:r>
      <w:r w:rsidR="0040303E" w:rsidRPr="00047A2B">
        <w:rPr>
          <w:rFonts w:asciiTheme="minorHAnsi" w:hAnsiTheme="minorHAnsi"/>
        </w:rPr>
        <w:t>2</w:t>
      </w:r>
      <w:r w:rsidR="0040303E" w:rsidRPr="00047A2B">
        <w:rPr>
          <w:rFonts w:asciiTheme="minorHAnsi" w:hAnsiTheme="minorHAnsi"/>
        </w:rPr>
        <w:t>式は、需要関数と量産効果の回帰式について、導入量、累積導入量、オーナーシップ</w:t>
      </w:r>
      <w:r w:rsidR="0095560C" w:rsidRPr="00047A2B">
        <w:rPr>
          <w:rFonts w:asciiTheme="minorHAnsi" w:hAnsiTheme="minorHAnsi"/>
        </w:rPr>
        <w:t>・</w:t>
      </w:r>
      <w:r w:rsidR="0040303E" w:rsidRPr="00047A2B">
        <w:rPr>
          <w:rFonts w:asciiTheme="minorHAnsi" w:hAnsiTheme="minorHAnsi"/>
        </w:rPr>
        <w:t>コスト、太陽光発電システム価格に注目して差分を取ったものである。</w:t>
      </w:r>
    </w:p>
    <w:p w:rsidR="007244FB" w:rsidRPr="00047A2B" w:rsidRDefault="007244FB" w:rsidP="007302AF">
      <w:pPr>
        <w:pStyle w:val="a7"/>
        <w:ind w:leftChars="0" w:left="0"/>
        <w:jc w:val="left"/>
        <w:rPr>
          <w:rFonts w:asciiTheme="minorHAnsi" w:hAnsiTheme="minorHAnsi"/>
        </w:rPr>
      </w:pPr>
    </w:p>
    <w:p w:rsidR="00802798" w:rsidRPr="00047A2B" w:rsidRDefault="00802798" w:rsidP="007302AF">
      <w:pPr>
        <w:pStyle w:val="a7"/>
        <w:ind w:leftChars="0" w:left="0"/>
        <w:jc w:val="left"/>
        <w:rPr>
          <w:rFonts w:asciiTheme="minorHAnsi" w:hAnsiTheme="minorHAnsi"/>
        </w:rPr>
      </w:pPr>
      <m:oMathPara>
        <m:oMath>
          <m:r>
            <m:rPr>
              <m:sty m:val="p"/>
            </m:rPr>
            <w:rPr>
              <w:rFonts w:ascii="Cambria Math" w:hAnsi="Cambria Math"/>
            </w:rPr>
            <m:t>∆</m:t>
          </m:r>
          <m:sSub>
            <m:sSubPr>
              <m:ctrlPr>
                <w:rPr>
                  <w:rFonts w:ascii="Cambria Math" w:hAnsiTheme="minorHAnsi"/>
                </w:rPr>
              </m:ctrlPr>
            </m:sSubPr>
            <m:e>
              <m:r>
                <m:rPr>
                  <m:sty m:val="p"/>
                </m:rPr>
                <w:rPr>
                  <w:rFonts w:ascii="Cambria Math" w:hAnsiTheme="minorHAnsi"/>
                </w:rPr>
                <m:t>Q</m:t>
              </m:r>
            </m:e>
            <m:sub>
              <m:r>
                <m:rPr>
                  <m:sty m:val="p"/>
                </m:rPr>
                <w:rPr>
                  <w:rFonts w:ascii="Cambria Math" w:hAnsiTheme="minorHAnsi"/>
                </w:rPr>
                <m:t>t</m:t>
              </m:r>
            </m:sub>
          </m:sSub>
          <m:r>
            <m:rPr>
              <m:sty m:val="p"/>
            </m:rPr>
            <w:rPr>
              <w:rFonts w:ascii="Cambria Math" w:hAnsiTheme="minorHAnsi"/>
            </w:rPr>
            <m:t>=</m:t>
          </m:r>
          <w:bookmarkStart w:id="0" w:name="_GoBack"/>
          <m:sSub>
            <m:sSubPr>
              <m:ctrlPr>
                <w:rPr>
                  <w:rFonts w:ascii="Cambria Math" w:hAnsiTheme="minorHAnsi"/>
                  <w:szCs w:val="21"/>
                </w:rPr>
              </m:ctrlPr>
            </m:sSubPr>
            <m:e>
              <m:r>
                <w:rPr>
                  <w:rFonts w:ascii="Cambria Math" w:hAnsiTheme="minorHAnsi"/>
                  <w:szCs w:val="21"/>
                </w:rPr>
                <m:t>β</m:t>
              </m:r>
            </m:e>
            <m:sub>
              <m:r>
                <w:rPr>
                  <w:rFonts w:ascii="Cambria Math" w:hAnsiTheme="minorHAnsi"/>
                  <w:szCs w:val="21"/>
                </w:rPr>
                <m:t>1</m:t>
              </m:r>
            </m:sub>
          </m:sSub>
          <w:bookmarkEnd w:id="0"/>
          <m:r>
            <m:rPr>
              <m:sty m:val="p"/>
            </m:rPr>
            <w:rPr>
              <w:rFonts w:ascii="Cambria Math" w:hAnsi="Cambria Math"/>
            </w:rPr>
            <m:t>∆ln</m:t>
          </m:r>
          <m:sSub>
            <m:sSubPr>
              <m:ctrlPr>
                <w:rPr>
                  <w:rFonts w:ascii="Cambria Math" w:hAnsiTheme="minorHAnsi"/>
                </w:rPr>
              </m:ctrlPr>
            </m:sSubPr>
            <m:e>
              <m:r>
                <m:rPr>
                  <m:sty m:val="p"/>
                </m:rPr>
                <w:rPr>
                  <w:rFonts w:ascii="Cambria Math" w:hAnsiTheme="minorHAnsi"/>
                </w:rPr>
                <m:t>OC</m:t>
              </m:r>
            </m:e>
            <m:sub>
              <m:r>
                <m:rPr>
                  <m:sty m:val="p"/>
                </m:rPr>
                <w:rPr>
                  <w:rFonts w:ascii="Cambria Math" w:hAnsiTheme="minorHAnsi"/>
                </w:rPr>
                <m:t>t</m:t>
              </m:r>
            </m:sub>
          </m:sSub>
          <m:r>
            <m:rPr>
              <m:sty m:val="p"/>
            </m:rPr>
            <w:rPr>
              <w:rFonts w:ascii="Cambria Math" w:hAnsiTheme="minorHAnsi"/>
            </w:rPr>
            <m:t>+</m:t>
          </m:r>
          <m:sSub>
            <m:sSubPr>
              <m:ctrlPr>
                <w:rPr>
                  <w:rFonts w:ascii="Cambria Math" w:hAnsiTheme="minorHAnsi"/>
                  <w:szCs w:val="21"/>
                </w:rPr>
              </m:ctrlPr>
            </m:sSubPr>
            <m:e>
              <m:r>
                <w:rPr>
                  <w:rFonts w:ascii="Cambria Math" w:hAnsiTheme="minorHAnsi"/>
                  <w:szCs w:val="21"/>
                </w:rPr>
                <m:t>β</m:t>
              </m:r>
            </m:e>
            <m:sub>
              <m:r>
                <w:rPr>
                  <w:rFonts w:ascii="Cambria Math" w:hAnsiTheme="minorHAnsi"/>
                  <w:szCs w:val="21"/>
                </w:rPr>
                <m:t>4</m:t>
              </m:r>
            </m:sub>
          </m:sSub>
          <m:r>
            <m:rPr>
              <m:sty m:val="p"/>
            </m:rPr>
            <w:rPr>
              <w:rFonts w:ascii="Cambria Math" w:hAnsi="Cambria Math"/>
            </w:rPr>
            <m:t>∆</m:t>
          </m:r>
          <m:r>
            <m:rPr>
              <m:sty m:val="p"/>
            </m:rPr>
            <w:rPr>
              <w:rFonts w:ascii="Cambria Math" w:hAnsiTheme="minorHAnsi"/>
            </w:rPr>
            <m:t>T=</m:t>
          </m:r>
          <m:sSub>
            <m:sSubPr>
              <m:ctrlPr>
                <w:rPr>
                  <w:rFonts w:ascii="Cambria Math" w:hAnsiTheme="minorHAnsi"/>
                  <w:szCs w:val="21"/>
                </w:rPr>
              </m:ctrlPr>
            </m:sSubPr>
            <m:e>
              <m:r>
                <w:rPr>
                  <w:rFonts w:ascii="Cambria Math" w:hAnsiTheme="minorHAnsi"/>
                  <w:szCs w:val="21"/>
                </w:rPr>
                <m:t>β</m:t>
              </m:r>
            </m:e>
            <m:sub>
              <m:r>
                <w:rPr>
                  <w:rFonts w:ascii="Cambria Math" w:hAnsiTheme="minorHAnsi"/>
                  <w:szCs w:val="21"/>
                </w:rPr>
                <m:t>1</m:t>
              </m:r>
            </m:sub>
          </m:sSub>
          <m:r>
            <m:rPr>
              <m:sty m:val="p"/>
            </m:rPr>
            <w:rPr>
              <w:rFonts w:ascii="Cambria Math" w:hAnsi="Cambria Math"/>
            </w:rPr>
            <m:t>∆ln</m:t>
          </m:r>
          <m:d>
            <m:dPr>
              <m:ctrlPr>
                <w:rPr>
                  <w:rFonts w:ascii="Cambria Math" w:hAnsiTheme="minorHAnsi"/>
                </w:rPr>
              </m:ctrlPr>
            </m:dPr>
            <m:e>
              <m:sSubSup>
                <m:sSubSupPr>
                  <m:ctrlPr>
                    <w:rPr>
                      <w:rFonts w:ascii="Cambria Math" w:hAnsiTheme="minorHAnsi"/>
                    </w:rPr>
                  </m:ctrlPr>
                </m:sSubSupPr>
                <m:e>
                  <m:r>
                    <w:rPr>
                      <w:rFonts w:ascii="Cambria Math" w:hAnsiTheme="minorHAnsi"/>
                    </w:rPr>
                    <m:t>p</m:t>
                  </m:r>
                </m:e>
                <m:sub>
                  <m:r>
                    <w:rPr>
                      <w:rFonts w:ascii="Cambria Math" w:hAnsiTheme="minorHAnsi"/>
                    </w:rPr>
                    <m:t>t</m:t>
                  </m:r>
                </m:sub>
                <m:sup>
                  <m:r>
                    <w:rPr>
                      <w:rFonts w:ascii="Cambria Math" w:hAnsiTheme="minorHAnsi"/>
                    </w:rPr>
                    <m:t>sys</m:t>
                  </m:r>
                </m:sup>
              </m:sSubSup>
              <m:r>
                <m:rPr>
                  <m:sty m:val="p"/>
                </m:rPr>
                <w:rPr>
                  <w:rFonts w:ascii="Cambria Math" w:hAnsi="Cambria Math"/>
                </w:rPr>
                <m:t>-</m:t>
              </m:r>
              <m:sSub>
                <m:sSubPr>
                  <m:ctrlPr>
                    <w:rPr>
                      <w:rFonts w:ascii="Cambria Math" w:hAnsiTheme="minorHAnsi"/>
                    </w:rPr>
                  </m:ctrlPr>
                </m:sSubPr>
                <m:e>
                  <m:r>
                    <m:rPr>
                      <m:sty m:val="p"/>
                    </m:rPr>
                    <w:rPr>
                      <w:rFonts w:ascii="Cambria Math" w:hAnsiTheme="minorHAnsi"/>
                    </w:rPr>
                    <m:t>G</m:t>
                  </m:r>
                </m:e>
                <m:sub>
                  <m:r>
                    <m:rPr>
                      <m:sty m:val="p"/>
                    </m:rPr>
                    <w:rPr>
                      <w:rFonts w:ascii="Cambria Math" w:hAnsiTheme="minorHAnsi"/>
                    </w:rPr>
                    <m:t>t</m:t>
                  </m:r>
                </m:sub>
              </m:sSub>
              <m:r>
                <m:rPr>
                  <m:sty m:val="p"/>
                </m:rPr>
                <w:rPr>
                  <w:rFonts w:ascii="Cambria Math" w:hAnsi="Cambria Math"/>
                </w:rPr>
                <m:t>-</m:t>
              </m:r>
              <m:sSub>
                <m:sSubPr>
                  <m:ctrlPr>
                    <w:rPr>
                      <w:rFonts w:ascii="Cambria Math" w:hAnsiTheme="minorHAnsi"/>
                    </w:rPr>
                  </m:ctrlPr>
                </m:sSubPr>
                <m:e>
                  <m:r>
                    <m:rPr>
                      <m:sty m:val="p"/>
                    </m:rPr>
                    <w:rPr>
                      <w:rFonts w:ascii="Cambria Math" w:hAnsiTheme="minorHAnsi"/>
                    </w:rPr>
                    <m:t>ev</m:t>
                  </m:r>
                </m:e>
                <m:sub>
                  <m:r>
                    <m:rPr>
                      <m:sty m:val="p"/>
                    </m:rPr>
                    <w:rPr>
                      <w:rFonts w:ascii="Cambria Math" w:hAnsiTheme="minorHAnsi"/>
                    </w:rPr>
                    <m:t>t</m:t>
                  </m:r>
                </m:sub>
              </m:sSub>
            </m:e>
          </m:d>
          <m:r>
            <m:rPr>
              <m:sty m:val="p"/>
            </m:rPr>
            <w:rPr>
              <w:rFonts w:ascii="Cambria Math" w:hAnsiTheme="minorHAnsi"/>
            </w:rPr>
            <m:t>+</m:t>
          </m:r>
          <m:sSub>
            <m:sSubPr>
              <m:ctrlPr>
                <w:rPr>
                  <w:rFonts w:ascii="Cambria Math" w:hAnsiTheme="minorHAnsi"/>
                  <w:szCs w:val="21"/>
                </w:rPr>
              </m:ctrlPr>
            </m:sSubPr>
            <m:e>
              <m:r>
                <w:rPr>
                  <w:rFonts w:ascii="Cambria Math" w:hAnsiTheme="minorHAnsi"/>
                  <w:szCs w:val="21"/>
                </w:rPr>
                <m:t>β</m:t>
              </m:r>
            </m:e>
            <m:sub>
              <m:r>
                <w:rPr>
                  <w:rFonts w:ascii="Cambria Math" w:hAnsiTheme="minorHAnsi"/>
                  <w:szCs w:val="21"/>
                </w:rPr>
                <m:t>4</m:t>
              </m:r>
            </m:sub>
          </m:sSub>
          <m:r>
            <m:rPr>
              <m:sty m:val="p"/>
            </m:rPr>
            <w:rPr>
              <w:rFonts w:ascii="Cambria Math" w:hAnsi="Cambria Math"/>
            </w:rPr>
            <m:t>∆</m:t>
          </m:r>
          <m:r>
            <m:rPr>
              <m:sty m:val="p"/>
            </m:rPr>
            <w:rPr>
              <w:rFonts w:ascii="Cambria Math" w:hAnsiTheme="minorHAnsi"/>
            </w:rPr>
            <m:t>T</m:t>
          </m:r>
        </m:oMath>
      </m:oMathPara>
    </w:p>
    <w:p w:rsidR="000F353D" w:rsidRPr="00047A2B" w:rsidRDefault="00802798" w:rsidP="007302AF">
      <w:pPr>
        <w:pStyle w:val="a7"/>
        <w:ind w:leftChars="0" w:left="0"/>
        <w:jc w:val="left"/>
        <w:rPr>
          <w:rFonts w:asciiTheme="minorHAnsi" w:hAnsiTheme="minorHAnsi"/>
        </w:rPr>
      </w:pPr>
      <m:oMathPara>
        <m:oMath>
          <m:r>
            <m:rPr>
              <m:sty m:val="p"/>
            </m:rPr>
            <w:rPr>
              <w:rFonts w:ascii="Cambria Math" w:hAnsi="Cambria Math"/>
            </w:rPr>
            <m:t>∆</m:t>
          </m:r>
          <m:r>
            <m:rPr>
              <m:sty m:val="p"/>
            </m:rPr>
            <w:rPr>
              <w:rFonts w:ascii="Cambria Math" w:hAnsiTheme="minorHAnsi"/>
            </w:rPr>
            <m:t>ln</m:t>
          </m:r>
          <m:sSubSup>
            <m:sSubSupPr>
              <m:ctrlPr>
                <w:rPr>
                  <w:rFonts w:ascii="Cambria Math" w:hAnsiTheme="minorHAnsi"/>
                </w:rPr>
              </m:ctrlPr>
            </m:sSubSupPr>
            <m:e>
              <m:r>
                <w:rPr>
                  <w:rFonts w:ascii="Cambria Math" w:hAnsiTheme="minorHAnsi"/>
                </w:rPr>
                <m:t>p</m:t>
              </m:r>
            </m:e>
            <m:sub>
              <m:r>
                <w:rPr>
                  <w:rFonts w:ascii="Cambria Math" w:hAnsiTheme="minorHAnsi"/>
                </w:rPr>
                <m:t>t+1</m:t>
              </m:r>
            </m:sub>
            <m:sup>
              <m:r>
                <w:rPr>
                  <w:rFonts w:ascii="Cambria Math" w:hAnsiTheme="minorHAnsi"/>
                </w:rPr>
                <m:t>sys</m:t>
              </m:r>
            </m:sup>
          </m:sSubSup>
          <m:r>
            <m:rPr>
              <m:sty m:val="p"/>
            </m:rPr>
            <w:rPr>
              <w:rFonts w:ascii="Cambria Math" w:hAnsiTheme="minorHAnsi"/>
            </w:rPr>
            <m:t>=</m:t>
          </m:r>
          <m:sSub>
            <m:sSubPr>
              <m:ctrlPr>
                <w:rPr>
                  <w:rFonts w:ascii="Cambria Math" w:hAnsiTheme="minorHAnsi"/>
                </w:rPr>
              </m:ctrlPr>
            </m:sSubPr>
            <m:e>
              <m:r>
                <m:rPr>
                  <m:sty m:val="p"/>
                </m:rPr>
                <w:rPr>
                  <w:rFonts w:ascii="Cambria Math" w:hAnsiTheme="minorHAnsi"/>
                </w:rPr>
                <m:t>θ</m:t>
              </m:r>
            </m:e>
            <m:sub>
              <m:r>
                <m:rPr>
                  <m:sty m:val="p"/>
                </m:rPr>
                <w:rPr>
                  <w:rFonts w:ascii="Cambria Math" w:hAnsiTheme="minorHAnsi"/>
                </w:rPr>
                <m:t>2</m:t>
              </m:r>
            </m:sub>
          </m:sSub>
          <m:r>
            <m:rPr>
              <m:sty m:val="p"/>
            </m:rPr>
            <w:rPr>
              <w:rFonts w:ascii="Cambria Math" w:hAnsi="Cambria Math"/>
            </w:rPr>
            <m:t>∆</m:t>
          </m:r>
          <m:r>
            <m:rPr>
              <m:sty m:val="p"/>
            </m:rPr>
            <w:rPr>
              <w:rFonts w:ascii="Cambria Math" w:hAnsiTheme="minorHAnsi"/>
            </w:rPr>
            <m:t>ln</m:t>
          </m:r>
          <m:nary>
            <m:naryPr>
              <m:chr m:val="∑"/>
              <m:limLoc m:val="undOvr"/>
              <m:subHide m:val="on"/>
              <m:supHide m:val="on"/>
              <m:ctrlPr>
                <w:rPr>
                  <w:rFonts w:ascii="Cambria Math" w:hAnsiTheme="minorHAnsi"/>
                </w:rPr>
              </m:ctrlPr>
            </m:naryPr>
            <m:sub/>
            <m:sup/>
            <m:e>
              <m:sSub>
                <m:sSubPr>
                  <m:ctrlPr>
                    <w:rPr>
                      <w:rFonts w:ascii="Cambria Math" w:hAnsiTheme="minorHAnsi"/>
                    </w:rPr>
                  </m:ctrlPr>
                </m:sSubPr>
                <m:e>
                  <m:r>
                    <m:rPr>
                      <m:sty m:val="p"/>
                    </m:rPr>
                    <w:rPr>
                      <w:rFonts w:ascii="Cambria Math" w:hAnsiTheme="minorHAnsi"/>
                    </w:rPr>
                    <m:t>Q</m:t>
                  </m:r>
                </m:e>
                <m:sub>
                  <m:r>
                    <m:rPr>
                      <m:sty m:val="p"/>
                    </m:rPr>
                    <w:rPr>
                      <w:rFonts w:ascii="Cambria Math" w:hAnsiTheme="minorHAnsi"/>
                    </w:rPr>
                    <m:t>t</m:t>
                  </m:r>
                </m:sub>
              </m:sSub>
            </m:e>
          </m:nary>
        </m:oMath>
      </m:oMathPara>
    </w:p>
    <w:p w:rsidR="007244FB" w:rsidRPr="00047A2B" w:rsidRDefault="007244FB" w:rsidP="00BA127A">
      <w:pPr>
        <w:pStyle w:val="a7"/>
        <w:ind w:leftChars="0" w:left="0"/>
        <w:jc w:val="left"/>
        <w:rPr>
          <w:rFonts w:asciiTheme="minorHAnsi" w:hAnsiTheme="minorHAnsi"/>
        </w:rPr>
      </w:pPr>
    </w:p>
    <w:p w:rsidR="00A5317F" w:rsidRPr="00047A2B" w:rsidRDefault="00802798" w:rsidP="00BA127A">
      <w:pPr>
        <w:pStyle w:val="a7"/>
        <w:ind w:leftChars="0" w:left="0"/>
        <w:jc w:val="left"/>
        <w:rPr>
          <w:rFonts w:asciiTheme="minorHAnsi" w:hAnsiTheme="minorHAnsi"/>
        </w:rPr>
      </w:pPr>
      <w:r w:rsidRPr="00047A2B">
        <w:rPr>
          <w:rFonts w:asciiTheme="minorHAnsi" w:hAnsiTheme="minorHAnsi"/>
        </w:rPr>
        <w:t xml:space="preserve">　まず、</w:t>
      </w:r>
      <w:r w:rsidRPr="00047A2B">
        <w:rPr>
          <w:rFonts w:asciiTheme="minorHAnsi" w:hAnsiTheme="minorHAnsi"/>
        </w:rPr>
        <w:t>t</w:t>
      </w:r>
      <w:r w:rsidR="001949B6" w:rsidRPr="00047A2B">
        <w:rPr>
          <w:rFonts w:asciiTheme="minorHAnsi" w:hAnsiTheme="minorHAnsi"/>
        </w:rPr>
        <w:t>年において</w:t>
      </w:r>
      <w:r w:rsidR="004212B5" w:rsidRPr="00047A2B">
        <w:rPr>
          <w:rFonts w:asciiTheme="minorHAnsi" w:hAnsiTheme="minorHAnsi"/>
        </w:rPr>
        <w:t>太陽光発電の</w:t>
      </w:r>
      <w:r w:rsidRPr="00047A2B">
        <w:rPr>
          <w:rFonts w:asciiTheme="minorHAnsi" w:hAnsiTheme="minorHAnsi"/>
        </w:rPr>
        <w:t>買取価格を上昇させることで、</w:t>
      </w:r>
      <m:oMath>
        <m:sSub>
          <m:sSubPr>
            <m:ctrlPr>
              <w:rPr>
                <w:rFonts w:ascii="Cambria Math" w:hAnsiTheme="minorHAnsi"/>
              </w:rPr>
            </m:ctrlPr>
          </m:sSubPr>
          <m:e>
            <m:r>
              <m:rPr>
                <m:sty m:val="p"/>
              </m:rPr>
              <w:rPr>
                <w:rFonts w:ascii="Cambria Math" w:hAnsiTheme="minorHAnsi"/>
              </w:rPr>
              <m:t>EV</m:t>
            </m:r>
          </m:e>
          <m:sub>
            <m:r>
              <m:rPr>
                <m:sty m:val="p"/>
              </m:rPr>
              <w:rPr>
                <w:rFonts w:ascii="Cambria Math" w:hAnsiTheme="minorHAnsi"/>
              </w:rPr>
              <m:t>t</m:t>
            </m:r>
          </m:sub>
        </m:sSub>
      </m:oMath>
      <w:r w:rsidRPr="00047A2B">
        <w:rPr>
          <w:rFonts w:asciiTheme="minorHAnsi" w:hAnsiTheme="minorHAnsi"/>
        </w:rPr>
        <w:t>が上昇する。すると、</w:t>
      </w:r>
      <w:r w:rsidR="001949B6" w:rsidRPr="00047A2B">
        <w:rPr>
          <w:rFonts w:asciiTheme="minorHAnsi" w:hAnsiTheme="minorHAnsi"/>
        </w:rPr>
        <w:t>オーナーシップ</w:t>
      </w:r>
      <w:r w:rsidR="0095560C" w:rsidRPr="00047A2B">
        <w:rPr>
          <w:rFonts w:asciiTheme="minorHAnsi" w:hAnsiTheme="minorHAnsi"/>
        </w:rPr>
        <w:t>・</w:t>
      </w:r>
      <w:r w:rsidR="001949B6" w:rsidRPr="00047A2B">
        <w:rPr>
          <w:rFonts w:asciiTheme="minorHAnsi" w:hAnsiTheme="minorHAnsi"/>
        </w:rPr>
        <w:t>コスト</w:t>
      </w:r>
      <m:oMath>
        <m:sSub>
          <m:sSubPr>
            <m:ctrlPr>
              <w:rPr>
                <w:rFonts w:ascii="Cambria Math" w:hAnsiTheme="minorHAnsi"/>
              </w:rPr>
            </m:ctrlPr>
          </m:sSubPr>
          <m:e>
            <m:r>
              <m:rPr>
                <m:sty m:val="p"/>
              </m:rPr>
              <w:rPr>
                <w:rFonts w:ascii="Cambria Math" w:hAnsiTheme="minorHAnsi"/>
              </w:rPr>
              <m:t>OC</m:t>
            </m:r>
          </m:e>
          <m:sub>
            <m:r>
              <m:rPr>
                <m:sty m:val="p"/>
              </m:rPr>
              <w:rPr>
                <w:rFonts w:ascii="Cambria Math" w:hAnsiTheme="minorHAnsi"/>
              </w:rPr>
              <m:t>t</m:t>
            </m:r>
          </m:sub>
        </m:sSub>
      </m:oMath>
      <w:r w:rsidRPr="00047A2B">
        <w:rPr>
          <w:rFonts w:asciiTheme="minorHAnsi" w:hAnsiTheme="minorHAnsi"/>
        </w:rPr>
        <w:t>が低下し、</w:t>
      </w:r>
      <m:oMath>
        <m:sSub>
          <m:sSubPr>
            <m:ctrlPr>
              <w:rPr>
                <w:rFonts w:ascii="Cambria Math" w:hAnsiTheme="minorHAnsi"/>
              </w:rPr>
            </m:ctrlPr>
          </m:sSubPr>
          <m:e>
            <m:r>
              <m:rPr>
                <m:sty m:val="p"/>
              </m:rPr>
              <w:rPr>
                <w:rFonts w:ascii="Cambria Math" w:hAnsiTheme="minorHAnsi"/>
              </w:rPr>
              <m:t>θ</m:t>
            </m:r>
          </m:e>
          <m:sub>
            <m:r>
              <m:rPr>
                <m:sty m:val="p"/>
              </m:rPr>
              <w:rPr>
                <w:rFonts w:ascii="Cambria Math" w:hAnsiTheme="minorHAnsi"/>
              </w:rPr>
              <m:t>1</m:t>
            </m:r>
          </m:sub>
        </m:sSub>
      </m:oMath>
      <w:r w:rsidRPr="00047A2B">
        <w:rPr>
          <w:rFonts w:asciiTheme="minorHAnsi" w:hAnsiTheme="minorHAnsi"/>
        </w:rPr>
        <w:t>は負の係数なので、</w:t>
      </w:r>
      <w:r w:rsidR="001949B6" w:rsidRPr="00047A2B">
        <w:rPr>
          <w:rFonts w:asciiTheme="minorHAnsi" w:hAnsiTheme="minorHAnsi"/>
        </w:rPr>
        <w:t>導入量</w:t>
      </w:r>
      <m:oMath>
        <m:sSub>
          <m:sSubPr>
            <m:ctrlPr>
              <w:rPr>
                <w:rFonts w:ascii="Cambria Math" w:hAnsiTheme="minorHAnsi"/>
              </w:rPr>
            </m:ctrlPr>
          </m:sSubPr>
          <m:e>
            <m:r>
              <m:rPr>
                <m:sty m:val="p"/>
              </m:rPr>
              <w:rPr>
                <w:rFonts w:ascii="Cambria Math" w:hAnsiTheme="minorHAnsi"/>
              </w:rPr>
              <m:t>Q</m:t>
            </m:r>
          </m:e>
          <m:sub>
            <m:r>
              <m:rPr>
                <m:sty m:val="p"/>
              </m:rPr>
              <w:rPr>
                <w:rFonts w:ascii="Cambria Math" w:hAnsiTheme="minorHAnsi"/>
              </w:rPr>
              <m:t>t</m:t>
            </m:r>
          </m:sub>
        </m:sSub>
      </m:oMath>
      <w:r w:rsidRPr="00047A2B">
        <w:rPr>
          <w:rFonts w:asciiTheme="minorHAnsi" w:hAnsiTheme="minorHAnsi"/>
        </w:rPr>
        <w:t>は増加することになる。その結果、</w:t>
      </w:r>
      <w:r w:rsidR="001949B6" w:rsidRPr="00047A2B">
        <w:rPr>
          <w:rFonts w:asciiTheme="minorHAnsi" w:hAnsiTheme="minorHAnsi"/>
        </w:rPr>
        <w:t>累積導入量</w:t>
      </w:r>
      <m:oMath>
        <m:nary>
          <m:naryPr>
            <m:chr m:val="∑"/>
            <m:limLoc m:val="undOvr"/>
            <m:subHide m:val="on"/>
            <m:supHide m:val="on"/>
            <m:ctrlPr>
              <w:rPr>
                <w:rFonts w:ascii="Cambria Math" w:hAnsiTheme="minorHAnsi"/>
              </w:rPr>
            </m:ctrlPr>
          </m:naryPr>
          <m:sub/>
          <m:sup/>
          <m:e>
            <m:sSub>
              <m:sSubPr>
                <m:ctrlPr>
                  <w:rPr>
                    <w:rFonts w:ascii="Cambria Math" w:hAnsiTheme="minorHAnsi"/>
                  </w:rPr>
                </m:ctrlPr>
              </m:sSubPr>
              <m:e>
                <m:r>
                  <m:rPr>
                    <m:sty m:val="p"/>
                  </m:rPr>
                  <w:rPr>
                    <w:rFonts w:ascii="Cambria Math" w:hAnsiTheme="minorHAnsi"/>
                  </w:rPr>
                  <m:t>Q</m:t>
                </m:r>
              </m:e>
              <m:sub>
                <m:r>
                  <m:rPr>
                    <m:sty m:val="p"/>
                  </m:rPr>
                  <w:rPr>
                    <w:rFonts w:ascii="Cambria Math" w:hAnsiTheme="minorHAnsi"/>
                  </w:rPr>
                  <m:t>t</m:t>
                </m:r>
              </m:sub>
            </m:sSub>
          </m:e>
        </m:nary>
      </m:oMath>
      <w:r w:rsidRPr="00047A2B">
        <w:rPr>
          <w:rFonts w:asciiTheme="minorHAnsi" w:hAnsiTheme="minorHAnsi"/>
        </w:rPr>
        <w:t>も増加し、</w:t>
      </w:r>
      <m:oMath>
        <m:sSub>
          <m:sSubPr>
            <m:ctrlPr>
              <w:rPr>
                <w:rFonts w:ascii="Cambria Math" w:hAnsiTheme="minorHAnsi"/>
              </w:rPr>
            </m:ctrlPr>
          </m:sSubPr>
          <m:e>
            <m:r>
              <m:rPr>
                <m:sty m:val="p"/>
              </m:rPr>
              <w:rPr>
                <w:rFonts w:ascii="Cambria Math" w:hAnsiTheme="minorHAnsi"/>
              </w:rPr>
              <m:t>θ</m:t>
            </m:r>
          </m:e>
          <m:sub>
            <m:r>
              <m:rPr>
                <m:sty m:val="p"/>
              </m:rPr>
              <w:rPr>
                <w:rFonts w:ascii="Cambria Math" w:hAnsiTheme="minorHAnsi"/>
              </w:rPr>
              <m:t>2</m:t>
            </m:r>
          </m:sub>
        </m:sSub>
      </m:oMath>
      <w:r w:rsidRPr="00047A2B">
        <w:rPr>
          <w:rFonts w:asciiTheme="minorHAnsi" w:hAnsiTheme="minorHAnsi"/>
        </w:rPr>
        <w:t>は負の係数なので、</w:t>
      </w:r>
      <w:r w:rsidR="001949B6" w:rsidRPr="00047A2B">
        <w:rPr>
          <w:rFonts w:asciiTheme="minorHAnsi" w:hAnsiTheme="minorHAnsi"/>
        </w:rPr>
        <w:t>太陽光発電システム価格</w:t>
      </w:r>
      <m:oMath>
        <m:sSub>
          <m:sSubPr>
            <m:ctrlPr>
              <w:rPr>
                <w:rFonts w:ascii="Cambria Math" w:hAnsiTheme="minorHAnsi"/>
              </w:rPr>
            </m:ctrlPr>
          </m:sSubPr>
          <m:e>
            <m:r>
              <m:rPr>
                <m:sty m:val="p"/>
              </m:rPr>
              <w:rPr>
                <w:rFonts w:ascii="Cambria Math" w:hAnsiTheme="minorHAnsi"/>
              </w:rPr>
              <m:t>P</m:t>
            </m:r>
          </m:e>
          <m:sub>
            <m:r>
              <m:rPr>
                <m:sty m:val="p"/>
              </m:rPr>
              <w:rPr>
                <w:rFonts w:ascii="Cambria Math" w:hAnsiTheme="minorHAnsi"/>
              </w:rPr>
              <m:t>t+1</m:t>
            </m:r>
          </m:sub>
        </m:sSub>
      </m:oMath>
      <w:r w:rsidRPr="00047A2B">
        <w:rPr>
          <w:rFonts w:asciiTheme="minorHAnsi" w:hAnsiTheme="minorHAnsi"/>
        </w:rPr>
        <w:t>が低下する</w:t>
      </w:r>
      <w:r w:rsidR="001949B6" w:rsidRPr="00047A2B">
        <w:rPr>
          <w:rFonts w:asciiTheme="minorHAnsi" w:hAnsiTheme="minorHAnsi"/>
        </w:rPr>
        <w:t>はずである。次の</w:t>
      </w:r>
      <w:r w:rsidR="001949B6" w:rsidRPr="00047A2B">
        <w:rPr>
          <w:rFonts w:asciiTheme="minorHAnsi" w:hAnsiTheme="minorHAnsi"/>
        </w:rPr>
        <w:t>t+1</w:t>
      </w:r>
      <w:r w:rsidR="004212B5" w:rsidRPr="00047A2B">
        <w:rPr>
          <w:rFonts w:asciiTheme="minorHAnsi" w:hAnsiTheme="minorHAnsi"/>
        </w:rPr>
        <w:t>年では、新たな</w:t>
      </w:r>
      <w:r w:rsidR="001949B6" w:rsidRPr="00047A2B">
        <w:rPr>
          <w:rFonts w:asciiTheme="minorHAnsi" w:hAnsiTheme="minorHAnsi"/>
        </w:rPr>
        <w:t>買取価格（もしくは前年と同じ）と太陽光発電システム価格</w:t>
      </w:r>
      <m:oMath>
        <m:sSub>
          <m:sSubPr>
            <m:ctrlPr>
              <w:rPr>
                <w:rFonts w:ascii="Cambria Math" w:hAnsiTheme="minorHAnsi"/>
              </w:rPr>
            </m:ctrlPr>
          </m:sSubPr>
          <m:e>
            <m:r>
              <m:rPr>
                <m:sty m:val="p"/>
              </m:rPr>
              <w:rPr>
                <w:rFonts w:ascii="Cambria Math" w:hAnsiTheme="minorHAnsi"/>
              </w:rPr>
              <m:t>P</m:t>
            </m:r>
          </m:e>
          <m:sub>
            <m:r>
              <m:rPr>
                <m:sty m:val="p"/>
              </m:rPr>
              <w:rPr>
                <w:rFonts w:ascii="Cambria Math" w:hAnsiTheme="minorHAnsi"/>
              </w:rPr>
              <m:t>t+1</m:t>
            </m:r>
          </m:sub>
        </m:sSub>
      </m:oMath>
      <w:r w:rsidR="001949B6" w:rsidRPr="00047A2B">
        <w:rPr>
          <w:rFonts w:asciiTheme="minorHAnsi" w:hAnsiTheme="minorHAnsi"/>
        </w:rPr>
        <w:t>によって、</w:t>
      </w:r>
      <m:oMath>
        <m:sSub>
          <m:sSubPr>
            <m:ctrlPr>
              <w:rPr>
                <w:rFonts w:ascii="Cambria Math" w:hAnsiTheme="minorHAnsi"/>
              </w:rPr>
            </m:ctrlPr>
          </m:sSubPr>
          <m:e>
            <m:r>
              <m:rPr>
                <m:sty m:val="p"/>
              </m:rPr>
              <w:rPr>
                <w:rFonts w:ascii="Cambria Math" w:hAnsiTheme="minorHAnsi"/>
              </w:rPr>
              <m:t>EV</m:t>
            </m:r>
          </m:e>
          <m:sub>
            <m:r>
              <m:rPr>
                <m:sty m:val="p"/>
              </m:rPr>
              <w:rPr>
                <w:rFonts w:ascii="Cambria Math" w:hAnsiTheme="minorHAnsi"/>
              </w:rPr>
              <m:t>t</m:t>
            </m:r>
          </m:sub>
        </m:sSub>
      </m:oMath>
      <w:r w:rsidR="00005991" w:rsidRPr="00047A2B">
        <w:rPr>
          <w:rFonts w:asciiTheme="minorHAnsi" w:hAnsiTheme="minorHAnsi"/>
        </w:rPr>
        <w:t>がさらに変化する。このように連続的に変化が起こることで</w:t>
      </w:r>
      <w:r w:rsidR="001949B6" w:rsidRPr="00047A2B">
        <w:rPr>
          <w:rFonts w:asciiTheme="minorHAnsi" w:hAnsiTheme="minorHAnsi"/>
        </w:rPr>
        <w:t>、</w:t>
      </w:r>
      <w:r w:rsidR="001949B6" w:rsidRPr="00047A2B">
        <w:rPr>
          <w:rFonts w:asciiTheme="minorHAnsi" w:hAnsiTheme="minorHAnsi"/>
        </w:rPr>
        <w:t>2020</w:t>
      </w:r>
      <w:r w:rsidR="0019765B" w:rsidRPr="00047A2B">
        <w:rPr>
          <w:rFonts w:asciiTheme="minorHAnsi" w:hAnsiTheme="minorHAnsi"/>
        </w:rPr>
        <w:t>年までの</w:t>
      </w:r>
      <w:r w:rsidR="001949B6" w:rsidRPr="00047A2B">
        <w:rPr>
          <w:rFonts w:asciiTheme="minorHAnsi" w:hAnsiTheme="minorHAnsi"/>
        </w:rPr>
        <w:t>導入量</w:t>
      </w:r>
      <w:r w:rsidR="0019765B" w:rsidRPr="00047A2B">
        <w:rPr>
          <w:rFonts w:asciiTheme="minorHAnsi" w:hAnsiTheme="minorHAnsi"/>
        </w:rPr>
        <w:t>(</w:t>
      </w:r>
      <m:oMath>
        <m:sSub>
          <m:sSubPr>
            <m:ctrlPr>
              <w:rPr>
                <w:rFonts w:ascii="Cambria Math" w:hAnsiTheme="minorHAnsi"/>
              </w:rPr>
            </m:ctrlPr>
          </m:sSubPr>
          <m:e>
            <m:r>
              <m:rPr>
                <m:sty m:val="p"/>
              </m:rPr>
              <w:rPr>
                <w:rFonts w:ascii="Cambria Math" w:hAnsiTheme="minorHAnsi"/>
              </w:rPr>
              <m:t>=Q</m:t>
            </m:r>
          </m:e>
          <m:sub>
            <m:r>
              <m:rPr>
                <m:sty m:val="p"/>
              </m:rPr>
              <w:rPr>
                <w:rFonts w:ascii="Cambria Math" w:hAnsiTheme="minorHAnsi"/>
              </w:rPr>
              <m:t>2012</m:t>
            </m:r>
          </m:sub>
        </m:sSub>
        <m:r>
          <m:rPr>
            <m:sty m:val="p"/>
          </m:rPr>
          <w:rPr>
            <w:rFonts w:ascii="Cambria Math" w:hAnsi="Cambria Math"/>
          </w:rPr>
          <m:t>～</m:t>
        </m:r>
        <m:sSub>
          <m:sSubPr>
            <m:ctrlPr>
              <w:rPr>
                <w:rFonts w:ascii="Cambria Math" w:hAnsiTheme="minorHAnsi"/>
              </w:rPr>
            </m:ctrlPr>
          </m:sSubPr>
          <m:e>
            <m:r>
              <m:rPr>
                <m:sty m:val="p"/>
              </m:rPr>
              <w:rPr>
                <w:rFonts w:ascii="Cambria Math" w:hAnsiTheme="minorHAnsi"/>
              </w:rPr>
              <m:t>Q</m:t>
            </m:r>
          </m:e>
          <m:sub>
            <m:r>
              <m:rPr>
                <m:sty m:val="p"/>
              </m:rPr>
              <w:rPr>
                <w:rFonts w:ascii="Cambria Math" w:hAnsiTheme="minorHAnsi"/>
              </w:rPr>
              <m:t>2020</m:t>
            </m:r>
          </m:sub>
        </m:sSub>
      </m:oMath>
      <w:r w:rsidR="0019765B" w:rsidRPr="00047A2B">
        <w:rPr>
          <w:rFonts w:asciiTheme="minorHAnsi" w:hAnsiTheme="minorHAnsi"/>
        </w:rPr>
        <w:t>)</w:t>
      </w:r>
      <w:r w:rsidR="00005991" w:rsidRPr="00047A2B">
        <w:rPr>
          <w:rFonts w:asciiTheme="minorHAnsi" w:hAnsiTheme="minorHAnsi"/>
        </w:rPr>
        <w:t>をシミュレーションすることができる。上記の</w:t>
      </w:r>
      <w:r w:rsidR="00005991" w:rsidRPr="00047A2B">
        <w:rPr>
          <w:rFonts w:asciiTheme="minorHAnsi" w:hAnsiTheme="minorHAnsi"/>
        </w:rPr>
        <w:t>2</w:t>
      </w:r>
      <w:r w:rsidR="00005991" w:rsidRPr="00047A2B">
        <w:rPr>
          <w:rFonts w:asciiTheme="minorHAnsi" w:hAnsiTheme="minorHAnsi"/>
        </w:rPr>
        <w:t>式を変形することで、以下の</w:t>
      </w:r>
      <w:r w:rsidR="00005991" w:rsidRPr="00047A2B">
        <w:rPr>
          <w:rFonts w:asciiTheme="minorHAnsi" w:hAnsiTheme="minorHAnsi"/>
        </w:rPr>
        <w:t>2</w:t>
      </w:r>
      <w:r w:rsidR="00005991" w:rsidRPr="00047A2B">
        <w:rPr>
          <w:rFonts w:asciiTheme="minorHAnsi" w:hAnsiTheme="minorHAnsi"/>
        </w:rPr>
        <w:t>式を得る。</w:t>
      </w:r>
    </w:p>
    <w:p w:rsidR="00A5317F" w:rsidRPr="00047A2B" w:rsidRDefault="00A5317F" w:rsidP="00BA127A">
      <w:pPr>
        <w:pStyle w:val="a7"/>
        <w:ind w:leftChars="0" w:left="0"/>
        <w:jc w:val="left"/>
        <w:rPr>
          <w:rFonts w:asciiTheme="minorHAnsi" w:hAnsiTheme="minorHAnsi"/>
        </w:rPr>
      </w:pPr>
    </w:p>
    <w:p w:rsidR="00A5317F" w:rsidRPr="00E02F44" w:rsidRDefault="00600527" w:rsidP="00BA127A">
      <w:pPr>
        <w:pStyle w:val="a7"/>
        <w:ind w:leftChars="0" w:left="0"/>
        <w:jc w:val="left"/>
        <w:rPr>
          <w:rFonts w:asciiTheme="minorHAnsi" w:hAnsiTheme="minorHAnsi"/>
        </w:rPr>
      </w:pPr>
      <m:oMathPara>
        <m:oMath>
          <m:sSub>
            <m:sSubPr>
              <m:ctrlPr>
                <w:rPr>
                  <w:rFonts w:ascii="Cambria Math" w:hAnsiTheme="minorHAnsi"/>
                </w:rPr>
              </m:ctrlPr>
            </m:sSubPr>
            <m:e>
              <m:r>
                <m:rPr>
                  <m:sty m:val="p"/>
                </m:rPr>
                <w:rPr>
                  <w:rFonts w:ascii="Cambria Math" w:hAnsiTheme="minorHAnsi"/>
                </w:rPr>
                <m:t>Q</m:t>
              </m:r>
            </m:e>
            <m:sub>
              <m:r>
                <m:rPr>
                  <m:sty m:val="p"/>
                </m:rPr>
                <w:rPr>
                  <w:rFonts w:ascii="Cambria Math" w:hAnsiTheme="minorHAnsi"/>
                </w:rPr>
                <m:t>t</m:t>
              </m:r>
            </m:sub>
          </m:sSub>
          <m:r>
            <m:rPr>
              <m:sty m:val="p"/>
            </m:rPr>
            <w:rPr>
              <w:rFonts w:ascii="Cambria Math" w:hAnsiTheme="minorHAnsi"/>
            </w:rPr>
            <m:t>=</m:t>
          </m:r>
          <m:sSub>
            <m:sSubPr>
              <m:ctrlPr>
                <w:rPr>
                  <w:rFonts w:ascii="Cambria Math" w:hAnsiTheme="minorHAnsi"/>
                </w:rPr>
              </m:ctrlPr>
            </m:sSubPr>
            <m:e>
              <m:r>
                <m:rPr>
                  <m:sty m:val="p"/>
                </m:rPr>
                <w:rPr>
                  <w:rFonts w:ascii="Cambria Math" w:hAnsiTheme="minorHAnsi"/>
                </w:rPr>
                <m:t>Q</m:t>
              </m:r>
            </m:e>
            <m:sub>
              <m:r>
                <m:rPr>
                  <m:sty m:val="p"/>
                </m:rPr>
                <w:rPr>
                  <w:rFonts w:ascii="Cambria Math" w:hAnsiTheme="minorHAnsi"/>
                </w:rPr>
                <m:t>t</m:t>
              </m:r>
              <m:r>
                <m:rPr>
                  <m:sty m:val="p"/>
                </m:rPr>
                <w:rPr>
                  <w:rFonts w:ascii="Cambria Math" w:hAnsiTheme="minorHAnsi"/>
                </w:rPr>
                <m:t>-</m:t>
              </m:r>
              <m:r>
                <m:rPr>
                  <m:sty m:val="p"/>
                </m:rPr>
                <w:rPr>
                  <w:rFonts w:ascii="Cambria Math" w:hAnsiTheme="minorHAnsi"/>
                </w:rPr>
                <m:t>1</m:t>
              </m:r>
            </m:sub>
          </m:sSub>
          <m:r>
            <m:rPr>
              <m:sty m:val="p"/>
            </m:rPr>
            <w:rPr>
              <w:rFonts w:ascii="Cambria Math" w:hAnsiTheme="minorHAnsi"/>
            </w:rPr>
            <m:t>+</m:t>
          </m:r>
          <m:sSub>
            <m:sSubPr>
              <m:ctrlPr>
                <w:rPr>
                  <w:rFonts w:ascii="Cambria Math" w:hAnsiTheme="minorHAnsi"/>
                  <w:szCs w:val="21"/>
                </w:rPr>
              </m:ctrlPr>
            </m:sSubPr>
            <m:e>
              <m:r>
                <w:rPr>
                  <w:rFonts w:ascii="Cambria Math" w:hAnsiTheme="minorHAnsi"/>
                  <w:szCs w:val="21"/>
                </w:rPr>
                <m:t>β</m:t>
              </m:r>
            </m:e>
            <m:sub>
              <m:r>
                <w:rPr>
                  <w:rFonts w:ascii="Cambria Math" w:hAnsiTheme="minorHAnsi"/>
                  <w:szCs w:val="21"/>
                </w:rPr>
                <m:t>1</m:t>
              </m:r>
            </m:sub>
          </m:sSub>
          <m:r>
            <m:rPr>
              <m:sty m:val="p"/>
            </m:rPr>
            <w:rPr>
              <w:rFonts w:ascii="Cambria Math" w:hAnsiTheme="minorHAnsi"/>
            </w:rPr>
            <m:t>ln(</m:t>
          </m:r>
          <m:f>
            <m:fPr>
              <m:type m:val="lin"/>
              <m:ctrlPr>
                <w:rPr>
                  <w:rFonts w:ascii="Cambria Math" w:hAnsiTheme="minorHAnsi"/>
                </w:rPr>
              </m:ctrlPr>
            </m:fPr>
            <m:num>
              <m:sSub>
                <m:sSubPr>
                  <m:ctrlPr>
                    <w:rPr>
                      <w:rFonts w:ascii="Cambria Math" w:hAnsiTheme="minorHAnsi"/>
                    </w:rPr>
                  </m:ctrlPr>
                </m:sSubPr>
                <m:e>
                  <m:r>
                    <m:rPr>
                      <m:sty m:val="p"/>
                    </m:rPr>
                    <w:rPr>
                      <w:rFonts w:ascii="Cambria Math" w:hAnsiTheme="minorHAnsi"/>
                    </w:rPr>
                    <m:t>OC</m:t>
                  </m:r>
                </m:e>
                <m:sub>
                  <m:r>
                    <m:rPr>
                      <m:sty m:val="p"/>
                    </m:rPr>
                    <w:rPr>
                      <w:rFonts w:ascii="Cambria Math" w:hAnsiTheme="minorHAnsi"/>
                    </w:rPr>
                    <m:t>t</m:t>
                  </m:r>
                </m:sub>
              </m:sSub>
            </m:num>
            <m:den>
              <m:sSub>
                <m:sSubPr>
                  <m:ctrlPr>
                    <w:rPr>
                      <w:rFonts w:ascii="Cambria Math" w:hAnsiTheme="minorHAnsi"/>
                    </w:rPr>
                  </m:ctrlPr>
                </m:sSubPr>
                <m:e>
                  <m:r>
                    <m:rPr>
                      <m:sty m:val="p"/>
                    </m:rPr>
                    <w:rPr>
                      <w:rFonts w:ascii="Cambria Math" w:hAnsiTheme="minorHAnsi"/>
                    </w:rPr>
                    <m:t>OC</m:t>
                  </m:r>
                </m:e>
                <m:sub>
                  <m:r>
                    <m:rPr>
                      <m:sty m:val="p"/>
                    </m:rPr>
                    <w:rPr>
                      <w:rFonts w:ascii="Cambria Math" w:hAnsiTheme="minorHAnsi"/>
                    </w:rPr>
                    <m:t>t</m:t>
                  </m:r>
                  <m:r>
                    <m:rPr>
                      <m:sty m:val="p"/>
                    </m:rPr>
                    <w:rPr>
                      <w:rFonts w:ascii="Cambria Math" w:hAnsiTheme="minorHAnsi"/>
                    </w:rPr>
                    <m:t>-</m:t>
                  </m:r>
                  <m:r>
                    <m:rPr>
                      <m:sty m:val="p"/>
                    </m:rPr>
                    <w:rPr>
                      <w:rFonts w:ascii="Cambria Math" w:hAnsiTheme="minorHAnsi"/>
                    </w:rPr>
                    <m:t>1</m:t>
                  </m:r>
                </m:sub>
              </m:sSub>
            </m:den>
          </m:f>
          <m:r>
            <m:rPr>
              <m:sty m:val="p"/>
            </m:rPr>
            <w:rPr>
              <w:rFonts w:ascii="Cambria Math" w:hAnsiTheme="minorHAnsi"/>
            </w:rPr>
            <m:t>)+</m:t>
          </m:r>
          <m:sSub>
            <m:sSubPr>
              <m:ctrlPr>
                <w:rPr>
                  <w:rFonts w:ascii="Cambria Math" w:hAnsiTheme="minorHAnsi"/>
                  <w:szCs w:val="21"/>
                </w:rPr>
              </m:ctrlPr>
            </m:sSubPr>
            <m:e>
              <m:r>
                <w:rPr>
                  <w:rFonts w:ascii="Cambria Math" w:hAnsiTheme="minorHAnsi"/>
                  <w:szCs w:val="21"/>
                </w:rPr>
                <m:t>β</m:t>
              </m:r>
            </m:e>
            <m:sub>
              <m:r>
                <w:rPr>
                  <w:rFonts w:ascii="Cambria Math" w:hAnsiTheme="minorHAnsi"/>
                  <w:szCs w:val="21"/>
                </w:rPr>
                <m:t>4</m:t>
              </m:r>
            </m:sub>
          </m:sSub>
        </m:oMath>
      </m:oMathPara>
    </w:p>
    <w:p w:rsidR="00A5317F" w:rsidRPr="00047A2B" w:rsidRDefault="00600527" w:rsidP="00BA127A">
      <w:pPr>
        <w:pStyle w:val="a7"/>
        <w:ind w:leftChars="0" w:left="0"/>
        <w:jc w:val="left"/>
        <w:rPr>
          <w:rFonts w:asciiTheme="minorHAnsi" w:hAnsiTheme="minorHAnsi"/>
        </w:rPr>
      </w:pPr>
      <m:oMathPara>
        <m:oMath>
          <m:sSubSup>
            <m:sSubSupPr>
              <m:ctrlPr>
                <w:rPr>
                  <w:rFonts w:ascii="Cambria Math" w:hAnsiTheme="minorHAnsi"/>
                </w:rPr>
              </m:ctrlPr>
            </m:sSubSupPr>
            <m:e>
              <m:r>
                <w:rPr>
                  <w:rFonts w:ascii="Cambria Math" w:hAnsiTheme="minorHAnsi"/>
                </w:rPr>
                <m:t>p</m:t>
              </m:r>
            </m:e>
            <m:sub>
              <m:r>
                <w:rPr>
                  <w:rFonts w:ascii="Cambria Math" w:hAnsiTheme="minorHAnsi"/>
                </w:rPr>
                <m:t>t+1</m:t>
              </m:r>
            </m:sub>
            <m:sup>
              <m:r>
                <w:rPr>
                  <w:rFonts w:ascii="Cambria Math" w:hAnsiTheme="minorHAnsi"/>
                </w:rPr>
                <m:t>sys</m:t>
              </m:r>
            </m:sup>
          </m:sSubSup>
          <m:r>
            <m:rPr>
              <m:sty m:val="p"/>
            </m:rPr>
            <w:rPr>
              <w:rFonts w:ascii="Cambria Math" w:hAnsiTheme="minorHAnsi"/>
            </w:rPr>
            <m:t>=(</m:t>
          </m:r>
          <m:f>
            <m:fPr>
              <m:type m:val="lin"/>
              <m:ctrlPr>
                <w:rPr>
                  <w:rFonts w:ascii="Cambria Math" w:hAnsiTheme="minorHAnsi"/>
                </w:rPr>
              </m:ctrlPr>
            </m:fPr>
            <m:num>
              <m:nary>
                <m:naryPr>
                  <m:chr m:val="∑"/>
                  <m:limLoc m:val="undOvr"/>
                  <m:subHide m:val="on"/>
                  <m:supHide m:val="on"/>
                  <m:ctrlPr>
                    <w:rPr>
                      <w:rFonts w:ascii="Cambria Math" w:hAnsiTheme="minorHAnsi"/>
                    </w:rPr>
                  </m:ctrlPr>
                </m:naryPr>
                <m:sub/>
                <m:sup/>
                <m:e>
                  <m:sSub>
                    <m:sSubPr>
                      <m:ctrlPr>
                        <w:rPr>
                          <w:rFonts w:ascii="Cambria Math" w:hAnsiTheme="minorHAnsi"/>
                        </w:rPr>
                      </m:ctrlPr>
                    </m:sSubPr>
                    <m:e>
                      <m:r>
                        <m:rPr>
                          <m:sty m:val="p"/>
                        </m:rPr>
                        <w:rPr>
                          <w:rFonts w:ascii="Cambria Math" w:hAnsiTheme="minorHAnsi"/>
                        </w:rPr>
                        <m:t>Q</m:t>
                      </m:r>
                    </m:e>
                    <m:sub>
                      <m:r>
                        <m:rPr>
                          <m:sty m:val="p"/>
                        </m:rPr>
                        <w:rPr>
                          <w:rFonts w:ascii="Cambria Math" w:hAnsiTheme="minorHAnsi"/>
                        </w:rPr>
                        <m:t>t</m:t>
                      </m:r>
                    </m:sub>
                  </m:sSub>
                </m:e>
              </m:nary>
            </m:num>
            <m:den>
              <m:nary>
                <m:naryPr>
                  <m:chr m:val="∑"/>
                  <m:limLoc m:val="undOvr"/>
                  <m:subHide m:val="on"/>
                  <m:supHide m:val="on"/>
                  <m:ctrlPr>
                    <w:rPr>
                      <w:rFonts w:ascii="Cambria Math" w:hAnsiTheme="minorHAnsi"/>
                    </w:rPr>
                  </m:ctrlPr>
                </m:naryPr>
                <m:sub/>
                <m:sup/>
                <m:e>
                  <m:sSub>
                    <m:sSubPr>
                      <m:ctrlPr>
                        <w:rPr>
                          <w:rFonts w:ascii="Cambria Math" w:hAnsiTheme="minorHAnsi"/>
                        </w:rPr>
                      </m:ctrlPr>
                    </m:sSubPr>
                    <m:e>
                      <m:r>
                        <m:rPr>
                          <m:sty m:val="p"/>
                        </m:rPr>
                        <w:rPr>
                          <w:rFonts w:ascii="Cambria Math" w:hAnsiTheme="minorHAnsi"/>
                        </w:rPr>
                        <m:t>Q</m:t>
                      </m:r>
                    </m:e>
                    <m:sub>
                      <m:r>
                        <m:rPr>
                          <m:sty m:val="p"/>
                        </m:rPr>
                        <w:rPr>
                          <w:rFonts w:ascii="Cambria Math" w:hAnsiTheme="minorHAnsi"/>
                        </w:rPr>
                        <m:t>t</m:t>
                      </m:r>
                      <m:r>
                        <m:rPr>
                          <m:sty m:val="p"/>
                        </m:rPr>
                        <w:rPr>
                          <w:rFonts w:ascii="Cambria Math" w:hAnsiTheme="minorHAnsi"/>
                        </w:rPr>
                        <m:t>-</m:t>
                      </m:r>
                      <m:r>
                        <m:rPr>
                          <m:sty m:val="p"/>
                        </m:rPr>
                        <w:rPr>
                          <w:rFonts w:ascii="Cambria Math" w:hAnsiTheme="minorHAnsi"/>
                        </w:rPr>
                        <m:t>1</m:t>
                      </m:r>
                    </m:sub>
                  </m:sSub>
                </m:e>
              </m:nary>
            </m:den>
          </m:f>
          <m:sSup>
            <m:sSupPr>
              <m:ctrlPr>
                <w:rPr>
                  <w:rFonts w:ascii="Cambria Math" w:hAnsiTheme="minorHAnsi"/>
                </w:rPr>
              </m:ctrlPr>
            </m:sSupPr>
            <m:e>
              <m:r>
                <m:rPr>
                  <m:sty m:val="p"/>
                </m:rPr>
                <w:rPr>
                  <w:rFonts w:ascii="Cambria Math" w:hAnsiTheme="minorHAnsi"/>
                </w:rPr>
                <m:t>)</m:t>
              </m:r>
            </m:e>
            <m:sup>
              <m:sSub>
                <m:sSubPr>
                  <m:ctrlPr>
                    <w:rPr>
                      <w:rFonts w:ascii="Cambria Math" w:hAnsiTheme="minorHAnsi"/>
                    </w:rPr>
                  </m:ctrlPr>
                </m:sSubPr>
                <m:e>
                  <m:r>
                    <m:rPr>
                      <m:sty m:val="p"/>
                    </m:rPr>
                    <w:rPr>
                      <w:rFonts w:ascii="Cambria Math" w:hAnsiTheme="minorHAnsi"/>
                    </w:rPr>
                    <m:t>θ</m:t>
                  </m:r>
                </m:e>
                <m:sub>
                  <m:r>
                    <m:rPr>
                      <m:sty m:val="p"/>
                    </m:rPr>
                    <w:rPr>
                      <w:rFonts w:ascii="Cambria Math" w:hAnsiTheme="minorHAnsi"/>
                    </w:rPr>
                    <m:t>2</m:t>
                  </m:r>
                </m:sub>
              </m:sSub>
            </m:sup>
          </m:sSup>
          <m:r>
            <m:rPr>
              <m:sty m:val="p"/>
            </m:rPr>
            <w:rPr>
              <w:rFonts w:ascii="Cambria Math" w:hAnsiTheme="minorHAnsi"/>
            </w:rPr>
            <m:t>×</m:t>
          </m:r>
          <m:sSubSup>
            <m:sSubSupPr>
              <m:ctrlPr>
                <w:rPr>
                  <w:rFonts w:ascii="Cambria Math" w:hAnsiTheme="minorHAnsi"/>
                </w:rPr>
              </m:ctrlPr>
            </m:sSubSupPr>
            <m:e>
              <m:r>
                <w:rPr>
                  <w:rFonts w:ascii="Cambria Math" w:hAnsiTheme="minorHAnsi"/>
                </w:rPr>
                <m:t>p</m:t>
              </m:r>
            </m:e>
            <m:sub>
              <m:r>
                <w:rPr>
                  <w:rFonts w:ascii="Cambria Math" w:hAnsiTheme="minorHAnsi"/>
                </w:rPr>
                <m:t>t</m:t>
              </m:r>
            </m:sub>
            <m:sup>
              <m:r>
                <w:rPr>
                  <w:rFonts w:ascii="Cambria Math" w:hAnsiTheme="minorHAnsi"/>
                </w:rPr>
                <m:t>sys</m:t>
              </m:r>
            </m:sup>
          </m:sSubSup>
        </m:oMath>
      </m:oMathPara>
    </w:p>
    <w:p w:rsidR="00005991" w:rsidRPr="00047A2B" w:rsidRDefault="00005991" w:rsidP="00BA127A">
      <w:pPr>
        <w:pStyle w:val="a7"/>
        <w:ind w:leftChars="0" w:left="0"/>
        <w:jc w:val="left"/>
        <w:rPr>
          <w:rFonts w:asciiTheme="minorHAnsi" w:hAnsiTheme="minorHAnsi"/>
        </w:rPr>
      </w:pPr>
    </w:p>
    <w:p w:rsidR="008A7EF4" w:rsidRPr="00047A2B" w:rsidRDefault="00005991" w:rsidP="00005991">
      <w:pPr>
        <w:pStyle w:val="a7"/>
        <w:ind w:leftChars="0" w:left="0" w:firstLineChars="100" w:firstLine="210"/>
        <w:jc w:val="left"/>
        <w:rPr>
          <w:rFonts w:asciiTheme="minorHAnsi" w:hAnsiTheme="minorHAnsi"/>
        </w:rPr>
      </w:pPr>
      <w:r w:rsidRPr="00047A2B">
        <w:rPr>
          <w:rFonts w:asciiTheme="minorHAnsi" w:hAnsiTheme="minorHAnsi"/>
        </w:rPr>
        <w:t>これらに数値を代入することで、連続的に将来のパラメーターが算出される。ここで、</w:t>
      </w:r>
      <m:oMath>
        <m:sSub>
          <m:sSubPr>
            <m:ctrlPr>
              <w:rPr>
                <w:rFonts w:ascii="Cambria Math" w:hAnsiTheme="minorHAnsi"/>
              </w:rPr>
            </m:ctrlPr>
          </m:sSubPr>
          <m:e>
            <m:r>
              <m:rPr>
                <m:sty m:val="p"/>
              </m:rPr>
              <w:rPr>
                <w:rFonts w:ascii="Cambria Math" w:hAnsiTheme="minorHAnsi"/>
              </w:rPr>
              <m:t>θ</m:t>
            </m:r>
          </m:e>
          <m:sub>
            <m:r>
              <m:rPr>
                <m:sty m:val="p"/>
              </m:rPr>
              <w:rPr>
                <w:rFonts w:ascii="Cambria Math" w:hAnsiTheme="minorHAnsi"/>
              </w:rPr>
              <m:t>1</m:t>
            </m:r>
          </m:sub>
        </m:sSub>
      </m:oMath>
      <w:r w:rsidR="007244FB" w:rsidRPr="00047A2B">
        <w:rPr>
          <w:rFonts w:asciiTheme="minorHAnsi" w:hAnsiTheme="minorHAnsi"/>
        </w:rPr>
        <w:t>及び</w:t>
      </w:r>
      <m:oMath>
        <m:sSub>
          <m:sSubPr>
            <m:ctrlPr>
              <w:rPr>
                <w:rFonts w:ascii="Cambria Math" w:hAnsiTheme="minorHAnsi"/>
              </w:rPr>
            </m:ctrlPr>
          </m:sSubPr>
          <m:e>
            <m:r>
              <m:rPr>
                <m:sty m:val="p"/>
              </m:rPr>
              <w:rPr>
                <w:rFonts w:ascii="Cambria Math" w:hAnsiTheme="minorHAnsi"/>
              </w:rPr>
              <m:t>θ</m:t>
            </m:r>
          </m:e>
          <m:sub>
            <m:r>
              <m:rPr>
                <m:sty m:val="p"/>
              </m:rPr>
              <w:rPr>
                <w:rFonts w:ascii="Cambria Math" w:hAnsiTheme="minorHAnsi"/>
              </w:rPr>
              <m:t>2</m:t>
            </m:r>
          </m:sub>
        </m:sSub>
      </m:oMath>
      <w:r w:rsidR="007244FB" w:rsidRPr="00047A2B">
        <w:rPr>
          <w:rFonts w:asciiTheme="minorHAnsi" w:hAnsiTheme="minorHAnsi"/>
        </w:rPr>
        <w:t>は</w:t>
      </w:r>
      <w:r w:rsidR="007244FB" w:rsidRPr="00047A2B">
        <w:rPr>
          <w:rFonts w:asciiTheme="minorHAnsi" w:hAnsiTheme="minorHAnsi"/>
        </w:rPr>
        <w:t>3</w:t>
      </w:r>
      <w:r w:rsidR="007244FB" w:rsidRPr="00047A2B">
        <w:rPr>
          <w:rFonts w:asciiTheme="minorHAnsi" w:hAnsiTheme="minorHAnsi"/>
        </w:rPr>
        <w:t>章における推計結果の値を使用する。</w:t>
      </w:r>
      <w:r w:rsidR="00916B3B" w:rsidRPr="00047A2B">
        <w:rPr>
          <w:rFonts w:asciiTheme="minorHAnsi" w:hAnsiTheme="minorHAnsi"/>
        </w:rPr>
        <w:t>また、年間発電量</w:t>
      </w:r>
      <w:r w:rsidR="00916B3B" w:rsidRPr="00047A2B">
        <w:rPr>
          <w:rFonts w:asciiTheme="minorHAnsi" w:hAnsiTheme="minorHAnsi"/>
        </w:rPr>
        <w:t>(kWh/kW)</w:t>
      </w:r>
      <w:r w:rsidR="00916B3B" w:rsidRPr="00047A2B">
        <w:rPr>
          <w:rFonts w:asciiTheme="minorHAnsi" w:hAnsiTheme="minorHAnsi"/>
        </w:rPr>
        <w:t>と年間売電量</w:t>
      </w:r>
      <w:r w:rsidR="00916B3B" w:rsidRPr="00047A2B">
        <w:rPr>
          <w:rFonts w:asciiTheme="minorHAnsi" w:hAnsiTheme="minorHAnsi"/>
        </w:rPr>
        <w:t>(kWh/kW)</w:t>
      </w:r>
      <w:r w:rsidR="00916B3B" w:rsidRPr="00047A2B">
        <w:rPr>
          <w:rFonts w:asciiTheme="minorHAnsi" w:hAnsiTheme="minorHAnsi"/>
        </w:rPr>
        <w:t>は</w:t>
      </w:r>
      <w:r w:rsidR="002761BE" w:rsidRPr="00047A2B">
        <w:rPr>
          <w:rFonts w:asciiTheme="minorHAnsi" w:hAnsiTheme="minorHAnsi"/>
        </w:rPr>
        <w:t>需要関数の推計と同様に</w:t>
      </w:r>
      <w:r w:rsidR="00916B3B" w:rsidRPr="00047A2B">
        <w:rPr>
          <w:rFonts w:asciiTheme="minorHAnsi" w:hAnsiTheme="minorHAnsi"/>
        </w:rPr>
        <w:t>2004</w:t>
      </w:r>
      <w:r w:rsidR="00916B3B" w:rsidRPr="00047A2B">
        <w:rPr>
          <w:rFonts w:asciiTheme="minorHAnsi" w:hAnsiTheme="minorHAnsi"/>
        </w:rPr>
        <w:t>年の値がその後も継続すると仮定する</w:t>
      </w:r>
      <w:r w:rsidR="00916B3B" w:rsidRPr="00047A2B">
        <w:rPr>
          <w:rStyle w:val="ad"/>
          <w:rFonts w:asciiTheme="minorHAnsi" w:hAnsiTheme="minorHAnsi"/>
        </w:rPr>
        <w:footnoteReference w:id="22"/>
      </w:r>
      <w:r w:rsidR="00916B3B" w:rsidRPr="00047A2B">
        <w:rPr>
          <w:rFonts w:asciiTheme="minorHAnsi" w:hAnsiTheme="minorHAnsi"/>
        </w:rPr>
        <w:t>。</w:t>
      </w:r>
    </w:p>
    <w:p w:rsidR="00D43462" w:rsidRPr="00047A2B" w:rsidRDefault="00D43462" w:rsidP="00FA2D54">
      <w:pPr>
        <w:jc w:val="left"/>
        <w:rPr>
          <w:rFonts w:asciiTheme="minorHAnsi" w:hAnsiTheme="minorHAnsi"/>
        </w:rPr>
      </w:pPr>
    </w:p>
    <w:p w:rsidR="0019765B" w:rsidRPr="00047A2B" w:rsidRDefault="0019765B" w:rsidP="00FA2D54">
      <w:pPr>
        <w:jc w:val="left"/>
        <w:rPr>
          <w:rFonts w:asciiTheme="minorHAnsi" w:hAnsiTheme="minorHAnsi"/>
        </w:rPr>
      </w:pPr>
    </w:p>
    <w:p w:rsidR="00177FE5" w:rsidRPr="00047A2B" w:rsidRDefault="00820E44" w:rsidP="00177FE5">
      <w:pPr>
        <w:pStyle w:val="a7"/>
        <w:numPr>
          <w:ilvl w:val="1"/>
          <w:numId w:val="4"/>
        </w:numPr>
        <w:ind w:leftChars="0" w:left="567" w:hanging="567"/>
        <w:jc w:val="left"/>
        <w:rPr>
          <w:rFonts w:asciiTheme="minorHAnsi" w:hAnsiTheme="minorHAnsi"/>
          <w:b/>
        </w:rPr>
      </w:pPr>
      <w:r w:rsidRPr="00047A2B">
        <w:rPr>
          <w:rFonts w:asciiTheme="minorHAnsi" w:hAnsiTheme="minorHAnsi"/>
          <w:b/>
        </w:rPr>
        <w:t>シミュレーションの結果</w:t>
      </w:r>
    </w:p>
    <w:p w:rsidR="00177FE5" w:rsidRPr="00047A2B" w:rsidRDefault="00177FE5" w:rsidP="00177FE5">
      <w:pPr>
        <w:pStyle w:val="a7"/>
        <w:ind w:leftChars="0" w:left="0" w:firstLineChars="100" w:firstLine="210"/>
        <w:jc w:val="left"/>
        <w:rPr>
          <w:rFonts w:asciiTheme="minorHAnsi" w:hAnsiTheme="minorHAnsi"/>
        </w:rPr>
      </w:pPr>
      <w:r w:rsidRPr="00047A2B">
        <w:rPr>
          <w:rFonts w:asciiTheme="minorHAnsi" w:hAnsiTheme="minorHAnsi"/>
        </w:rPr>
        <w:t>上記の方法により、以下の</w:t>
      </w:r>
      <w:r w:rsidRPr="00047A2B">
        <w:rPr>
          <w:rFonts w:asciiTheme="minorHAnsi" w:hAnsiTheme="minorHAnsi"/>
        </w:rPr>
        <w:t>3</w:t>
      </w:r>
      <w:r w:rsidRPr="00047A2B">
        <w:rPr>
          <w:rFonts w:asciiTheme="minorHAnsi" w:hAnsiTheme="minorHAnsi"/>
        </w:rPr>
        <w:t>パターンについて、シミュレーションを行った。</w:t>
      </w:r>
    </w:p>
    <w:p w:rsidR="00177FE5" w:rsidRPr="00047A2B" w:rsidRDefault="00177FE5" w:rsidP="00177FE5">
      <w:pPr>
        <w:jc w:val="left"/>
        <w:rPr>
          <w:rFonts w:asciiTheme="minorHAnsi" w:hAnsiTheme="minorHAnsi"/>
        </w:rPr>
      </w:pPr>
    </w:p>
    <w:p w:rsidR="00177FE5" w:rsidRPr="00047A2B" w:rsidRDefault="00177FE5" w:rsidP="00177FE5">
      <w:pPr>
        <w:jc w:val="left"/>
        <w:rPr>
          <w:rFonts w:asciiTheme="minorHAnsi" w:hAnsiTheme="minorHAnsi"/>
        </w:rPr>
      </w:pPr>
      <w:r w:rsidRPr="00047A2B">
        <w:rPr>
          <w:rFonts w:asciiTheme="minorHAnsi" w:hAnsiTheme="minorHAnsi"/>
        </w:rPr>
        <w:t>(1)</w:t>
      </w:r>
      <w:r w:rsidRPr="00047A2B">
        <w:rPr>
          <w:rFonts w:asciiTheme="minorHAnsi" w:hAnsiTheme="minorHAnsi"/>
        </w:rPr>
        <w:t>買取価格を今後も</w:t>
      </w:r>
      <w:r w:rsidRPr="00047A2B">
        <w:rPr>
          <w:rFonts w:asciiTheme="minorHAnsi" w:hAnsiTheme="minorHAnsi"/>
        </w:rPr>
        <w:t>42</w:t>
      </w:r>
      <w:r w:rsidRPr="00047A2B">
        <w:rPr>
          <w:rFonts w:asciiTheme="minorHAnsi" w:hAnsiTheme="minorHAnsi"/>
        </w:rPr>
        <w:t>円</w:t>
      </w:r>
      <w:r w:rsidRPr="00047A2B">
        <w:rPr>
          <w:rFonts w:asciiTheme="minorHAnsi" w:hAnsiTheme="minorHAnsi"/>
        </w:rPr>
        <w:t>/kWh</w:t>
      </w:r>
      <w:r w:rsidRPr="00047A2B">
        <w:rPr>
          <w:rFonts w:asciiTheme="minorHAnsi" w:hAnsiTheme="minorHAnsi"/>
        </w:rPr>
        <w:t>で</w:t>
      </w:r>
      <w:r w:rsidRPr="00047A2B">
        <w:rPr>
          <w:rFonts w:asciiTheme="minorHAnsi" w:hAnsiTheme="minorHAnsi"/>
        </w:rPr>
        <w:t>2020</w:t>
      </w:r>
      <w:r w:rsidRPr="00047A2B">
        <w:rPr>
          <w:rFonts w:asciiTheme="minorHAnsi" w:hAnsiTheme="minorHAnsi"/>
        </w:rPr>
        <w:t>年まで継続する場合</w:t>
      </w:r>
    </w:p>
    <w:p w:rsidR="00177FE5" w:rsidRPr="00047A2B" w:rsidRDefault="00177FE5" w:rsidP="00177FE5">
      <w:pPr>
        <w:jc w:val="left"/>
        <w:rPr>
          <w:rFonts w:asciiTheme="minorHAnsi" w:hAnsiTheme="minorHAnsi"/>
        </w:rPr>
      </w:pPr>
      <w:r w:rsidRPr="00047A2B">
        <w:rPr>
          <w:rFonts w:asciiTheme="minorHAnsi" w:hAnsiTheme="minorHAnsi"/>
        </w:rPr>
        <w:t>(2)</w:t>
      </w:r>
      <w:r w:rsidR="004A625E" w:rsidRPr="00047A2B">
        <w:rPr>
          <w:rFonts w:asciiTheme="minorHAnsi" w:hAnsiTheme="minorHAnsi"/>
        </w:rPr>
        <w:t>上記と同じ買取価格で</w:t>
      </w:r>
      <w:r w:rsidR="004A625E" w:rsidRPr="00047A2B">
        <w:rPr>
          <w:rFonts w:asciiTheme="minorHAnsi" w:hAnsiTheme="minorHAnsi"/>
        </w:rPr>
        <w:t>2020</w:t>
      </w:r>
      <w:r w:rsidR="004A625E" w:rsidRPr="00047A2B">
        <w:rPr>
          <w:rFonts w:asciiTheme="minorHAnsi" w:hAnsiTheme="minorHAnsi"/>
        </w:rPr>
        <w:t>年まで余剰買取のみを行う場合</w:t>
      </w:r>
    </w:p>
    <w:p w:rsidR="00177FE5" w:rsidRPr="00047A2B" w:rsidRDefault="00177FE5" w:rsidP="00177FE5">
      <w:pPr>
        <w:jc w:val="left"/>
        <w:rPr>
          <w:rFonts w:asciiTheme="minorHAnsi" w:hAnsiTheme="minorHAnsi"/>
        </w:rPr>
      </w:pPr>
      <w:r w:rsidRPr="00047A2B">
        <w:rPr>
          <w:rFonts w:asciiTheme="minorHAnsi" w:hAnsiTheme="minorHAnsi"/>
        </w:rPr>
        <w:t>(3)</w:t>
      </w:r>
      <w:r w:rsidR="004A625E" w:rsidRPr="00047A2B">
        <w:rPr>
          <w:rFonts w:asciiTheme="minorHAnsi" w:hAnsiTheme="minorHAnsi"/>
        </w:rPr>
        <w:t>政策目標である</w:t>
      </w:r>
      <w:r w:rsidR="004A625E" w:rsidRPr="00047A2B">
        <w:rPr>
          <w:rFonts w:asciiTheme="minorHAnsi" w:hAnsiTheme="minorHAnsi"/>
        </w:rPr>
        <w:t>2020</w:t>
      </w:r>
      <w:r w:rsidR="004A625E" w:rsidRPr="00047A2B">
        <w:rPr>
          <w:rFonts w:asciiTheme="minorHAnsi" w:hAnsiTheme="minorHAnsi"/>
        </w:rPr>
        <w:t>年に</w:t>
      </w:r>
      <w:r w:rsidR="004A625E" w:rsidRPr="00047A2B">
        <w:rPr>
          <w:rFonts w:asciiTheme="minorHAnsi" w:hAnsiTheme="minorHAnsi"/>
        </w:rPr>
        <w:t>2800</w:t>
      </w:r>
      <w:r w:rsidR="004A625E" w:rsidRPr="00047A2B">
        <w:rPr>
          <w:rFonts w:asciiTheme="minorHAnsi" w:hAnsiTheme="minorHAnsi"/>
        </w:rPr>
        <w:t>万</w:t>
      </w:r>
      <w:r w:rsidR="004A625E" w:rsidRPr="00047A2B">
        <w:rPr>
          <w:rFonts w:asciiTheme="minorHAnsi" w:hAnsiTheme="minorHAnsi"/>
        </w:rPr>
        <w:t>kW</w:t>
      </w:r>
      <w:r w:rsidR="004A625E" w:rsidRPr="00047A2B">
        <w:rPr>
          <w:rFonts w:asciiTheme="minorHAnsi" w:hAnsiTheme="minorHAnsi"/>
        </w:rPr>
        <w:t>の導入量を達成する場合</w:t>
      </w:r>
    </w:p>
    <w:p w:rsidR="00916B3B" w:rsidRPr="00047A2B" w:rsidRDefault="00916B3B" w:rsidP="00177FE5">
      <w:pPr>
        <w:jc w:val="left"/>
        <w:rPr>
          <w:rFonts w:asciiTheme="minorHAnsi" w:hAnsiTheme="minorHAnsi"/>
        </w:rPr>
      </w:pPr>
    </w:p>
    <w:p w:rsidR="00082565" w:rsidRPr="00047A2B" w:rsidRDefault="007244FB" w:rsidP="00177FE5">
      <w:pPr>
        <w:jc w:val="left"/>
        <w:rPr>
          <w:rFonts w:asciiTheme="minorHAnsi" w:hAnsiTheme="minorHAnsi"/>
        </w:rPr>
      </w:pPr>
      <w:r w:rsidRPr="00047A2B">
        <w:rPr>
          <w:rFonts w:asciiTheme="minorHAnsi" w:hAnsiTheme="minorHAnsi"/>
        </w:rPr>
        <w:t xml:space="preserve">　全ての場合において、</w:t>
      </w:r>
      <w:r w:rsidRPr="00047A2B">
        <w:rPr>
          <w:rFonts w:asciiTheme="minorHAnsi" w:hAnsiTheme="minorHAnsi"/>
        </w:rPr>
        <w:t>2010</w:t>
      </w:r>
      <w:r w:rsidRPr="00047A2B">
        <w:rPr>
          <w:rFonts w:asciiTheme="minorHAnsi" w:hAnsiTheme="minorHAnsi"/>
        </w:rPr>
        <w:t>年は</w:t>
      </w:r>
      <w:r w:rsidRPr="00047A2B">
        <w:rPr>
          <w:rFonts w:asciiTheme="minorHAnsi" w:hAnsiTheme="minorHAnsi"/>
        </w:rPr>
        <w:t>48</w:t>
      </w:r>
      <w:r w:rsidRPr="00047A2B">
        <w:rPr>
          <w:rFonts w:asciiTheme="minorHAnsi" w:hAnsiTheme="minorHAnsi"/>
        </w:rPr>
        <w:t>円</w:t>
      </w:r>
      <w:r w:rsidRPr="00047A2B">
        <w:rPr>
          <w:rFonts w:asciiTheme="minorHAnsi" w:hAnsiTheme="minorHAnsi"/>
        </w:rPr>
        <w:t>/kWh</w:t>
      </w:r>
      <w:r w:rsidRPr="00047A2B">
        <w:rPr>
          <w:rFonts w:asciiTheme="minorHAnsi" w:hAnsiTheme="minorHAnsi"/>
        </w:rPr>
        <w:t>で余剰買取が行われ、</w:t>
      </w:r>
      <w:r w:rsidRPr="00047A2B">
        <w:rPr>
          <w:rFonts w:asciiTheme="minorHAnsi" w:hAnsiTheme="minorHAnsi"/>
        </w:rPr>
        <w:t>2011</w:t>
      </w:r>
      <w:r w:rsidRPr="00047A2B">
        <w:rPr>
          <w:rFonts w:asciiTheme="minorHAnsi" w:hAnsiTheme="minorHAnsi"/>
        </w:rPr>
        <w:t>年は</w:t>
      </w:r>
      <w:r w:rsidRPr="00047A2B">
        <w:rPr>
          <w:rFonts w:asciiTheme="minorHAnsi" w:hAnsiTheme="minorHAnsi"/>
        </w:rPr>
        <w:t>42</w:t>
      </w:r>
      <w:r w:rsidRPr="00047A2B">
        <w:rPr>
          <w:rFonts w:asciiTheme="minorHAnsi" w:hAnsiTheme="minorHAnsi"/>
        </w:rPr>
        <w:t>円</w:t>
      </w:r>
      <w:r w:rsidRPr="00047A2B">
        <w:rPr>
          <w:rFonts w:asciiTheme="minorHAnsi" w:hAnsiTheme="minorHAnsi"/>
        </w:rPr>
        <w:t>/kWh</w:t>
      </w:r>
      <w:r w:rsidRPr="00047A2B">
        <w:rPr>
          <w:rFonts w:asciiTheme="minorHAnsi" w:hAnsiTheme="minorHAnsi"/>
        </w:rPr>
        <w:t>で余剰買取が行われているとし、</w:t>
      </w:r>
      <w:r w:rsidRPr="00047A2B">
        <w:rPr>
          <w:rFonts w:asciiTheme="minorHAnsi" w:hAnsiTheme="minorHAnsi"/>
        </w:rPr>
        <w:t>2012</w:t>
      </w:r>
      <w:r w:rsidRPr="00047A2B">
        <w:rPr>
          <w:rFonts w:asciiTheme="minorHAnsi" w:hAnsiTheme="minorHAnsi"/>
        </w:rPr>
        <w:t>年からシミュレーションを試みている。</w:t>
      </w:r>
      <w:r w:rsidRPr="00047A2B">
        <w:rPr>
          <w:rFonts w:asciiTheme="minorHAnsi" w:hAnsiTheme="minorHAnsi"/>
        </w:rPr>
        <w:t>(1)</w:t>
      </w:r>
      <w:r w:rsidRPr="00047A2B">
        <w:rPr>
          <w:rFonts w:asciiTheme="minorHAnsi" w:hAnsiTheme="minorHAnsi"/>
        </w:rPr>
        <w:t>については、現在、全量買取制度</w:t>
      </w:r>
      <w:r w:rsidR="00005991" w:rsidRPr="00047A2B">
        <w:rPr>
          <w:rFonts w:asciiTheme="minorHAnsi" w:hAnsiTheme="minorHAnsi"/>
        </w:rPr>
        <w:t>は国会で審議中であるが</w:t>
      </w:r>
      <w:r w:rsidR="00F02551" w:rsidRPr="00047A2B">
        <w:rPr>
          <w:rFonts w:asciiTheme="minorHAnsi" w:hAnsiTheme="minorHAnsi"/>
        </w:rPr>
        <w:t>、それが</w:t>
      </w:r>
      <w:r w:rsidR="00F02551" w:rsidRPr="00047A2B">
        <w:rPr>
          <w:rFonts w:asciiTheme="minorHAnsi" w:hAnsiTheme="minorHAnsi"/>
        </w:rPr>
        <w:t>42</w:t>
      </w:r>
      <w:r w:rsidR="00F02551" w:rsidRPr="00047A2B">
        <w:rPr>
          <w:rFonts w:asciiTheme="minorHAnsi" w:hAnsiTheme="minorHAnsi"/>
        </w:rPr>
        <w:t>円</w:t>
      </w:r>
      <w:r w:rsidR="00F02551" w:rsidRPr="00047A2B">
        <w:rPr>
          <w:rFonts w:asciiTheme="minorHAnsi" w:hAnsiTheme="minorHAnsi"/>
        </w:rPr>
        <w:t>/kWh</w:t>
      </w:r>
      <w:r w:rsidR="00F02551" w:rsidRPr="00047A2B">
        <w:rPr>
          <w:rFonts w:asciiTheme="minorHAnsi" w:hAnsiTheme="minorHAnsi"/>
        </w:rPr>
        <w:t>という買取価格で施行された場合の導入量を指している。</w:t>
      </w:r>
      <w:r w:rsidR="00F02551" w:rsidRPr="00047A2B">
        <w:rPr>
          <w:rFonts w:asciiTheme="minorHAnsi" w:hAnsiTheme="minorHAnsi"/>
        </w:rPr>
        <w:t>(2)</w:t>
      </w:r>
      <w:r w:rsidR="00F02551" w:rsidRPr="00047A2B">
        <w:rPr>
          <w:rFonts w:asciiTheme="minorHAnsi" w:hAnsiTheme="minorHAnsi"/>
        </w:rPr>
        <w:t>については、全量買取制度が国会を通らず、廃案になった場合で、現状の余剰買取制度が続行されることを指している。</w:t>
      </w:r>
      <w:r w:rsidR="00F02551" w:rsidRPr="00047A2B">
        <w:rPr>
          <w:rFonts w:asciiTheme="minorHAnsi" w:hAnsiTheme="minorHAnsi"/>
        </w:rPr>
        <w:t>(3)</w:t>
      </w:r>
      <w:r w:rsidR="00F02551" w:rsidRPr="00047A2B">
        <w:rPr>
          <w:rFonts w:asciiTheme="minorHAnsi" w:hAnsiTheme="minorHAnsi"/>
        </w:rPr>
        <w:t>では、政策目標を達成するには</w:t>
      </w:r>
      <w:r w:rsidR="00005991" w:rsidRPr="00047A2B">
        <w:rPr>
          <w:rFonts w:asciiTheme="minorHAnsi" w:hAnsiTheme="minorHAnsi"/>
        </w:rPr>
        <w:t>、</w:t>
      </w:r>
      <w:r w:rsidR="00F02551" w:rsidRPr="00047A2B">
        <w:rPr>
          <w:rFonts w:asciiTheme="minorHAnsi" w:hAnsiTheme="minorHAnsi"/>
        </w:rPr>
        <w:t>どの程度の買取価格が必要かを算定している。</w:t>
      </w:r>
    </w:p>
    <w:p w:rsidR="00082565" w:rsidRPr="00047A2B" w:rsidRDefault="00F02551" w:rsidP="00177FE5">
      <w:pPr>
        <w:jc w:val="left"/>
        <w:rPr>
          <w:rFonts w:asciiTheme="minorHAnsi" w:hAnsiTheme="minorHAnsi"/>
        </w:rPr>
      </w:pPr>
      <w:r w:rsidRPr="00047A2B">
        <w:rPr>
          <w:rFonts w:asciiTheme="minorHAnsi" w:hAnsiTheme="minorHAnsi"/>
        </w:rPr>
        <w:t xml:space="preserve">　以下、それぞれの場合について</w:t>
      </w:r>
      <w:r w:rsidR="009F6A17" w:rsidRPr="00047A2B">
        <w:rPr>
          <w:rFonts w:asciiTheme="minorHAnsi" w:hAnsiTheme="minorHAnsi"/>
        </w:rPr>
        <w:t>の</w:t>
      </w:r>
      <w:r w:rsidRPr="00047A2B">
        <w:rPr>
          <w:rFonts w:asciiTheme="minorHAnsi" w:hAnsiTheme="minorHAnsi"/>
        </w:rPr>
        <w:t>結果を示す。</w:t>
      </w:r>
    </w:p>
    <w:p w:rsidR="00F02551" w:rsidRPr="00047A2B" w:rsidRDefault="00F02551" w:rsidP="00177FE5">
      <w:pPr>
        <w:jc w:val="left"/>
        <w:rPr>
          <w:rFonts w:asciiTheme="minorHAnsi" w:hAnsiTheme="minorHAnsi"/>
        </w:rPr>
      </w:pPr>
    </w:p>
    <w:p w:rsidR="00177FE5" w:rsidRPr="00047A2B" w:rsidRDefault="000E5D33" w:rsidP="00916B3B">
      <w:pPr>
        <w:jc w:val="center"/>
        <w:rPr>
          <w:rFonts w:asciiTheme="minorHAnsi" w:hAnsiTheme="minorHAnsi"/>
        </w:rPr>
      </w:pPr>
      <w:r>
        <w:rPr>
          <w:rFonts w:asciiTheme="minorHAnsi" w:hAnsiTheme="minorHAnsi"/>
          <w:noProof/>
        </w:rPr>
        <w:drawing>
          <wp:inline distT="0" distB="0" distL="0" distR="0">
            <wp:extent cx="5328285" cy="3152140"/>
            <wp:effectExtent l="19050" t="0" r="5715" b="0"/>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328285" cy="3152140"/>
                    </a:xfrm>
                    <a:prstGeom prst="rect">
                      <a:avLst/>
                    </a:prstGeom>
                    <a:noFill/>
                    <a:ln w="9525">
                      <a:noFill/>
                      <a:miter lim="800000"/>
                      <a:headEnd/>
                      <a:tailEnd/>
                    </a:ln>
                  </pic:spPr>
                </pic:pic>
              </a:graphicData>
            </a:graphic>
          </wp:inline>
        </w:drawing>
      </w:r>
    </w:p>
    <w:p w:rsidR="00177FE5" w:rsidRPr="00047A2B" w:rsidRDefault="004A625E" w:rsidP="00AF75A0">
      <w:pPr>
        <w:jc w:val="center"/>
        <w:rPr>
          <w:rFonts w:asciiTheme="minorHAnsi" w:hAnsiTheme="minorHAnsi"/>
        </w:rPr>
      </w:pPr>
      <w:r w:rsidRPr="00047A2B">
        <w:rPr>
          <w:rFonts w:asciiTheme="minorHAnsi" w:hAnsiTheme="minorHAnsi"/>
        </w:rPr>
        <w:t>図３</w:t>
      </w:r>
      <w:r w:rsidR="007244FB" w:rsidRPr="00047A2B">
        <w:rPr>
          <w:rFonts w:asciiTheme="minorHAnsi" w:hAnsiTheme="minorHAnsi"/>
        </w:rPr>
        <w:t xml:space="preserve">　</w:t>
      </w:r>
      <w:r w:rsidR="00242CC5" w:rsidRPr="00047A2B">
        <w:rPr>
          <w:rFonts w:asciiTheme="minorHAnsi" w:hAnsiTheme="minorHAnsi"/>
        </w:rPr>
        <w:t>(1)</w:t>
      </w:r>
      <w:r w:rsidR="00242CC5" w:rsidRPr="00047A2B">
        <w:rPr>
          <w:rFonts w:asciiTheme="minorHAnsi" w:hAnsiTheme="minorHAnsi"/>
        </w:rPr>
        <w:t>の</w:t>
      </w:r>
      <w:r w:rsidR="00AF75A0" w:rsidRPr="00047A2B">
        <w:rPr>
          <w:rFonts w:asciiTheme="minorHAnsi" w:hAnsiTheme="minorHAnsi"/>
        </w:rPr>
        <w:t>シミュレーション結果</w:t>
      </w:r>
    </w:p>
    <w:p w:rsidR="00CA518A" w:rsidRPr="00047A2B" w:rsidRDefault="00CA518A" w:rsidP="00D229C0">
      <w:pPr>
        <w:jc w:val="left"/>
        <w:rPr>
          <w:rFonts w:asciiTheme="minorHAnsi" w:hAnsiTheme="minorHAnsi"/>
        </w:rPr>
      </w:pPr>
    </w:p>
    <w:p w:rsidR="00D229C0" w:rsidRPr="00047A2B" w:rsidRDefault="00D229C0" w:rsidP="00D229C0">
      <w:pPr>
        <w:jc w:val="left"/>
        <w:rPr>
          <w:rFonts w:asciiTheme="minorHAnsi" w:hAnsiTheme="minorHAnsi"/>
        </w:rPr>
      </w:pPr>
      <w:r w:rsidRPr="00047A2B">
        <w:rPr>
          <w:rFonts w:asciiTheme="minorHAnsi" w:hAnsiTheme="minorHAnsi"/>
        </w:rPr>
        <w:t xml:space="preserve">　</w:t>
      </w:r>
      <w:r w:rsidRPr="00047A2B">
        <w:rPr>
          <w:rFonts w:asciiTheme="minorHAnsi" w:hAnsiTheme="minorHAnsi"/>
        </w:rPr>
        <w:t>(1)</w:t>
      </w:r>
      <w:r w:rsidRPr="00047A2B">
        <w:rPr>
          <w:rFonts w:asciiTheme="minorHAnsi" w:hAnsiTheme="minorHAnsi"/>
        </w:rPr>
        <w:t>のシミュレーションでは、</w:t>
      </w:r>
      <w:r w:rsidR="000E5D33">
        <w:rPr>
          <w:rFonts w:asciiTheme="minorHAnsi" w:hAnsiTheme="minorHAnsi"/>
        </w:rPr>
        <w:t>20</w:t>
      </w:r>
      <w:r w:rsidR="000E5D33">
        <w:rPr>
          <w:rFonts w:asciiTheme="minorHAnsi" w:hAnsiTheme="minorHAnsi" w:hint="eastAsia"/>
        </w:rPr>
        <w:t>19</w:t>
      </w:r>
      <w:r w:rsidRPr="00047A2B">
        <w:rPr>
          <w:rFonts w:asciiTheme="minorHAnsi" w:hAnsiTheme="minorHAnsi"/>
        </w:rPr>
        <w:t>年の導入量が</w:t>
      </w:r>
      <w:r w:rsidR="000E5D33">
        <w:rPr>
          <w:rFonts w:asciiTheme="minorHAnsi" w:hAnsiTheme="minorHAnsi" w:hint="eastAsia"/>
        </w:rPr>
        <w:t>274</w:t>
      </w:r>
      <w:r w:rsidRPr="00047A2B">
        <w:rPr>
          <w:rFonts w:asciiTheme="minorHAnsi" w:hAnsiTheme="minorHAnsi"/>
        </w:rPr>
        <w:t>万</w:t>
      </w:r>
      <w:r w:rsidRPr="00047A2B">
        <w:rPr>
          <w:rFonts w:asciiTheme="minorHAnsi" w:hAnsiTheme="minorHAnsi"/>
        </w:rPr>
        <w:t>kW</w:t>
      </w:r>
      <w:r w:rsidRPr="00047A2B">
        <w:rPr>
          <w:rFonts w:asciiTheme="minorHAnsi" w:hAnsiTheme="minorHAnsi"/>
        </w:rPr>
        <w:t>であり、累積導入量は</w:t>
      </w:r>
      <w:r w:rsidR="000E5D33">
        <w:rPr>
          <w:rFonts w:asciiTheme="minorHAnsi" w:hAnsiTheme="minorHAnsi" w:hint="eastAsia"/>
        </w:rPr>
        <w:t>1916</w:t>
      </w:r>
      <w:r w:rsidRPr="00047A2B">
        <w:rPr>
          <w:rFonts w:asciiTheme="minorHAnsi" w:hAnsiTheme="minorHAnsi"/>
        </w:rPr>
        <w:t>万</w:t>
      </w:r>
      <w:r w:rsidRPr="00047A2B">
        <w:rPr>
          <w:rFonts w:asciiTheme="minorHAnsi" w:hAnsiTheme="minorHAnsi"/>
        </w:rPr>
        <w:t>kW</w:t>
      </w:r>
      <w:r w:rsidRPr="00047A2B">
        <w:rPr>
          <w:rFonts w:asciiTheme="minorHAnsi" w:hAnsiTheme="minorHAnsi"/>
        </w:rPr>
        <w:t>となる。政策目標の</w:t>
      </w:r>
      <w:r w:rsidRPr="00047A2B">
        <w:rPr>
          <w:rFonts w:asciiTheme="minorHAnsi" w:hAnsiTheme="minorHAnsi"/>
        </w:rPr>
        <w:t>2800</w:t>
      </w:r>
      <w:r w:rsidRPr="00047A2B">
        <w:rPr>
          <w:rFonts w:asciiTheme="minorHAnsi" w:hAnsiTheme="minorHAnsi"/>
        </w:rPr>
        <w:t>万</w:t>
      </w:r>
      <w:r w:rsidRPr="00047A2B">
        <w:rPr>
          <w:rFonts w:asciiTheme="minorHAnsi" w:hAnsiTheme="minorHAnsi"/>
        </w:rPr>
        <w:t>kW</w:t>
      </w:r>
      <w:r w:rsidRPr="00047A2B">
        <w:rPr>
          <w:rFonts w:asciiTheme="minorHAnsi" w:hAnsiTheme="minorHAnsi"/>
        </w:rPr>
        <w:t>には遠く及ばないが、買取制度が始まった</w:t>
      </w:r>
      <w:r w:rsidR="00F079EA" w:rsidRPr="00047A2B">
        <w:rPr>
          <w:rFonts w:asciiTheme="minorHAnsi" w:hAnsiTheme="minorHAnsi"/>
        </w:rPr>
        <w:t>2010</w:t>
      </w:r>
    </w:p>
    <w:p w:rsidR="00D229C0" w:rsidRPr="00047A2B" w:rsidRDefault="00D229C0" w:rsidP="00D229C0">
      <w:pPr>
        <w:jc w:val="left"/>
        <w:rPr>
          <w:rFonts w:asciiTheme="minorHAnsi" w:hAnsiTheme="minorHAnsi"/>
        </w:rPr>
      </w:pPr>
      <w:r w:rsidRPr="00047A2B">
        <w:rPr>
          <w:rFonts w:asciiTheme="minorHAnsi" w:hAnsiTheme="minorHAnsi"/>
        </w:rPr>
        <w:t>年</w:t>
      </w:r>
      <w:r w:rsidRPr="00047A2B">
        <w:rPr>
          <w:rStyle w:val="ad"/>
          <w:rFonts w:asciiTheme="minorHAnsi" w:hAnsiTheme="minorHAnsi"/>
        </w:rPr>
        <w:footnoteReference w:id="23"/>
      </w:r>
      <w:r w:rsidR="009F6A17" w:rsidRPr="00047A2B">
        <w:rPr>
          <w:rFonts w:asciiTheme="minorHAnsi" w:hAnsiTheme="minorHAnsi"/>
        </w:rPr>
        <w:t>付近</w:t>
      </w:r>
      <w:r w:rsidRPr="00047A2B">
        <w:rPr>
          <w:rFonts w:asciiTheme="minorHAnsi" w:hAnsiTheme="minorHAnsi"/>
        </w:rPr>
        <w:t>から導入量が急増していることが図</w:t>
      </w:r>
      <w:r w:rsidR="00F02551" w:rsidRPr="00047A2B">
        <w:rPr>
          <w:rFonts w:asciiTheme="minorHAnsi" w:hAnsiTheme="minorHAnsi"/>
        </w:rPr>
        <w:t>３</w:t>
      </w:r>
      <w:r w:rsidRPr="00047A2B">
        <w:rPr>
          <w:rFonts w:asciiTheme="minorHAnsi" w:hAnsiTheme="minorHAnsi"/>
        </w:rPr>
        <w:t>からわかる。</w:t>
      </w:r>
      <w:r w:rsidR="000E5D33">
        <w:rPr>
          <w:rFonts w:asciiTheme="minorHAnsi" w:hAnsiTheme="minorHAnsi"/>
        </w:rPr>
        <w:t>しかし、</w:t>
      </w:r>
      <w:r w:rsidR="000E5D33">
        <w:rPr>
          <w:rFonts w:asciiTheme="minorHAnsi" w:hAnsiTheme="minorHAnsi" w:hint="eastAsia"/>
        </w:rPr>
        <w:t>2020</w:t>
      </w:r>
      <w:r w:rsidR="000E5D33">
        <w:rPr>
          <w:rFonts w:asciiTheme="minorHAnsi" w:hAnsiTheme="minorHAnsi" w:hint="eastAsia"/>
        </w:rPr>
        <w:t>年ではオーナーシップ・コストがマイナスになってしまったため、推計ができていない。</w:t>
      </w:r>
    </w:p>
    <w:p w:rsidR="00D229C0" w:rsidRPr="00047A2B" w:rsidRDefault="00D229C0" w:rsidP="00D229C0">
      <w:pPr>
        <w:jc w:val="left"/>
        <w:rPr>
          <w:rFonts w:asciiTheme="minorHAnsi" w:hAnsiTheme="minorHAnsi"/>
        </w:rPr>
      </w:pPr>
    </w:p>
    <w:p w:rsidR="00CA518A" w:rsidRPr="00047A2B" w:rsidRDefault="000E5D33" w:rsidP="00AF75A0">
      <w:pPr>
        <w:jc w:val="center"/>
        <w:rPr>
          <w:rFonts w:asciiTheme="minorHAnsi" w:hAnsiTheme="minorHAnsi"/>
        </w:rPr>
      </w:pPr>
      <w:r>
        <w:rPr>
          <w:rFonts w:asciiTheme="minorHAnsi" w:hAnsiTheme="minorHAnsi"/>
          <w:noProof/>
        </w:rPr>
        <w:lastRenderedPageBreak/>
        <w:drawing>
          <wp:inline distT="0" distB="0" distL="0" distR="0">
            <wp:extent cx="4968875" cy="3103245"/>
            <wp:effectExtent l="19050" t="0" r="3175" b="0"/>
            <wp:docPr id="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968875" cy="3103245"/>
                    </a:xfrm>
                    <a:prstGeom prst="rect">
                      <a:avLst/>
                    </a:prstGeom>
                    <a:noFill/>
                    <a:ln w="9525">
                      <a:noFill/>
                      <a:miter lim="800000"/>
                      <a:headEnd/>
                      <a:tailEnd/>
                    </a:ln>
                  </pic:spPr>
                </pic:pic>
              </a:graphicData>
            </a:graphic>
          </wp:inline>
        </w:drawing>
      </w:r>
    </w:p>
    <w:p w:rsidR="00CA518A" w:rsidRPr="00047A2B" w:rsidRDefault="00D229C0" w:rsidP="00AF75A0">
      <w:pPr>
        <w:jc w:val="center"/>
        <w:rPr>
          <w:rFonts w:asciiTheme="minorHAnsi" w:hAnsiTheme="minorHAnsi"/>
        </w:rPr>
      </w:pPr>
      <w:r w:rsidRPr="00047A2B">
        <w:rPr>
          <w:rFonts w:asciiTheme="minorHAnsi" w:hAnsiTheme="minorHAnsi"/>
        </w:rPr>
        <w:t xml:space="preserve">図４　</w:t>
      </w:r>
      <w:r w:rsidRPr="00047A2B">
        <w:rPr>
          <w:rFonts w:asciiTheme="minorHAnsi" w:hAnsiTheme="minorHAnsi"/>
        </w:rPr>
        <w:t>(2)</w:t>
      </w:r>
      <w:r w:rsidRPr="00047A2B">
        <w:rPr>
          <w:rFonts w:asciiTheme="minorHAnsi" w:hAnsiTheme="minorHAnsi"/>
        </w:rPr>
        <w:t>のシミュレーション結果</w:t>
      </w:r>
    </w:p>
    <w:p w:rsidR="00CA518A" w:rsidRPr="00047A2B" w:rsidRDefault="00CA518A" w:rsidP="00D229C0">
      <w:pPr>
        <w:rPr>
          <w:rFonts w:asciiTheme="minorHAnsi" w:hAnsiTheme="minorHAnsi"/>
        </w:rPr>
      </w:pPr>
    </w:p>
    <w:p w:rsidR="00161E96" w:rsidRPr="00047A2B" w:rsidRDefault="00D229C0" w:rsidP="00F02551">
      <w:pPr>
        <w:rPr>
          <w:rFonts w:asciiTheme="minorHAnsi" w:hAnsiTheme="minorHAnsi"/>
        </w:rPr>
      </w:pPr>
      <w:r w:rsidRPr="00047A2B">
        <w:rPr>
          <w:rFonts w:asciiTheme="minorHAnsi" w:hAnsiTheme="minorHAnsi"/>
        </w:rPr>
        <w:t xml:space="preserve">　</w:t>
      </w:r>
      <w:r w:rsidR="00F079EA" w:rsidRPr="00047A2B">
        <w:rPr>
          <w:rFonts w:asciiTheme="minorHAnsi" w:hAnsiTheme="minorHAnsi"/>
        </w:rPr>
        <w:t>(2)</w:t>
      </w:r>
      <w:r w:rsidR="00F079EA" w:rsidRPr="00047A2B">
        <w:rPr>
          <w:rFonts w:asciiTheme="minorHAnsi" w:hAnsiTheme="minorHAnsi"/>
        </w:rPr>
        <w:t>のシミュレーションでは、</w:t>
      </w:r>
      <w:r w:rsidR="00F079EA" w:rsidRPr="00047A2B">
        <w:rPr>
          <w:rFonts w:asciiTheme="minorHAnsi" w:hAnsiTheme="minorHAnsi"/>
        </w:rPr>
        <w:t>2020</w:t>
      </w:r>
      <w:r w:rsidR="00F079EA" w:rsidRPr="00047A2B">
        <w:rPr>
          <w:rFonts w:asciiTheme="minorHAnsi" w:hAnsiTheme="minorHAnsi"/>
        </w:rPr>
        <w:t>年の導入量が</w:t>
      </w:r>
      <w:r w:rsidR="000E5D33">
        <w:rPr>
          <w:rFonts w:asciiTheme="minorHAnsi" w:hAnsiTheme="minorHAnsi" w:hint="eastAsia"/>
        </w:rPr>
        <w:t>172</w:t>
      </w:r>
      <w:r w:rsidR="00F079EA" w:rsidRPr="00047A2B">
        <w:rPr>
          <w:rFonts w:asciiTheme="minorHAnsi" w:hAnsiTheme="minorHAnsi"/>
        </w:rPr>
        <w:t>万</w:t>
      </w:r>
      <w:r w:rsidR="00F079EA" w:rsidRPr="00047A2B">
        <w:rPr>
          <w:rFonts w:asciiTheme="minorHAnsi" w:hAnsiTheme="minorHAnsi"/>
        </w:rPr>
        <w:t>kW</w:t>
      </w:r>
      <w:r w:rsidR="00F079EA" w:rsidRPr="00047A2B">
        <w:rPr>
          <w:rFonts w:asciiTheme="minorHAnsi" w:hAnsiTheme="minorHAnsi"/>
        </w:rPr>
        <w:t>であり、累積導入量は</w:t>
      </w:r>
      <w:r w:rsidR="000E5D33">
        <w:rPr>
          <w:rFonts w:asciiTheme="minorHAnsi" w:hAnsiTheme="minorHAnsi" w:hint="eastAsia"/>
        </w:rPr>
        <w:t>1636</w:t>
      </w:r>
      <w:r w:rsidR="00F079EA" w:rsidRPr="00047A2B">
        <w:rPr>
          <w:rFonts w:asciiTheme="minorHAnsi" w:hAnsiTheme="minorHAnsi"/>
        </w:rPr>
        <w:t>万</w:t>
      </w:r>
      <w:r w:rsidR="00F079EA" w:rsidRPr="00047A2B">
        <w:rPr>
          <w:rFonts w:asciiTheme="minorHAnsi" w:hAnsiTheme="minorHAnsi"/>
        </w:rPr>
        <w:t>kW</w:t>
      </w:r>
      <w:r w:rsidR="00F079EA" w:rsidRPr="00047A2B">
        <w:rPr>
          <w:rFonts w:asciiTheme="minorHAnsi" w:hAnsiTheme="minorHAnsi"/>
        </w:rPr>
        <w:t>となる。</w:t>
      </w:r>
      <w:r w:rsidR="00F079EA" w:rsidRPr="00047A2B">
        <w:rPr>
          <w:rFonts w:asciiTheme="minorHAnsi" w:hAnsiTheme="minorHAnsi"/>
        </w:rPr>
        <w:t>(1)</w:t>
      </w:r>
      <w:r w:rsidR="00F079EA" w:rsidRPr="00047A2B">
        <w:rPr>
          <w:rFonts w:asciiTheme="minorHAnsi" w:hAnsiTheme="minorHAnsi"/>
        </w:rPr>
        <w:t>の全量買取の場合と比べて、導入量が減少していることがわかる。</w:t>
      </w:r>
    </w:p>
    <w:p w:rsidR="009F6A17" w:rsidRPr="00047A2B" w:rsidRDefault="00F02551" w:rsidP="008854F8">
      <w:pPr>
        <w:widowControl/>
        <w:ind w:firstLineChars="100" w:firstLine="210"/>
        <w:jc w:val="left"/>
        <w:rPr>
          <w:rFonts w:asciiTheme="minorHAnsi" w:hAnsiTheme="minorHAnsi"/>
        </w:rPr>
      </w:pPr>
      <w:r w:rsidRPr="00047A2B">
        <w:rPr>
          <w:rFonts w:asciiTheme="minorHAnsi" w:hAnsiTheme="minorHAnsi"/>
        </w:rPr>
        <w:t>(3)</w:t>
      </w:r>
      <w:r w:rsidR="00290065" w:rsidRPr="00047A2B">
        <w:rPr>
          <w:rFonts w:asciiTheme="minorHAnsi" w:hAnsiTheme="minorHAnsi"/>
        </w:rPr>
        <w:t>のシミュレーションによれば、</w:t>
      </w:r>
      <w:r w:rsidR="00F079EA" w:rsidRPr="00047A2B">
        <w:rPr>
          <w:rFonts w:asciiTheme="minorHAnsi" w:hAnsiTheme="minorHAnsi"/>
        </w:rPr>
        <w:t>累積導入量を</w:t>
      </w:r>
      <w:r w:rsidR="00F079EA" w:rsidRPr="00047A2B">
        <w:rPr>
          <w:rFonts w:asciiTheme="minorHAnsi" w:hAnsiTheme="minorHAnsi"/>
        </w:rPr>
        <w:t>2020</w:t>
      </w:r>
      <w:r w:rsidR="00F079EA" w:rsidRPr="00047A2B">
        <w:rPr>
          <w:rFonts w:asciiTheme="minorHAnsi" w:hAnsiTheme="minorHAnsi"/>
        </w:rPr>
        <w:t>年で</w:t>
      </w:r>
      <w:r w:rsidR="00F079EA" w:rsidRPr="00047A2B">
        <w:rPr>
          <w:rFonts w:asciiTheme="minorHAnsi" w:hAnsiTheme="minorHAnsi"/>
        </w:rPr>
        <w:t>2800</w:t>
      </w:r>
      <w:r w:rsidR="00F079EA" w:rsidRPr="00047A2B">
        <w:rPr>
          <w:rFonts w:asciiTheme="minorHAnsi" w:hAnsiTheme="minorHAnsi"/>
        </w:rPr>
        <w:t>万</w:t>
      </w:r>
      <w:r w:rsidR="00F079EA" w:rsidRPr="00047A2B">
        <w:rPr>
          <w:rFonts w:asciiTheme="minorHAnsi" w:hAnsiTheme="minorHAnsi"/>
        </w:rPr>
        <w:t>kW</w:t>
      </w:r>
      <w:r w:rsidR="00F079EA" w:rsidRPr="00047A2B">
        <w:rPr>
          <w:rFonts w:asciiTheme="minorHAnsi" w:hAnsiTheme="minorHAnsi"/>
        </w:rPr>
        <w:t>とする</w:t>
      </w:r>
      <w:r w:rsidR="000E5D33">
        <w:rPr>
          <w:rFonts w:asciiTheme="minorHAnsi" w:hAnsiTheme="minorHAnsi" w:hint="eastAsia"/>
        </w:rPr>
        <w:t>買取価格は見つけることが出来なかった。それはシミュレーション</w:t>
      </w:r>
      <w:r w:rsidR="000E5D33">
        <w:rPr>
          <w:rFonts w:asciiTheme="minorHAnsi" w:hAnsiTheme="minorHAnsi" w:hint="eastAsia"/>
        </w:rPr>
        <w:t>(1)</w:t>
      </w:r>
      <w:r w:rsidR="000E5D33">
        <w:rPr>
          <w:rFonts w:asciiTheme="minorHAnsi" w:hAnsiTheme="minorHAnsi" w:hint="eastAsia"/>
        </w:rPr>
        <w:t>でわかるように、ある程度の買取価格を越えてしまうと、オーナーシップ・コストが負になってしまうからである。</w:t>
      </w:r>
    </w:p>
    <w:p w:rsidR="00161E96" w:rsidRPr="00047A2B" w:rsidRDefault="00161E96" w:rsidP="006B752B">
      <w:pPr>
        <w:widowControl/>
        <w:jc w:val="left"/>
        <w:rPr>
          <w:rFonts w:asciiTheme="minorHAnsi" w:hAnsiTheme="minorHAnsi"/>
          <w:b/>
          <w:sz w:val="28"/>
        </w:rPr>
      </w:pPr>
    </w:p>
    <w:p w:rsidR="00EE0601" w:rsidRPr="00047A2B" w:rsidRDefault="00EE0601" w:rsidP="006B752B">
      <w:pPr>
        <w:widowControl/>
        <w:jc w:val="left"/>
        <w:rPr>
          <w:rFonts w:asciiTheme="minorHAnsi" w:hAnsiTheme="minorHAnsi"/>
          <w:b/>
          <w:sz w:val="28"/>
        </w:rPr>
      </w:pPr>
    </w:p>
    <w:p w:rsidR="003C3CD3" w:rsidRPr="00047A2B" w:rsidRDefault="00820E44" w:rsidP="00B96159">
      <w:pPr>
        <w:pStyle w:val="a7"/>
        <w:numPr>
          <w:ilvl w:val="0"/>
          <w:numId w:val="1"/>
        </w:numPr>
        <w:ind w:leftChars="0"/>
        <w:jc w:val="left"/>
        <w:rPr>
          <w:rFonts w:asciiTheme="minorHAnsi" w:hAnsiTheme="minorHAnsi"/>
          <w:b/>
          <w:sz w:val="28"/>
        </w:rPr>
      </w:pPr>
      <w:r w:rsidRPr="00047A2B">
        <w:rPr>
          <w:rFonts w:asciiTheme="minorHAnsi" w:hAnsiTheme="minorHAnsi"/>
          <w:b/>
          <w:sz w:val="28"/>
        </w:rPr>
        <w:t>今後の方針と課題</w:t>
      </w:r>
    </w:p>
    <w:p w:rsidR="00242CC5" w:rsidRPr="00047A2B" w:rsidRDefault="00EE0601" w:rsidP="001D6DFE">
      <w:pPr>
        <w:ind w:firstLineChars="100" w:firstLine="210"/>
        <w:jc w:val="left"/>
        <w:rPr>
          <w:rFonts w:asciiTheme="minorHAnsi" w:hAnsiTheme="minorHAnsi"/>
        </w:rPr>
      </w:pPr>
      <w:r w:rsidRPr="00047A2B">
        <w:rPr>
          <w:rFonts w:asciiTheme="minorHAnsi" w:hAnsiTheme="minorHAnsi"/>
        </w:rPr>
        <w:t>本稿</w:t>
      </w:r>
      <w:r w:rsidR="001D6DFE" w:rsidRPr="00047A2B">
        <w:rPr>
          <w:rFonts w:asciiTheme="minorHAnsi" w:hAnsiTheme="minorHAnsi"/>
        </w:rPr>
        <w:t>では、シミュレーションによる太陽光発電の導入量の計算までを行った。ここまでの分析における</w:t>
      </w:r>
      <w:r w:rsidR="00242CC5" w:rsidRPr="00047A2B">
        <w:rPr>
          <w:rFonts w:asciiTheme="minorHAnsi" w:hAnsiTheme="minorHAnsi"/>
        </w:rPr>
        <w:t>課題は以下の点である。</w:t>
      </w:r>
      <w:r w:rsidR="00242CC5" w:rsidRPr="00047A2B">
        <w:rPr>
          <w:rFonts w:ascii="ＭＳ 明朝" w:hAnsi="ＭＳ 明朝" w:cs="ＭＳ 明朝" w:hint="eastAsia"/>
        </w:rPr>
        <w:t>①</w:t>
      </w:r>
      <w:r w:rsidR="00BD6A38" w:rsidRPr="00047A2B">
        <w:rPr>
          <w:rFonts w:asciiTheme="minorHAnsi" w:hAnsiTheme="minorHAnsi"/>
        </w:rPr>
        <w:t>需要関数の推計において、太陽光発電の総発電量と売電量のデータが</w:t>
      </w:r>
      <w:r w:rsidR="00BD6A38" w:rsidRPr="00047A2B">
        <w:rPr>
          <w:rFonts w:asciiTheme="minorHAnsi" w:hAnsiTheme="minorHAnsi"/>
        </w:rPr>
        <w:t>kWh/kW</w:t>
      </w:r>
      <w:r w:rsidR="00BD6A38" w:rsidRPr="00047A2B">
        <w:rPr>
          <w:rFonts w:asciiTheme="minorHAnsi" w:hAnsiTheme="minorHAnsi"/>
        </w:rPr>
        <w:t>という単位で見つからず、正確な推計が出来ていない</w:t>
      </w:r>
      <w:r w:rsidR="00BD6A38" w:rsidRPr="00047A2B">
        <w:rPr>
          <w:rStyle w:val="ad"/>
          <w:rFonts w:asciiTheme="minorHAnsi" w:hAnsiTheme="minorHAnsi"/>
        </w:rPr>
        <w:footnoteReference w:id="24"/>
      </w:r>
      <w:r w:rsidR="00BD6A38" w:rsidRPr="00047A2B">
        <w:rPr>
          <w:rFonts w:asciiTheme="minorHAnsi" w:hAnsiTheme="minorHAnsi"/>
        </w:rPr>
        <w:t>。</w:t>
      </w:r>
      <w:r w:rsidR="00BD6A38" w:rsidRPr="00047A2B">
        <w:rPr>
          <w:rFonts w:ascii="ＭＳ 明朝" w:hAnsi="ＭＳ 明朝" w:cs="ＭＳ 明朝" w:hint="eastAsia"/>
        </w:rPr>
        <w:t>②</w:t>
      </w:r>
      <w:r w:rsidR="00BD6A38" w:rsidRPr="00047A2B">
        <w:rPr>
          <w:rFonts w:asciiTheme="minorHAnsi" w:hAnsiTheme="minorHAnsi"/>
        </w:rPr>
        <w:t>需要関数において、都道府県別のデータを用いたパネルデータ分析が上手く結果を出していない。</w:t>
      </w:r>
      <w:r w:rsidR="00BD6A38" w:rsidRPr="00047A2B">
        <w:rPr>
          <w:rFonts w:ascii="ＭＳ 明朝" w:hAnsi="ＭＳ 明朝" w:cs="ＭＳ 明朝" w:hint="eastAsia"/>
        </w:rPr>
        <w:t>③</w:t>
      </w:r>
      <w:r w:rsidR="00BD6A38" w:rsidRPr="00047A2B">
        <w:rPr>
          <w:rFonts w:asciiTheme="minorHAnsi" w:hAnsiTheme="minorHAnsi"/>
        </w:rPr>
        <w:t>需要関数において、推計結果によるオーナーシップ</w:t>
      </w:r>
      <w:r w:rsidR="008854F8" w:rsidRPr="00047A2B">
        <w:rPr>
          <w:rFonts w:asciiTheme="minorHAnsi" w:hAnsiTheme="minorHAnsi"/>
        </w:rPr>
        <w:t>・</w:t>
      </w:r>
      <w:r w:rsidR="00BD6A38" w:rsidRPr="00047A2B">
        <w:rPr>
          <w:rFonts w:asciiTheme="minorHAnsi" w:hAnsiTheme="minorHAnsi"/>
        </w:rPr>
        <w:t>コストの係数が過少もしくは過大である疑いがある</w:t>
      </w:r>
      <w:r w:rsidR="00BD6A38" w:rsidRPr="00047A2B">
        <w:rPr>
          <w:rStyle w:val="ad"/>
          <w:rFonts w:asciiTheme="minorHAnsi" w:hAnsiTheme="minorHAnsi"/>
        </w:rPr>
        <w:footnoteReference w:id="25"/>
      </w:r>
      <w:r w:rsidR="00BD6A38" w:rsidRPr="00047A2B">
        <w:rPr>
          <w:rFonts w:asciiTheme="minorHAnsi" w:hAnsiTheme="minorHAnsi"/>
        </w:rPr>
        <w:t>。</w:t>
      </w:r>
      <w:r w:rsidR="00BD6A38" w:rsidRPr="00047A2B">
        <w:rPr>
          <w:rFonts w:ascii="ＭＳ 明朝" w:hAnsi="ＭＳ 明朝" w:cs="ＭＳ 明朝" w:hint="eastAsia"/>
        </w:rPr>
        <w:t>④</w:t>
      </w:r>
      <w:r w:rsidR="00FF5576" w:rsidRPr="00047A2B">
        <w:rPr>
          <w:rFonts w:asciiTheme="minorHAnsi" w:hAnsiTheme="minorHAnsi"/>
        </w:rPr>
        <w:t>費用関数の推計ではなく、量産効果の推計のみで費用面の分析を済ましている。</w:t>
      </w:r>
    </w:p>
    <w:p w:rsidR="002761BE" w:rsidRPr="00047A2B" w:rsidRDefault="000F5350" w:rsidP="008854F8">
      <w:pPr>
        <w:ind w:firstLineChars="100" w:firstLine="210"/>
        <w:jc w:val="left"/>
        <w:rPr>
          <w:rFonts w:asciiTheme="minorHAnsi" w:hAnsiTheme="minorHAnsi"/>
        </w:rPr>
      </w:pPr>
      <w:r w:rsidRPr="00047A2B">
        <w:rPr>
          <w:rFonts w:asciiTheme="minorHAnsi" w:hAnsiTheme="minorHAnsi"/>
        </w:rPr>
        <w:t>これらの課題を踏まえつつ、今後の方針としては以下の分析</w:t>
      </w:r>
      <w:r w:rsidR="00FF5576" w:rsidRPr="00047A2B">
        <w:rPr>
          <w:rFonts w:asciiTheme="minorHAnsi" w:hAnsiTheme="minorHAnsi"/>
        </w:rPr>
        <w:t>を考えている。買取価格や買取期間を様々に変更させ、最適な買取制度の制度設計を行なう。また、買取制度によっ</w:t>
      </w:r>
      <w:r w:rsidR="00FF5576" w:rsidRPr="00047A2B">
        <w:rPr>
          <w:rFonts w:asciiTheme="minorHAnsi" w:hAnsiTheme="minorHAnsi"/>
        </w:rPr>
        <w:lastRenderedPageBreak/>
        <w:t>て生じる電力料金の上乗せを、家庭の電力料金のみに限定し、産業界には実施しなかった場合の影響分析を行なう。後者については、</w:t>
      </w:r>
      <w:r w:rsidR="00321F01" w:rsidRPr="00047A2B">
        <w:rPr>
          <w:rFonts w:asciiTheme="minorHAnsi" w:hAnsiTheme="minorHAnsi"/>
        </w:rPr>
        <w:t>全量買取制度と余剰買取制度で影響が変わってくると考えられる。全量買取制度では、太陽光パネルによって発電された電力は全て電力会社が買い取り、家庭で使う電力は電力会社より購入する形になる。従って、電力料金が上昇しても、そのことが太陽光発電を家庭に導入するかどうかの意思決定には影響しない。つまり、オーナーシップ</w:t>
      </w:r>
      <w:r w:rsidR="008854F8" w:rsidRPr="00047A2B">
        <w:rPr>
          <w:rFonts w:asciiTheme="minorHAnsi" w:hAnsiTheme="minorHAnsi"/>
        </w:rPr>
        <w:t>・</w:t>
      </w:r>
      <w:r w:rsidR="00321F01" w:rsidRPr="00047A2B">
        <w:rPr>
          <w:rFonts w:asciiTheme="minorHAnsi" w:hAnsiTheme="minorHAnsi"/>
        </w:rPr>
        <w:t>コストは変わらない。対して、余剰買取制度であれば、余剰電力だけを電力会社が買い取り、発電量は自家消費に当てられる。従って、電力料金が値上がりすれば、太陽光発電による電力節約額が大きくなるので、太陽光発電の導入量にプラスに働くことになる。</w:t>
      </w:r>
      <w:r w:rsidR="00730FAE" w:rsidRPr="00047A2B">
        <w:rPr>
          <w:rFonts w:asciiTheme="minorHAnsi" w:hAnsiTheme="minorHAnsi"/>
        </w:rPr>
        <w:t>つまり、オーナーシップ</w:t>
      </w:r>
      <w:r w:rsidR="008854F8" w:rsidRPr="00047A2B">
        <w:rPr>
          <w:rFonts w:asciiTheme="minorHAnsi" w:hAnsiTheme="minorHAnsi"/>
        </w:rPr>
        <w:t>・</w:t>
      </w:r>
      <w:r w:rsidR="00730FAE" w:rsidRPr="00047A2B">
        <w:rPr>
          <w:rFonts w:asciiTheme="minorHAnsi" w:hAnsiTheme="minorHAnsi"/>
        </w:rPr>
        <w:t>コストは減少することになる。</w:t>
      </w:r>
    </w:p>
    <w:p w:rsidR="00B134D7" w:rsidRPr="00047A2B" w:rsidRDefault="002761BE" w:rsidP="008854F8">
      <w:pPr>
        <w:ind w:firstLineChars="100" w:firstLine="210"/>
        <w:jc w:val="left"/>
        <w:rPr>
          <w:rFonts w:asciiTheme="minorHAnsi" w:hAnsiTheme="minorHAnsi"/>
        </w:rPr>
      </w:pPr>
      <w:r w:rsidRPr="00047A2B">
        <w:rPr>
          <w:rFonts w:asciiTheme="minorHAnsi" w:hAnsiTheme="minorHAnsi"/>
        </w:rPr>
        <w:t>また、需要関数の推計に際し、都道府県別のデータ</w:t>
      </w:r>
      <w:r w:rsidR="00B134D7" w:rsidRPr="00047A2B">
        <w:rPr>
          <w:rFonts w:asciiTheme="minorHAnsi" w:hAnsiTheme="minorHAnsi"/>
        </w:rPr>
        <w:t>で推計した場合に分析に利用できる結果が得られなかった。一方で、今回</w:t>
      </w:r>
      <w:r w:rsidR="00F541CC">
        <w:rPr>
          <w:rFonts w:asciiTheme="minorHAnsi" w:hAnsiTheme="minorHAnsi" w:hint="eastAsia"/>
        </w:rPr>
        <w:t>は</w:t>
      </w:r>
      <w:r w:rsidR="00B134D7" w:rsidRPr="00047A2B">
        <w:rPr>
          <w:rFonts w:asciiTheme="minorHAnsi" w:hAnsiTheme="minorHAnsi"/>
        </w:rPr>
        <w:t>都道府県別のデータに制約が多く、サンプル数が不十分であった。そこで、データの精度を改善し、再分析したい。</w:t>
      </w:r>
    </w:p>
    <w:p w:rsidR="00271205" w:rsidRPr="00047A2B" w:rsidRDefault="00271205" w:rsidP="00271205">
      <w:pPr>
        <w:jc w:val="left"/>
        <w:rPr>
          <w:rFonts w:asciiTheme="minorHAnsi" w:hAnsiTheme="minorHAnsi"/>
        </w:rPr>
      </w:pPr>
    </w:p>
    <w:p w:rsidR="00D43462" w:rsidRPr="00047A2B" w:rsidRDefault="00D43462" w:rsidP="00FA2D54">
      <w:pPr>
        <w:jc w:val="left"/>
        <w:rPr>
          <w:rFonts w:asciiTheme="minorHAnsi" w:hAnsiTheme="minorHAnsi"/>
        </w:rPr>
      </w:pPr>
    </w:p>
    <w:p w:rsidR="00DC7989" w:rsidRDefault="00DC7989">
      <w:pPr>
        <w:widowControl/>
        <w:jc w:val="left"/>
        <w:rPr>
          <w:rFonts w:asciiTheme="minorHAnsi" w:hAnsiTheme="minorHAnsi"/>
          <w:b/>
          <w:sz w:val="28"/>
          <w:lang w:eastAsia="zh-TW"/>
        </w:rPr>
      </w:pPr>
      <w:r>
        <w:rPr>
          <w:rFonts w:asciiTheme="minorHAnsi" w:hAnsiTheme="minorHAnsi"/>
          <w:b/>
          <w:sz w:val="28"/>
          <w:lang w:eastAsia="zh-TW"/>
        </w:rPr>
        <w:br w:type="page"/>
      </w:r>
    </w:p>
    <w:p w:rsidR="006945E3" w:rsidRPr="00047A2B" w:rsidRDefault="006945E3" w:rsidP="00FA2D54">
      <w:pPr>
        <w:jc w:val="left"/>
        <w:rPr>
          <w:rFonts w:asciiTheme="minorHAnsi" w:hAnsiTheme="minorHAnsi"/>
          <w:b/>
          <w:sz w:val="28"/>
          <w:lang w:eastAsia="zh-TW"/>
        </w:rPr>
      </w:pPr>
      <w:r w:rsidRPr="00047A2B">
        <w:rPr>
          <w:rFonts w:asciiTheme="minorHAnsi" w:hAnsiTheme="minorHAnsi"/>
          <w:b/>
          <w:sz w:val="28"/>
          <w:lang w:eastAsia="zh-TW"/>
        </w:rPr>
        <w:lastRenderedPageBreak/>
        <w:t>参考文献</w:t>
      </w:r>
    </w:p>
    <w:p w:rsidR="00B86372" w:rsidRPr="00047A2B" w:rsidRDefault="00B86372" w:rsidP="00B86372">
      <w:pPr>
        <w:pStyle w:val="a7"/>
        <w:numPr>
          <w:ilvl w:val="0"/>
          <w:numId w:val="7"/>
        </w:numPr>
        <w:ind w:leftChars="0"/>
        <w:jc w:val="left"/>
        <w:rPr>
          <w:rFonts w:asciiTheme="minorHAnsi" w:hAnsiTheme="minorHAnsi"/>
          <w:lang w:eastAsia="zh-TW"/>
        </w:rPr>
      </w:pPr>
      <w:r w:rsidRPr="00047A2B">
        <w:rPr>
          <w:rFonts w:asciiTheme="minorHAnsi" w:hAnsiTheme="minorHAnsi"/>
          <w:lang w:eastAsia="zh-TW"/>
        </w:rPr>
        <w:t>資源エネルギー庁省エネルギー・新エネルギー部電力・ガス事業部発表資料</w:t>
      </w:r>
    </w:p>
    <w:p w:rsidR="00B86372" w:rsidRPr="00047A2B" w:rsidRDefault="00B86372" w:rsidP="00B86372">
      <w:pPr>
        <w:pStyle w:val="a7"/>
        <w:numPr>
          <w:ilvl w:val="0"/>
          <w:numId w:val="7"/>
        </w:numPr>
        <w:ind w:leftChars="0"/>
        <w:jc w:val="left"/>
        <w:rPr>
          <w:rFonts w:asciiTheme="minorHAnsi" w:hAnsiTheme="minorHAnsi"/>
          <w:lang w:eastAsia="zh-TW"/>
        </w:rPr>
      </w:pPr>
      <w:r w:rsidRPr="00047A2B">
        <w:rPr>
          <w:rFonts w:asciiTheme="minorHAnsi" w:hAnsiTheme="minorHAnsi"/>
          <w:lang w:eastAsia="zh-TW"/>
        </w:rPr>
        <w:t>経済産業省・総合資源エネルギー調査会新エネルギー部会配付資料</w:t>
      </w:r>
    </w:p>
    <w:p w:rsidR="00EC761B" w:rsidRPr="00047A2B" w:rsidRDefault="0095560C" w:rsidP="00F707B1">
      <w:pPr>
        <w:pStyle w:val="a7"/>
        <w:numPr>
          <w:ilvl w:val="0"/>
          <w:numId w:val="7"/>
        </w:numPr>
        <w:ind w:leftChars="0"/>
        <w:jc w:val="left"/>
        <w:rPr>
          <w:rFonts w:asciiTheme="minorHAnsi" w:hAnsiTheme="minorHAnsi"/>
          <w:lang w:eastAsia="zh-TW"/>
        </w:rPr>
      </w:pPr>
      <w:r w:rsidRPr="00047A2B">
        <w:rPr>
          <w:rFonts w:asciiTheme="minorHAnsi" w:hAnsiTheme="minorHAnsi"/>
        </w:rPr>
        <w:t>大橋弘・明城聡</w:t>
      </w:r>
      <w:r w:rsidR="00201020" w:rsidRPr="00047A2B">
        <w:rPr>
          <w:rFonts w:asciiTheme="minorHAnsi" w:hAnsiTheme="minorHAnsi"/>
        </w:rPr>
        <w:t>（</w:t>
      </w:r>
      <w:r w:rsidR="00201020" w:rsidRPr="00047A2B">
        <w:rPr>
          <w:rFonts w:asciiTheme="minorHAnsi" w:hAnsiTheme="minorHAnsi"/>
        </w:rPr>
        <w:t>2009</w:t>
      </w:r>
      <w:r w:rsidR="00201020" w:rsidRPr="00047A2B">
        <w:rPr>
          <w:rFonts w:asciiTheme="minorHAnsi" w:hAnsiTheme="minorHAnsi"/>
        </w:rPr>
        <w:t>）『太陽光発電の普及に向けた新たな電力買取制度の分析』</w:t>
      </w:r>
    </w:p>
    <w:p w:rsidR="00194E13" w:rsidRPr="00047A2B" w:rsidRDefault="00194E13" w:rsidP="008368F0">
      <w:pPr>
        <w:numPr>
          <w:ilvl w:val="0"/>
          <w:numId w:val="7"/>
        </w:numPr>
        <w:jc w:val="left"/>
        <w:rPr>
          <w:rFonts w:asciiTheme="minorHAnsi" w:hAnsiTheme="minorHAnsi"/>
          <w:lang w:eastAsia="zh-TW"/>
        </w:rPr>
      </w:pPr>
      <w:r w:rsidRPr="00047A2B">
        <w:rPr>
          <w:rFonts w:asciiTheme="minorHAnsi" w:hAnsiTheme="minorHAnsi"/>
        </w:rPr>
        <w:t>戒能一成（</w:t>
      </w:r>
      <w:r w:rsidRPr="00047A2B">
        <w:rPr>
          <w:rFonts w:asciiTheme="minorHAnsi" w:hAnsiTheme="minorHAnsi"/>
        </w:rPr>
        <w:t>2008</w:t>
      </w:r>
      <w:r w:rsidRPr="00047A2B">
        <w:rPr>
          <w:rFonts w:asciiTheme="minorHAnsi" w:hAnsiTheme="minorHAnsi"/>
        </w:rPr>
        <w:t>）『再生可能電力の送配電･蓄電費用措置制度に関する経済的考察』経済産業研究所（</w:t>
      </w:r>
      <w:r w:rsidRPr="00047A2B">
        <w:rPr>
          <w:rFonts w:asciiTheme="minorHAnsi" w:hAnsiTheme="minorHAnsi"/>
        </w:rPr>
        <w:t>RIETI</w:t>
      </w:r>
      <w:r w:rsidRPr="00047A2B">
        <w:rPr>
          <w:rFonts w:asciiTheme="minorHAnsi" w:hAnsiTheme="minorHAnsi"/>
        </w:rPr>
        <w:t>）</w:t>
      </w:r>
    </w:p>
    <w:p w:rsidR="00B951F4" w:rsidRPr="00047A2B" w:rsidRDefault="00B951F4" w:rsidP="00B951F4">
      <w:pPr>
        <w:numPr>
          <w:ilvl w:val="0"/>
          <w:numId w:val="7"/>
        </w:numPr>
        <w:jc w:val="left"/>
        <w:rPr>
          <w:rFonts w:asciiTheme="minorHAnsi" w:hAnsiTheme="minorHAnsi"/>
          <w:bCs/>
        </w:rPr>
      </w:pPr>
      <w:r w:rsidRPr="00047A2B">
        <w:rPr>
          <w:rFonts w:asciiTheme="minorHAnsi" w:hAnsiTheme="minorHAnsi"/>
          <w:bCs/>
        </w:rPr>
        <w:t>太陽光発電協会「『太陽光発電システム手引書』</w:t>
      </w:r>
      <w:r w:rsidRPr="00047A2B">
        <w:rPr>
          <w:rFonts w:asciiTheme="minorHAnsi" w:hAnsiTheme="minorHAnsi"/>
          <w:bCs/>
        </w:rPr>
        <w:t xml:space="preserve"> </w:t>
      </w:r>
      <w:r w:rsidRPr="00047A2B">
        <w:rPr>
          <w:rFonts w:asciiTheme="minorHAnsi" w:hAnsiTheme="minorHAnsi"/>
          <w:bCs/>
        </w:rPr>
        <w:t>基礎編」</w:t>
      </w:r>
    </w:p>
    <w:p w:rsidR="001A6BC3" w:rsidRPr="00047A2B" w:rsidRDefault="001A6BC3" w:rsidP="00095C97">
      <w:pPr>
        <w:numPr>
          <w:ilvl w:val="0"/>
          <w:numId w:val="7"/>
        </w:numPr>
        <w:jc w:val="left"/>
        <w:rPr>
          <w:rFonts w:asciiTheme="minorHAnsi" w:hAnsiTheme="minorHAnsi"/>
          <w:bCs/>
        </w:rPr>
      </w:pPr>
      <w:r w:rsidRPr="00047A2B">
        <w:rPr>
          <w:rFonts w:asciiTheme="minorHAnsi" w:hAnsiTheme="minorHAnsi"/>
          <w:bCs/>
        </w:rPr>
        <w:t>新エネルギー財団（</w:t>
      </w:r>
      <w:r w:rsidRPr="00047A2B">
        <w:rPr>
          <w:rFonts w:asciiTheme="minorHAnsi" w:hAnsiTheme="minorHAnsi"/>
          <w:bCs/>
        </w:rPr>
        <w:t>199</w:t>
      </w:r>
      <w:r w:rsidR="0040581E" w:rsidRPr="00047A2B">
        <w:rPr>
          <w:rFonts w:asciiTheme="minorHAnsi" w:hAnsiTheme="minorHAnsi"/>
          <w:bCs/>
        </w:rPr>
        <w:t>4-2005</w:t>
      </w:r>
      <w:r w:rsidR="0040581E" w:rsidRPr="00047A2B">
        <w:rPr>
          <w:rFonts w:asciiTheme="minorHAnsi" w:hAnsiTheme="minorHAnsi"/>
          <w:bCs/>
        </w:rPr>
        <w:t>）『太陽光発電システム設置価格の推移』</w:t>
      </w:r>
    </w:p>
    <w:p w:rsidR="0040581E" w:rsidRPr="00047A2B" w:rsidRDefault="0040581E" w:rsidP="00095C97">
      <w:pPr>
        <w:numPr>
          <w:ilvl w:val="0"/>
          <w:numId w:val="7"/>
        </w:numPr>
        <w:jc w:val="left"/>
        <w:rPr>
          <w:rFonts w:asciiTheme="minorHAnsi" w:hAnsiTheme="minorHAnsi"/>
          <w:bCs/>
        </w:rPr>
      </w:pPr>
      <w:r w:rsidRPr="00047A2B">
        <w:rPr>
          <w:rFonts w:asciiTheme="minorHAnsi" w:hAnsiTheme="minorHAnsi"/>
          <w:bCs/>
        </w:rPr>
        <w:t>PV</w:t>
      </w:r>
      <w:r w:rsidRPr="00047A2B">
        <w:rPr>
          <w:rFonts w:asciiTheme="minorHAnsi" w:hAnsiTheme="minorHAnsi"/>
          <w:bCs/>
        </w:rPr>
        <w:t>かんさい（</w:t>
      </w:r>
      <w:r w:rsidRPr="00047A2B">
        <w:rPr>
          <w:rFonts w:asciiTheme="minorHAnsi" w:hAnsiTheme="minorHAnsi"/>
          <w:bCs/>
        </w:rPr>
        <w:t>1997-2009</w:t>
      </w:r>
      <w:r w:rsidRPr="00047A2B">
        <w:rPr>
          <w:rFonts w:asciiTheme="minorHAnsi" w:hAnsiTheme="minorHAnsi"/>
          <w:bCs/>
        </w:rPr>
        <w:t>）『住宅太陽光発電システム平均価格の推移』</w:t>
      </w:r>
    </w:p>
    <w:p w:rsidR="0040581E" w:rsidRPr="00047A2B" w:rsidRDefault="0040581E" w:rsidP="00095C97">
      <w:pPr>
        <w:numPr>
          <w:ilvl w:val="0"/>
          <w:numId w:val="7"/>
        </w:numPr>
        <w:jc w:val="left"/>
        <w:rPr>
          <w:rFonts w:asciiTheme="minorHAnsi" w:hAnsiTheme="minorHAnsi"/>
          <w:bCs/>
        </w:rPr>
      </w:pPr>
      <w:r w:rsidRPr="00047A2B">
        <w:rPr>
          <w:rFonts w:asciiTheme="minorHAnsi" w:hAnsiTheme="minorHAnsi"/>
          <w:bCs/>
        </w:rPr>
        <w:t>太陽光発電協会（</w:t>
      </w:r>
      <w:r w:rsidRPr="00047A2B">
        <w:rPr>
          <w:rFonts w:asciiTheme="minorHAnsi" w:hAnsiTheme="minorHAnsi"/>
          <w:bCs/>
        </w:rPr>
        <w:t>2002-2009</w:t>
      </w:r>
      <w:r w:rsidRPr="00047A2B">
        <w:rPr>
          <w:rFonts w:asciiTheme="minorHAnsi" w:hAnsiTheme="minorHAnsi"/>
          <w:bCs/>
        </w:rPr>
        <w:t>）『日本における太陽電池出荷量の推移』</w:t>
      </w:r>
    </w:p>
    <w:p w:rsidR="0040581E" w:rsidRPr="00047A2B" w:rsidRDefault="0040581E" w:rsidP="00095C97">
      <w:pPr>
        <w:numPr>
          <w:ilvl w:val="0"/>
          <w:numId w:val="7"/>
        </w:numPr>
        <w:jc w:val="left"/>
        <w:rPr>
          <w:rFonts w:asciiTheme="minorHAnsi" w:hAnsiTheme="minorHAnsi"/>
          <w:bCs/>
        </w:rPr>
      </w:pPr>
      <w:r w:rsidRPr="00047A2B">
        <w:rPr>
          <w:rFonts w:asciiTheme="minorHAnsi" w:hAnsiTheme="minorHAnsi"/>
          <w:bCs/>
        </w:rPr>
        <w:t>PV</w:t>
      </w:r>
      <w:r w:rsidRPr="00047A2B">
        <w:rPr>
          <w:rFonts w:asciiTheme="minorHAnsi" w:hAnsiTheme="minorHAnsi"/>
          <w:bCs/>
        </w:rPr>
        <w:t>かんさい（</w:t>
      </w:r>
      <w:r w:rsidRPr="00047A2B">
        <w:rPr>
          <w:rFonts w:asciiTheme="minorHAnsi" w:hAnsiTheme="minorHAnsi"/>
          <w:bCs/>
        </w:rPr>
        <w:t>1994-2007</w:t>
      </w:r>
      <w:r w:rsidRPr="00047A2B">
        <w:rPr>
          <w:rFonts w:asciiTheme="minorHAnsi" w:hAnsiTheme="minorHAnsi"/>
          <w:bCs/>
        </w:rPr>
        <w:t>）『住宅用太陽光発電システムの導入量の推移』</w:t>
      </w:r>
    </w:p>
    <w:p w:rsidR="001F0CE6" w:rsidRPr="00047A2B" w:rsidRDefault="0040581E" w:rsidP="00095C97">
      <w:pPr>
        <w:numPr>
          <w:ilvl w:val="0"/>
          <w:numId w:val="7"/>
        </w:numPr>
        <w:jc w:val="left"/>
        <w:rPr>
          <w:rFonts w:asciiTheme="minorHAnsi" w:hAnsiTheme="minorHAnsi"/>
          <w:bCs/>
        </w:rPr>
      </w:pPr>
      <w:r w:rsidRPr="00047A2B">
        <w:rPr>
          <w:rFonts w:asciiTheme="minorHAnsi" w:hAnsiTheme="minorHAnsi"/>
          <w:bCs/>
        </w:rPr>
        <w:t>内閣府国民経済計算（</w:t>
      </w:r>
      <w:r w:rsidRPr="00047A2B">
        <w:rPr>
          <w:rFonts w:asciiTheme="minorHAnsi" w:hAnsiTheme="minorHAnsi"/>
          <w:bCs/>
        </w:rPr>
        <w:t>1994-2009</w:t>
      </w:r>
      <w:r w:rsidRPr="00047A2B">
        <w:rPr>
          <w:rFonts w:asciiTheme="minorHAnsi" w:hAnsiTheme="minorHAnsi"/>
          <w:bCs/>
        </w:rPr>
        <w:t>）『</w:t>
      </w:r>
      <w:r w:rsidRPr="00047A2B">
        <w:rPr>
          <w:rFonts w:asciiTheme="minorHAnsi" w:hAnsiTheme="minorHAnsi"/>
          <w:bCs/>
        </w:rPr>
        <w:t>GDP</w:t>
      </w:r>
      <w:r w:rsidRPr="00047A2B">
        <w:rPr>
          <w:rFonts w:asciiTheme="minorHAnsi" w:hAnsiTheme="minorHAnsi"/>
          <w:bCs/>
        </w:rPr>
        <w:t>デフレーター（連鎖方式）』</w:t>
      </w:r>
    </w:p>
    <w:p w:rsidR="00EE0601" w:rsidRPr="00047A2B" w:rsidRDefault="00EE0601" w:rsidP="00EE0601">
      <w:pPr>
        <w:numPr>
          <w:ilvl w:val="0"/>
          <w:numId w:val="7"/>
        </w:numPr>
        <w:jc w:val="left"/>
        <w:rPr>
          <w:rFonts w:asciiTheme="minorHAnsi" w:hAnsiTheme="minorHAnsi"/>
          <w:bCs/>
        </w:rPr>
      </w:pPr>
      <w:r w:rsidRPr="00047A2B">
        <w:rPr>
          <w:rFonts w:asciiTheme="minorHAnsi" w:hAnsiTheme="minorHAnsi"/>
          <w:bCs/>
        </w:rPr>
        <w:t>電気事業連合会</w:t>
      </w:r>
      <w:r w:rsidRPr="00047A2B">
        <w:rPr>
          <w:rFonts w:asciiTheme="minorHAnsi" w:hAnsiTheme="minorHAnsi"/>
          <w:bCs/>
        </w:rPr>
        <w:t>(2010)</w:t>
      </w:r>
      <w:r w:rsidRPr="00047A2B">
        <w:rPr>
          <w:rFonts w:asciiTheme="minorHAnsi" w:hAnsiTheme="minorHAnsi"/>
          <w:bCs/>
        </w:rPr>
        <w:t>「電気事業便覧」</w:t>
      </w:r>
    </w:p>
    <w:p w:rsidR="00EE0601" w:rsidRPr="00047A2B" w:rsidRDefault="00EE0601" w:rsidP="00EE0601">
      <w:pPr>
        <w:numPr>
          <w:ilvl w:val="0"/>
          <w:numId w:val="7"/>
        </w:numPr>
        <w:jc w:val="left"/>
        <w:rPr>
          <w:rFonts w:asciiTheme="minorHAnsi" w:hAnsiTheme="minorHAnsi"/>
          <w:bCs/>
        </w:rPr>
      </w:pPr>
      <w:r w:rsidRPr="00047A2B">
        <w:rPr>
          <w:rFonts w:asciiTheme="minorHAnsi" w:hAnsiTheme="minorHAnsi"/>
          <w:bCs/>
        </w:rPr>
        <w:t>国立社会保障・人口問題研究所　『社会保障統計年報データベース』</w:t>
      </w:r>
    </w:p>
    <w:p w:rsidR="00EE0601" w:rsidRPr="00047A2B" w:rsidRDefault="00EE0601" w:rsidP="00EE0601">
      <w:pPr>
        <w:numPr>
          <w:ilvl w:val="0"/>
          <w:numId w:val="7"/>
        </w:numPr>
        <w:jc w:val="left"/>
        <w:rPr>
          <w:rFonts w:asciiTheme="minorHAnsi" w:hAnsiTheme="minorHAnsi"/>
          <w:bCs/>
        </w:rPr>
      </w:pPr>
      <w:r w:rsidRPr="00047A2B">
        <w:rPr>
          <w:rFonts w:asciiTheme="minorHAnsi" w:hAnsiTheme="minorHAnsi"/>
          <w:bCs/>
        </w:rPr>
        <w:t>総務省（</w:t>
      </w:r>
      <w:r w:rsidRPr="00047A2B">
        <w:rPr>
          <w:rFonts w:asciiTheme="minorHAnsi" w:hAnsiTheme="minorHAnsi"/>
          <w:bCs/>
        </w:rPr>
        <w:t>1995-2009</w:t>
      </w:r>
      <w:r w:rsidRPr="00047A2B">
        <w:rPr>
          <w:rFonts w:asciiTheme="minorHAnsi" w:hAnsiTheme="minorHAnsi"/>
          <w:bCs/>
        </w:rPr>
        <w:t>）『家計調査年報』</w:t>
      </w:r>
    </w:p>
    <w:p w:rsidR="003B6376" w:rsidRPr="00047A2B" w:rsidRDefault="003B6376" w:rsidP="00EE0601">
      <w:pPr>
        <w:numPr>
          <w:ilvl w:val="0"/>
          <w:numId w:val="7"/>
        </w:numPr>
        <w:jc w:val="left"/>
        <w:rPr>
          <w:rFonts w:asciiTheme="minorHAnsi" w:hAnsiTheme="minorHAnsi"/>
          <w:bCs/>
        </w:rPr>
      </w:pPr>
      <w:r w:rsidRPr="00047A2B">
        <w:rPr>
          <w:rFonts w:asciiTheme="minorHAnsi" w:hAnsiTheme="minorHAnsi"/>
          <w:bCs/>
        </w:rPr>
        <w:t>気象庁（</w:t>
      </w:r>
      <w:r w:rsidRPr="00047A2B">
        <w:rPr>
          <w:rFonts w:asciiTheme="minorHAnsi" w:hAnsiTheme="minorHAnsi"/>
          <w:bCs/>
        </w:rPr>
        <w:t>1995-2009</w:t>
      </w:r>
      <w:r w:rsidRPr="00047A2B">
        <w:rPr>
          <w:rFonts w:asciiTheme="minorHAnsi" w:hAnsiTheme="minorHAnsi"/>
          <w:bCs/>
        </w:rPr>
        <w:t>）『気象統計』</w:t>
      </w:r>
    </w:p>
    <w:p w:rsidR="001F0CE6" w:rsidRPr="00047A2B" w:rsidRDefault="001F0CE6">
      <w:pPr>
        <w:widowControl/>
        <w:jc w:val="left"/>
        <w:rPr>
          <w:rFonts w:asciiTheme="minorHAnsi" w:hAnsiTheme="minorHAnsi"/>
          <w:bCs/>
        </w:rPr>
      </w:pPr>
      <w:r w:rsidRPr="00047A2B">
        <w:rPr>
          <w:rFonts w:asciiTheme="minorHAnsi" w:hAnsiTheme="minorHAnsi"/>
          <w:bCs/>
        </w:rPr>
        <w:br w:type="page"/>
      </w:r>
    </w:p>
    <w:p w:rsidR="001F0CE6" w:rsidRPr="00047A2B" w:rsidRDefault="00484925" w:rsidP="00B951F4">
      <w:pPr>
        <w:ind w:left="420"/>
        <w:jc w:val="center"/>
        <w:rPr>
          <w:rFonts w:asciiTheme="minorHAnsi" w:hAnsiTheme="minorHAnsi"/>
          <w:bCs/>
        </w:rPr>
      </w:pPr>
      <w:r w:rsidRPr="00047A2B">
        <w:rPr>
          <w:rFonts w:asciiTheme="minorHAnsi" w:hAnsiTheme="minorHAnsi"/>
          <w:bCs/>
        </w:rPr>
        <w:lastRenderedPageBreak/>
        <w:t>表</w:t>
      </w:r>
      <w:r w:rsidRPr="00047A2B">
        <w:rPr>
          <w:rFonts w:asciiTheme="minorHAnsi" w:hAnsiTheme="minorHAnsi"/>
          <w:bCs/>
        </w:rPr>
        <w:t>1</w:t>
      </w:r>
      <w:r w:rsidR="001F0CE6" w:rsidRPr="00047A2B">
        <w:rPr>
          <w:rFonts w:asciiTheme="minorHAnsi" w:hAnsiTheme="minorHAnsi"/>
          <w:bCs/>
        </w:rPr>
        <w:t xml:space="preserve">　需要関数データの基礎統計量</w:t>
      </w:r>
    </w:p>
    <w:p w:rsidR="00E018A2" w:rsidRPr="00047A2B" w:rsidRDefault="007639CC" w:rsidP="001F0CE6">
      <w:pPr>
        <w:ind w:left="420"/>
        <w:jc w:val="left"/>
        <w:rPr>
          <w:rFonts w:asciiTheme="minorHAnsi" w:hAnsiTheme="minorHAnsi"/>
          <w:bCs/>
        </w:rPr>
      </w:pPr>
      <w:r w:rsidRPr="00047A2B">
        <w:rPr>
          <w:rFonts w:asciiTheme="minorHAnsi" w:hAnsiTheme="minorHAnsi"/>
          <w:bCs/>
          <w:noProof/>
        </w:rPr>
        <w:drawing>
          <wp:inline distT="0" distB="0" distL="0" distR="0">
            <wp:extent cx="5441571" cy="1905000"/>
            <wp:effectExtent l="0" t="0" r="698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48845" cy="1907547"/>
                    </a:xfrm>
                    <a:prstGeom prst="rect">
                      <a:avLst/>
                    </a:prstGeom>
                    <a:noFill/>
                    <a:ln>
                      <a:noFill/>
                    </a:ln>
                  </pic:spPr>
                </pic:pic>
              </a:graphicData>
            </a:graphic>
          </wp:inline>
        </w:drawing>
      </w:r>
    </w:p>
    <w:p w:rsidR="00484925" w:rsidRPr="00047A2B" w:rsidRDefault="00484925" w:rsidP="001F0CE6">
      <w:pPr>
        <w:ind w:left="420"/>
        <w:jc w:val="left"/>
        <w:rPr>
          <w:rFonts w:asciiTheme="minorHAnsi" w:hAnsiTheme="minorHAnsi"/>
          <w:bCs/>
        </w:rPr>
      </w:pPr>
    </w:p>
    <w:p w:rsidR="00484925" w:rsidRPr="00047A2B" w:rsidRDefault="00484925" w:rsidP="00B951F4">
      <w:pPr>
        <w:ind w:left="420"/>
        <w:jc w:val="center"/>
        <w:rPr>
          <w:rFonts w:asciiTheme="minorHAnsi" w:hAnsiTheme="minorHAnsi"/>
          <w:bCs/>
        </w:rPr>
      </w:pPr>
      <w:r w:rsidRPr="00047A2B">
        <w:rPr>
          <w:rFonts w:asciiTheme="minorHAnsi" w:hAnsiTheme="minorHAnsi"/>
          <w:bCs/>
        </w:rPr>
        <w:t>表</w:t>
      </w:r>
      <w:r w:rsidRPr="00047A2B">
        <w:rPr>
          <w:rFonts w:asciiTheme="minorHAnsi" w:hAnsiTheme="minorHAnsi"/>
          <w:bCs/>
        </w:rPr>
        <w:t>2</w:t>
      </w:r>
      <w:r w:rsidRPr="00047A2B">
        <w:rPr>
          <w:rFonts w:asciiTheme="minorHAnsi" w:hAnsiTheme="minorHAnsi"/>
          <w:bCs/>
        </w:rPr>
        <w:t xml:space="preserve">　需要関数の推定結果</w:t>
      </w:r>
    </w:p>
    <w:p w:rsidR="00617B4B" w:rsidRPr="00047A2B" w:rsidRDefault="007639CC" w:rsidP="00AC2313">
      <w:pPr>
        <w:ind w:left="420"/>
        <w:jc w:val="center"/>
        <w:rPr>
          <w:rFonts w:asciiTheme="minorHAnsi" w:hAnsiTheme="minorHAnsi"/>
          <w:bCs/>
        </w:rPr>
      </w:pPr>
      <w:r w:rsidRPr="00047A2B">
        <w:rPr>
          <w:rFonts w:asciiTheme="minorHAnsi" w:hAnsiTheme="minorHAnsi"/>
          <w:bCs/>
          <w:noProof/>
        </w:rPr>
        <w:drawing>
          <wp:inline distT="0" distB="0" distL="0" distR="0">
            <wp:extent cx="4091940" cy="1824199"/>
            <wp:effectExtent l="0" t="0" r="3810" b="508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0758" cy="1823672"/>
                    </a:xfrm>
                    <a:prstGeom prst="rect">
                      <a:avLst/>
                    </a:prstGeom>
                    <a:noFill/>
                    <a:ln>
                      <a:noFill/>
                    </a:ln>
                  </pic:spPr>
                </pic:pic>
              </a:graphicData>
            </a:graphic>
          </wp:inline>
        </w:drawing>
      </w:r>
    </w:p>
    <w:p w:rsidR="00AC2313" w:rsidRPr="00047A2B" w:rsidRDefault="00AC2313" w:rsidP="00AC2313">
      <w:pPr>
        <w:ind w:left="420"/>
        <w:jc w:val="center"/>
        <w:rPr>
          <w:rFonts w:asciiTheme="minorHAnsi" w:hAnsiTheme="minorHAnsi"/>
          <w:bCs/>
          <w:sz w:val="18"/>
        </w:rPr>
      </w:pPr>
      <w:r w:rsidRPr="00047A2B">
        <w:rPr>
          <w:rFonts w:asciiTheme="minorHAnsi" w:hAnsiTheme="minorHAnsi"/>
          <w:bCs/>
          <w:sz w:val="18"/>
        </w:rPr>
        <w:t>括弧内の数値は標準誤差を表す</w:t>
      </w:r>
      <w:r w:rsidRPr="00047A2B">
        <w:rPr>
          <w:rFonts w:asciiTheme="minorHAnsi" w:hAnsiTheme="minorHAnsi"/>
          <w:bCs/>
          <w:sz w:val="18"/>
        </w:rPr>
        <w:t xml:space="preserve">. </w:t>
      </w:r>
      <w:r w:rsidRPr="00047A2B">
        <w:rPr>
          <w:rFonts w:asciiTheme="minorHAnsi" w:hAnsiTheme="minorHAnsi"/>
          <w:bCs/>
          <w:sz w:val="18"/>
        </w:rPr>
        <w:t>有意水準</w:t>
      </w:r>
      <w:r w:rsidRPr="00047A2B">
        <w:rPr>
          <w:rFonts w:asciiTheme="minorHAnsi" w:hAnsiTheme="minorHAnsi"/>
          <w:bCs/>
          <w:sz w:val="18"/>
        </w:rPr>
        <w:t>: * 5%, ** 1%, *** 0.1%</w:t>
      </w:r>
    </w:p>
    <w:p w:rsidR="00B951F4" w:rsidRPr="00047A2B" w:rsidRDefault="00B951F4" w:rsidP="00B951F4">
      <w:pPr>
        <w:ind w:left="420"/>
        <w:jc w:val="center"/>
        <w:rPr>
          <w:rFonts w:asciiTheme="minorHAnsi" w:hAnsiTheme="minorHAnsi"/>
          <w:bCs/>
          <w:sz w:val="18"/>
        </w:rPr>
      </w:pPr>
    </w:p>
    <w:p w:rsidR="00B951F4" w:rsidRPr="00047A2B" w:rsidRDefault="00B951F4" w:rsidP="00B951F4">
      <w:pPr>
        <w:jc w:val="center"/>
        <w:rPr>
          <w:rFonts w:asciiTheme="minorHAnsi" w:hAnsiTheme="minorHAnsi"/>
        </w:rPr>
      </w:pPr>
      <w:r w:rsidRPr="00047A2B">
        <w:rPr>
          <w:rFonts w:asciiTheme="minorHAnsi" w:hAnsiTheme="minorHAnsi"/>
        </w:rPr>
        <w:t>表</w:t>
      </w:r>
      <w:r w:rsidRPr="00047A2B">
        <w:rPr>
          <w:rFonts w:asciiTheme="minorHAnsi" w:hAnsiTheme="minorHAnsi"/>
        </w:rPr>
        <w:t>3</w:t>
      </w:r>
      <w:r w:rsidRPr="00047A2B">
        <w:rPr>
          <w:rFonts w:asciiTheme="minorHAnsi" w:hAnsiTheme="minorHAnsi"/>
        </w:rPr>
        <w:t xml:space="preserve">　費用関数の推計結果</w:t>
      </w:r>
    </w:p>
    <w:p w:rsidR="00B951F4" w:rsidRPr="00047A2B" w:rsidRDefault="00B951F4" w:rsidP="00B951F4">
      <w:pPr>
        <w:ind w:left="420"/>
        <w:jc w:val="center"/>
        <w:rPr>
          <w:rFonts w:asciiTheme="minorHAnsi" w:hAnsiTheme="minorHAnsi"/>
          <w:bCs/>
          <w:sz w:val="18"/>
        </w:rPr>
      </w:pPr>
      <w:r w:rsidRPr="00047A2B">
        <w:rPr>
          <w:rFonts w:asciiTheme="minorHAnsi" w:hAnsiTheme="minorHAnsi"/>
          <w:bCs/>
          <w:noProof/>
          <w:sz w:val="18"/>
        </w:rPr>
        <w:drawing>
          <wp:inline distT="0" distB="0" distL="0" distR="0">
            <wp:extent cx="2712720" cy="1879886"/>
            <wp:effectExtent l="0" t="0" r="0" b="635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7093" cy="1882916"/>
                    </a:xfrm>
                    <a:prstGeom prst="rect">
                      <a:avLst/>
                    </a:prstGeom>
                    <a:noFill/>
                    <a:ln>
                      <a:noFill/>
                    </a:ln>
                  </pic:spPr>
                </pic:pic>
              </a:graphicData>
            </a:graphic>
          </wp:inline>
        </w:drawing>
      </w:r>
    </w:p>
    <w:p w:rsidR="00B951F4" w:rsidRPr="00047A2B" w:rsidRDefault="00AC2313" w:rsidP="00B951F4">
      <w:pPr>
        <w:ind w:left="420"/>
        <w:jc w:val="center"/>
        <w:rPr>
          <w:rFonts w:asciiTheme="minorHAnsi" w:hAnsiTheme="minorHAnsi"/>
          <w:bCs/>
          <w:sz w:val="18"/>
        </w:rPr>
      </w:pPr>
      <w:r w:rsidRPr="00047A2B">
        <w:rPr>
          <w:rFonts w:asciiTheme="minorHAnsi" w:hAnsiTheme="minorHAnsi"/>
          <w:bCs/>
          <w:sz w:val="18"/>
        </w:rPr>
        <w:t>括弧内の数値は標準誤差を表す</w:t>
      </w:r>
      <w:r w:rsidRPr="00047A2B">
        <w:rPr>
          <w:rFonts w:asciiTheme="minorHAnsi" w:hAnsiTheme="minorHAnsi"/>
          <w:bCs/>
          <w:sz w:val="18"/>
        </w:rPr>
        <w:t xml:space="preserve">. </w:t>
      </w:r>
      <w:r w:rsidRPr="00047A2B">
        <w:rPr>
          <w:rFonts w:asciiTheme="minorHAnsi" w:hAnsiTheme="minorHAnsi"/>
          <w:bCs/>
          <w:sz w:val="18"/>
        </w:rPr>
        <w:t>有意水準</w:t>
      </w:r>
      <w:r w:rsidRPr="00047A2B">
        <w:rPr>
          <w:rFonts w:asciiTheme="minorHAnsi" w:hAnsiTheme="minorHAnsi"/>
          <w:bCs/>
          <w:sz w:val="18"/>
        </w:rPr>
        <w:t>: * 5%, ** 1%, *** 0.1%</w:t>
      </w:r>
    </w:p>
    <w:sectPr w:rsidR="00B951F4" w:rsidRPr="00047A2B" w:rsidSect="00693FC2">
      <w:footerReference w:type="default" r:id="rId1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38F" w:rsidRDefault="0074638F" w:rsidP="008C1FD4">
      <w:r>
        <w:separator/>
      </w:r>
    </w:p>
  </w:endnote>
  <w:endnote w:type="continuationSeparator" w:id="0">
    <w:p w:rsidR="0074638F" w:rsidRDefault="0074638F" w:rsidP="008C1F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altName w:val="MS PMincho"/>
    <w:panose1 w:val="02020600040205080304"/>
    <w:charset w:val="80"/>
    <w:family w:val="roman"/>
    <w:pitch w:val="variable"/>
    <w:sig w:usb0="E00002FF" w:usb1="6AC7FDFB" w:usb2="00000012" w:usb3="00000000" w:csb0="0002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F44" w:rsidRDefault="00600527">
    <w:pPr>
      <w:pStyle w:val="a5"/>
      <w:jc w:val="center"/>
    </w:pPr>
    <w:r w:rsidRPr="00600527">
      <w:fldChar w:fldCharType="begin"/>
    </w:r>
    <w:r w:rsidR="00E02F44">
      <w:instrText xml:space="preserve"> PAGE   \* MERGEFORMAT </w:instrText>
    </w:r>
    <w:r w:rsidRPr="00600527">
      <w:fldChar w:fldCharType="separate"/>
    </w:r>
    <w:r w:rsidR="00893D4A" w:rsidRPr="00893D4A">
      <w:rPr>
        <w:noProof/>
        <w:lang w:val="ja-JP"/>
      </w:rPr>
      <w:t>1</w:t>
    </w:r>
    <w:r>
      <w:rPr>
        <w:noProof/>
        <w:lang w:val="ja-JP"/>
      </w:rPr>
      <w:fldChar w:fldCharType="end"/>
    </w:r>
  </w:p>
  <w:p w:rsidR="00E02F44" w:rsidRDefault="00E02F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38F" w:rsidRDefault="0074638F" w:rsidP="008C1FD4">
      <w:r>
        <w:separator/>
      </w:r>
    </w:p>
  </w:footnote>
  <w:footnote w:type="continuationSeparator" w:id="0">
    <w:p w:rsidR="0074638F" w:rsidRDefault="0074638F" w:rsidP="008C1FD4">
      <w:r>
        <w:continuationSeparator/>
      </w:r>
    </w:p>
  </w:footnote>
  <w:footnote w:id="1">
    <w:p w:rsidR="00E02F44" w:rsidRPr="00D848AD" w:rsidRDefault="00E02F44" w:rsidP="00D848AD">
      <w:pPr>
        <w:pStyle w:val="ab"/>
      </w:pPr>
      <w:r>
        <w:rPr>
          <w:rStyle w:val="ad"/>
        </w:rPr>
        <w:footnoteRef/>
      </w:r>
      <w:r w:rsidRPr="00D848AD">
        <w:rPr>
          <w:rFonts w:asciiTheme="minorEastAsia" w:eastAsiaTheme="minorEastAsia" w:hAnsiTheme="minorEastAsia" w:hint="eastAsia"/>
        </w:rPr>
        <w:t>資源エネルギー庁省エネルギー・新エネルギー部電力・ガス事業部</w:t>
      </w:r>
      <w:r>
        <w:rPr>
          <w:rFonts w:asciiTheme="minorEastAsia" w:eastAsiaTheme="minorEastAsia" w:hAnsiTheme="minorEastAsia" w:hint="eastAsia"/>
        </w:rPr>
        <w:t>発表資料</w:t>
      </w:r>
      <w:r w:rsidRPr="00D848AD">
        <w:rPr>
          <w:rFonts w:asciiTheme="minorEastAsia" w:eastAsiaTheme="minorEastAsia" w:hAnsiTheme="minorEastAsia" w:hint="eastAsia"/>
        </w:rPr>
        <w:t>より</w:t>
      </w:r>
    </w:p>
  </w:footnote>
  <w:footnote w:id="2">
    <w:p w:rsidR="00E02F44" w:rsidRPr="00115760" w:rsidRDefault="00E02F44" w:rsidP="00115760">
      <w:pPr>
        <w:pStyle w:val="ab"/>
      </w:pPr>
      <w:r>
        <w:rPr>
          <w:rStyle w:val="ad"/>
        </w:rPr>
        <w:footnoteRef/>
      </w:r>
      <w:r>
        <w:rPr>
          <w:rFonts w:hint="eastAsia"/>
        </w:rPr>
        <w:t>経済産業省・</w:t>
      </w:r>
      <w:r w:rsidRPr="00115760">
        <w:rPr>
          <w:rFonts w:hint="eastAsia"/>
        </w:rPr>
        <w:t>総合資源エネルギー調査会新エネルギー部会配付資料</w:t>
      </w:r>
      <w:r>
        <w:rPr>
          <w:rFonts w:hint="eastAsia"/>
        </w:rPr>
        <w:t>より</w:t>
      </w:r>
    </w:p>
  </w:footnote>
  <w:footnote w:id="3">
    <w:p w:rsidR="00E02F44" w:rsidRDefault="00E02F44">
      <w:pPr>
        <w:pStyle w:val="ab"/>
      </w:pPr>
      <w:r>
        <w:rPr>
          <w:rStyle w:val="ad"/>
        </w:rPr>
        <w:footnoteRef/>
      </w:r>
      <w:r>
        <w:rPr>
          <w:rFonts w:hint="eastAsia"/>
        </w:rPr>
        <w:t xml:space="preserve"> </w:t>
      </w:r>
      <w:r w:rsidRPr="00CF3BFF">
        <w:rPr>
          <w:rFonts w:hint="eastAsia"/>
        </w:rPr>
        <w:t>戒能一成（</w:t>
      </w:r>
      <w:r w:rsidRPr="00CF3BFF">
        <w:rPr>
          <w:rFonts w:hint="eastAsia"/>
        </w:rPr>
        <w:t>2008</w:t>
      </w:r>
      <w:r w:rsidRPr="00CF3BFF">
        <w:rPr>
          <w:rFonts w:hint="eastAsia"/>
        </w:rPr>
        <w:t>）『再生可能電力の送配電･蓄電費用措置制度に関する経済的考察』経済産業研究所（</w:t>
      </w:r>
      <w:r w:rsidRPr="00CF3BFF">
        <w:rPr>
          <w:rFonts w:hint="eastAsia"/>
        </w:rPr>
        <w:t>RIETI</w:t>
      </w:r>
      <w:r w:rsidRPr="00CF3BFF">
        <w:rPr>
          <w:rFonts w:hint="eastAsia"/>
        </w:rPr>
        <w:t>）</w:t>
      </w:r>
    </w:p>
    <w:p w:rsidR="00E02F44" w:rsidRPr="0080168F" w:rsidRDefault="00E02F44">
      <w:pPr>
        <w:pStyle w:val="ab"/>
      </w:pPr>
      <w:r>
        <w:rPr>
          <w:rFonts w:hint="eastAsia"/>
        </w:rPr>
        <w:t>論文中で「</w:t>
      </w:r>
      <w:r w:rsidRPr="0080168F">
        <w:rPr>
          <w:rFonts w:hint="eastAsia"/>
        </w:rPr>
        <w:t>有限責任法人太陽光発電協会調査による過去の太陽光発電設備の</w:t>
      </w:r>
      <w:r w:rsidRPr="0080168F">
        <w:rPr>
          <w:rFonts w:hint="eastAsia"/>
        </w:rPr>
        <w:t xml:space="preserve"> kW</w:t>
      </w:r>
      <w:r w:rsidRPr="0080168F">
        <w:rPr>
          <w:rFonts w:hint="eastAsia"/>
        </w:rPr>
        <w:t>当国内販売システム価格推移を</w:t>
      </w:r>
      <w:r w:rsidRPr="0080168F">
        <w:rPr>
          <w:rFonts w:hint="eastAsia"/>
        </w:rPr>
        <w:t>2000</w:t>
      </w:r>
      <w:r w:rsidRPr="0080168F">
        <w:rPr>
          <w:rFonts w:hint="eastAsia"/>
        </w:rPr>
        <w:t>年実質価格に換算した値を見た場合、…逓減して推移しており、今後とも普及の進展により累積生産量に応じ</w:t>
      </w:r>
      <w:r>
        <w:rPr>
          <w:rFonts w:hint="eastAsia"/>
        </w:rPr>
        <w:t>た費用低減が継続するものと考えられる」と述べられている</w:t>
      </w:r>
      <w:r w:rsidRPr="0080168F">
        <w:rPr>
          <w:rFonts w:hint="eastAsia"/>
        </w:rPr>
        <w:t>。</w:t>
      </w:r>
    </w:p>
  </w:footnote>
  <w:footnote w:id="4">
    <w:p w:rsidR="00E02F44" w:rsidRDefault="00E02F44">
      <w:pPr>
        <w:pStyle w:val="ab"/>
      </w:pPr>
      <w:r>
        <w:rPr>
          <w:rStyle w:val="ad"/>
        </w:rPr>
        <w:footnoteRef/>
      </w:r>
      <w:r>
        <w:t xml:space="preserve"> </w:t>
      </w:r>
      <w:r>
        <w:rPr>
          <w:rFonts w:hint="eastAsia"/>
        </w:rPr>
        <w:t>大橋・明城</w:t>
      </w:r>
      <w:r>
        <w:rPr>
          <w:rFonts w:hint="eastAsia"/>
        </w:rPr>
        <w:t>(</w:t>
      </w:r>
      <w:r>
        <w:rPr>
          <w:rFonts w:asciiTheme="minorHAnsi" w:hAnsiTheme="minorHAnsi" w:hint="eastAsia"/>
        </w:rPr>
        <w:t>2009</w:t>
      </w:r>
      <w:r>
        <w:rPr>
          <w:rFonts w:hint="eastAsia"/>
        </w:rPr>
        <w:t>)</w:t>
      </w:r>
      <w:r w:rsidRPr="00877370">
        <w:rPr>
          <w:rFonts w:hint="eastAsia"/>
        </w:rPr>
        <w:t xml:space="preserve"> </w:t>
      </w:r>
      <w:r>
        <w:rPr>
          <w:rFonts w:hint="eastAsia"/>
        </w:rPr>
        <w:t>『</w:t>
      </w:r>
      <w:r w:rsidRPr="00877370">
        <w:rPr>
          <w:rFonts w:hint="eastAsia"/>
        </w:rPr>
        <w:t>太陽光発電の普及に向けた新たな電力買取制度の分析</w:t>
      </w:r>
      <w:r>
        <w:rPr>
          <w:rFonts w:hint="eastAsia"/>
        </w:rPr>
        <w:t>』</w:t>
      </w:r>
    </w:p>
    <w:p w:rsidR="00E02F44" w:rsidRDefault="00E02F44">
      <w:pPr>
        <w:pStyle w:val="ab"/>
      </w:pPr>
      <w:r>
        <w:rPr>
          <w:rFonts w:hint="eastAsia"/>
        </w:rPr>
        <w:t>大橋・明城</w:t>
      </w:r>
      <w:r>
        <w:rPr>
          <w:rFonts w:hint="eastAsia"/>
        </w:rPr>
        <w:t>(2009)</w:t>
      </w:r>
      <w:r>
        <w:rPr>
          <w:rFonts w:hint="eastAsia"/>
        </w:rPr>
        <w:t>は需要関数の推計に都道府県別のデータを用いて分析を行っているが、本分析で同様の分析を行ったところ、シミュレーションに利用できる結果が得られなかった。このため、全国の合計値で需要関数の推定を行った。</w:t>
      </w:r>
    </w:p>
  </w:footnote>
  <w:footnote w:id="5">
    <w:p w:rsidR="00E02F44" w:rsidRPr="00B86372" w:rsidRDefault="00E02F44">
      <w:pPr>
        <w:pStyle w:val="ab"/>
      </w:pPr>
      <w:r>
        <w:rPr>
          <w:rStyle w:val="ad"/>
        </w:rPr>
        <w:footnoteRef/>
      </w:r>
      <w:r>
        <w:t xml:space="preserve"> </w:t>
      </w:r>
      <w:r w:rsidRPr="00B86372">
        <w:rPr>
          <w:rFonts w:hint="eastAsia"/>
        </w:rPr>
        <w:t xml:space="preserve">  </w:t>
      </w:r>
      <w:r w:rsidRPr="00B86372">
        <w:rPr>
          <w:rFonts w:hint="eastAsia"/>
        </w:rPr>
        <w:t>大橋・明城</w:t>
      </w:r>
      <w:r w:rsidRPr="00B86372">
        <w:rPr>
          <w:rFonts w:hint="eastAsia"/>
        </w:rPr>
        <w:t>(2009)</w:t>
      </w:r>
      <w:r w:rsidRPr="00B86372">
        <w:rPr>
          <w:rFonts w:hint="eastAsia"/>
        </w:rPr>
        <w:t>の費用関数はデータの制約により推計が出来なかったため。</w:t>
      </w:r>
    </w:p>
  </w:footnote>
  <w:footnote w:id="6">
    <w:p w:rsidR="00E02F44" w:rsidRPr="00657DE7" w:rsidRDefault="00E02F44">
      <w:pPr>
        <w:pStyle w:val="ab"/>
      </w:pPr>
      <w:r>
        <w:rPr>
          <w:rStyle w:val="ad"/>
        </w:rPr>
        <w:footnoteRef/>
      </w:r>
      <w:r>
        <w:rPr>
          <w:rFonts w:hint="eastAsia"/>
        </w:rPr>
        <w:t xml:space="preserve"> </w:t>
      </w:r>
      <w:r>
        <w:rPr>
          <w:rFonts w:hint="eastAsia"/>
        </w:rPr>
        <w:t>大橋・明城（</w:t>
      </w:r>
      <w:r>
        <w:rPr>
          <w:rFonts w:hint="eastAsia"/>
        </w:rPr>
        <w:t>2009</w:t>
      </w:r>
      <w:r>
        <w:rPr>
          <w:rFonts w:hint="eastAsia"/>
        </w:rPr>
        <w:t>）のモデルでオーナーシップ・コストは</w:t>
      </w:r>
      <m:oMath>
        <m:sSub>
          <m:sSubPr>
            <m:ctrlPr>
              <w:rPr>
                <w:rFonts w:ascii="Cambria Math" w:hAnsi="Cambria Math"/>
              </w:rPr>
            </m:ctrlPr>
          </m:sSubPr>
          <m:e>
            <m:r>
              <m:rPr>
                <m:sty m:val="p"/>
              </m:rPr>
              <w:rPr>
                <w:rFonts w:ascii="Cambria Math" w:hAnsi="Cambria Math"/>
              </w:rPr>
              <m:t>OC</m:t>
            </m:r>
          </m:e>
          <m:sub>
            <m:r>
              <w:rPr>
                <w:rFonts w:ascii="Cambria Math" w:hAnsi="Cambria Math"/>
              </w:rPr>
              <m:t>t</m:t>
            </m:r>
          </m:sub>
        </m:sSub>
        <m:r>
          <m:rPr>
            <m:sty m:val="p"/>
          </m:rPr>
          <w:rPr>
            <w:rFonts w:ascii="Cambria Math" w:hAnsi="Cambria Math"/>
          </w:rPr>
          <m:t>=</m:t>
        </m:r>
        <m:sSubSup>
          <m:sSubSupPr>
            <m:ctrlPr>
              <w:rPr>
                <w:rFonts w:ascii="Cambria Math" w:hAnsi="Cambria Math"/>
              </w:rPr>
            </m:ctrlPr>
          </m:sSubSupPr>
          <m:e>
            <m:r>
              <w:rPr>
                <w:rFonts w:ascii="Cambria Math" w:hAnsi="Cambria Math"/>
              </w:rPr>
              <m:t>p</m:t>
            </m:r>
          </m:e>
          <m:sub>
            <m:r>
              <w:rPr>
                <w:rFonts w:ascii="Cambria Math" w:hAnsi="Cambria Math"/>
              </w:rPr>
              <m:t>t</m:t>
            </m:r>
          </m:sub>
          <m:sup>
            <m:r>
              <w:rPr>
                <w:rFonts w:ascii="Cambria Math" w:hAnsi="Cambria Math"/>
              </w:rPr>
              <m:t>sys</m:t>
            </m:r>
          </m:sup>
        </m:sSubSup>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ev</m:t>
            </m:r>
          </m:e>
          <m:sub>
            <m:r>
              <w:rPr>
                <w:rFonts w:ascii="Cambria Math" w:hAnsi="Cambria Math"/>
              </w:rPr>
              <m:t>t</m:t>
            </m:r>
          </m:sub>
        </m:sSub>
      </m:oMath>
      <w:r>
        <w:rPr>
          <w:rFonts w:hint="eastAsia"/>
        </w:rPr>
        <w:t>で定義されていたが、ここではこれと電力価値を分離した。これは、</w:t>
      </w:r>
      <w:r w:rsidRPr="00657DE7">
        <w:rPr>
          <w:rFonts w:hint="eastAsia"/>
        </w:rPr>
        <w:t>オーナーシップ</w:t>
      </w:r>
      <w:r>
        <w:rPr>
          <w:rFonts w:hint="eastAsia"/>
        </w:rPr>
        <w:t>・</w:t>
      </w:r>
      <w:r w:rsidRPr="00657DE7">
        <w:rPr>
          <w:rFonts w:hint="eastAsia"/>
        </w:rPr>
        <w:t>コストが負になり太陽電池を設置したら必ず儲かるという状況</w:t>
      </w:r>
      <w:r w:rsidRPr="00657DE7">
        <w:rPr>
          <w:rFonts w:hint="eastAsia"/>
        </w:rPr>
        <w:t>("Grid Parity")</w:t>
      </w:r>
      <w:r>
        <w:rPr>
          <w:rFonts w:hint="eastAsia"/>
        </w:rPr>
        <w:t>になった場合には、消費者の行動は急変する可能性が</w:t>
      </w:r>
      <w:r w:rsidRPr="00657DE7">
        <w:rPr>
          <w:rFonts w:hint="eastAsia"/>
        </w:rPr>
        <w:t>考えられ</w:t>
      </w:r>
      <w:r>
        <w:rPr>
          <w:rFonts w:hint="eastAsia"/>
        </w:rPr>
        <w:t>るためである。</w:t>
      </w:r>
    </w:p>
  </w:footnote>
  <w:footnote w:id="7">
    <w:p w:rsidR="00E02F44" w:rsidRDefault="00E02F44" w:rsidP="007639CC">
      <w:pPr>
        <w:pStyle w:val="ab"/>
      </w:pPr>
      <w:r>
        <w:rPr>
          <w:rStyle w:val="ad"/>
        </w:rPr>
        <w:footnoteRef/>
      </w:r>
      <w:r>
        <w:rPr>
          <w:rFonts w:hint="eastAsia"/>
        </w:rPr>
        <w:t xml:space="preserve"> </w:t>
      </w:r>
      <w:r w:rsidRPr="00735D4C">
        <w:rPr>
          <w:rFonts w:hint="eastAsia"/>
        </w:rPr>
        <w:t>資源エネルギー庁省エネルギー・新エネルギー部電力・ガス事業部発表資料より</w:t>
      </w:r>
    </w:p>
  </w:footnote>
  <w:footnote w:id="8">
    <w:p w:rsidR="00E02F44" w:rsidRPr="00891AA0" w:rsidRDefault="00E02F44">
      <w:pPr>
        <w:pStyle w:val="ab"/>
      </w:pPr>
      <w:r>
        <w:rPr>
          <w:rStyle w:val="ad"/>
        </w:rPr>
        <w:footnoteRef/>
      </w:r>
      <w:r>
        <w:t xml:space="preserve"> </w:t>
      </w:r>
      <w:r>
        <w:rPr>
          <w:rFonts w:hint="eastAsia"/>
        </w:rPr>
        <w:t>大橋・明城</w:t>
      </w:r>
      <w:r>
        <w:rPr>
          <w:rFonts w:hint="eastAsia"/>
        </w:rPr>
        <w:t>(2009)</w:t>
      </w:r>
      <w:r>
        <w:rPr>
          <w:rFonts w:hint="eastAsia"/>
        </w:rPr>
        <w:t>はこの他に新規住宅着工件数と一世帯当たりの年間電力使用量、年間日照時間をパラメーターとしているが、本分析ではこれらのパラメーターは統計的に有為ではなかったため、関数から除外した。</w:t>
      </w:r>
    </w:p>
  </w:footnote>
  <w:footnote w:id="9">
    <w:p w:rsidR="00E02F44" w:rsidRPr="00CF3BFF" w:rsidRDefault="00E02F44">
      <w:pPr>
        <w:pStyle w:val="ab"/>
      </w:pPr>
      <w:r>
        <w:rPr>
          <w:rStyle w:val="ad"/>
        </w:rPr>
        <w:footnoteRef/>
      </w:r>
      <w:r>
        <w:t xml:space="preserve"> </w:t>
      </w:r>
      <w:r w:rsidRPr="00CF3BFF">
        <w:rPr>
          <w:rFonts w:hint="eastAsia"/>
        </w:rPr>
        <w:t>戒能一成（</w:t>
      </w:r>
      <w:r w:rsidRPr="00CF3BFF">
        <w:rPr>
          <w:rFonts w:hint="eastAsia"/>
        </w:rPr>
        <w:t>2008</w:t>
      </w:r>
      <w:r w:rsidRPr="00CF3BFF">
        <w:rPr>
          <w:rFonts w:hint="eastAsia"/>
        </w:rPr>
        <w:t>）『再生可能電力の送配電･蓄電費用措置制度に関する経済的考察』経済産業研究所（</w:t>
      </w:r>
      <w:r w:rsidRPr="00CF3BFF">
        <w:rPr>
          <w:rFonts w:hint="eastAsia"/>
        </w:rPr>
        <w:t>RIETI</w:t>
      </w:r>
      <w:r w:rsidRPr="00CF3BFF">
        <w:rPr>
          <w:rFonts w:hint="eastAsia"/>
        </w:rPr>
        <w:t>）</w:t>
      </w:r>
    </w:p>
  </w:footnote>
  <w:footnote w:id="10">
    <w:p w:rsidR="00E02F44" w:rsidRPr="00B204E5" w:rsidRDefault="00E02F44" w:rsidP="00453A44">
      <w:pPr>
        <w:pStyle w:val="ab"/>
      </w:pPr>
      <w:r>
        <w:rPr>
          <w:rStyle w:val="ad"/>
        </w:rPr>
        <w:footnoteRef/>
      </w:r>
      <w:r>
        <w:t xml:space="preserve"> </w:t>
      </w:r>
      <w:r>
        <w:rPr>
          <w:rFonts w:hint="eastAsia"/>
        </w:rPr>
        <w:t>次章のシミュレーションを行なうために、戒能</w:t>
      </w:r>
      <w:r>
        <w:rPr>
          <w:rFonts w:hint="eastAsia"/>
        </w:rPr>
        <w:t>(2008)</w:t>
      </w:r>
      <w:r>
        <w:rPr>
          <w:rFonts w:hint="eastAsia"/>
        </w:rPr>
        <w:t>のモデルを変更した。</w:t>
      </w:r>
    </w:p>
  </w:footnote>
  <w:footnote w:id="11">
    <w:p w:rsidR="00E02F44" w:rsidRDefault="00E02F44" w:rsidP="00453A44">
      <w:pPr>
        <w:pStyle w:val="ab"/>
      </w:pPr>
      <w:r>
        <w:rPr>
          <w:rStyle w:val="ad"/>
        </w:rPr>
        <w:footnoteRef/>
      </w:r>
      <w:r>
        <w:t xml:space="preserve"> </w:t>
      </w:r>
      <w:r>
        <w:rPr>
          <w:rFonts w:hint="eastAsia"/>
        </w:rPr>
        <w:t>戒能</w:t>
      </w:r>
      <w:r>
        <w:rPr>
          <w:rFonts w:hint="eastAsia"/>
        </w:rPr>
        <w:t>(2008)</w:t>
      </w:r>
      <w:r>
        <w:rPr>
          <w:rFonts w:hint="eastAsia"/>
        </w:rPr>
        <w:t>よりも絶対値で小さい値になっている。</w:t>
      </w:r>
    </w:p>
  </w:footnote>
  <w:footnote w:id="12">
    <w:p w:rsidR="00E02F44" w:rsidRPr="00CF3BFF" w:rsidRDefault="00E02F44" w:rsidP="00B208E6">
      <w:pPr>
        <w:pStyle w:val="ab"/>
      </w:pPr>
      <w:r>
        <w:rPr>
          <w:rStyle w:val="ad"/>
        </w:rPr>
        <w:footnoteRef/>
      </w:r>
      <w:r>
        <w:t xml:space="preserve"> </w:t>
      </w:r>
      <w:r>
        <w:rPr>
          <w:rFonts w:hint="eastAsia"/>
          <w:bCs/>
        </w:rPr>
        <w:t>新エネルギー財団（</w:t>
      </w:r>
      <w:r>
        <w:rPr>
          <w:rFonts w:hint="eastAsia"/>
          <w:bCs/>
        </w:rPr>
        <w:t>1994-2005</w:t>
      </w:r>
      <w:r>
        <w:rPr>
          <w:rFonts w:hint="eastAsia"/>
          <w:bCs/>
        </w:rPr>
        <w:t>）『</w:t>
      </w:r>
      <w:r w:rsidRPr="0040581E">
        <w:rPr>
          <w:rFonts w:hint="eastAsia"/>
          <w:bCs/>
        </w:rPr>
        <w:t>太陽光発電システム設置価格の推移</w:t>
      </w:r>
      <w:r>
        <w:rPr>
          <w:rFonts w:hint="eastAsia"/>
          <w:bCs/>
        </w:rPr>
        <w:t>』</w:t>
      </w:r>
    </w:p>
  </w:footnote>
  <w:footnote w:id="13">
    <w:p w:rsidR="00E02F44" w:rsidRPr="00CF3BFF" w:rsidRDefault="00E02F44" w:rsidP="00B208E6">
      <w:pPr>
        <w:pStyle w:val="ab"/>
      </w:pPr>
      <w:r>
        <w:rPr>
          <w:rStyle w:val="ad"/>
        </w:rPr>
        <w:footnoteRef/>
      </w:r>
      <w:r>
        <w:t xml:space="preserve"> </w:t>
      </w:r>
      <w:r>
        <w:rPr>
          <w:rFonts w:hint="eastAsia"/>
          <w:bCs/>
        </w:rPr>
        <w:t>PV</w:t>
      </w:r>
      <w:r>
        <w:rPr>
          <w:rFonts w:hint="eastAsia"/>
          <w:bCs/>
        </w:rPr>
        <w:t>かんさい（</w:t>
      </w:r>
      <w:r>
        <w:rPr>
          <w:rFonts w:hint="eastAsia"/>
          <w:bCs/>
        </w:rPr>
        <w:t>1997-2009</w:t>
      </w:r>
      <w:r>
        <w:rPr>
          <w:rFonts w:hint="eastAsia"/>
          <w:bCs/>
        </w:rPr>
        <w:t>）『</w:t>
      </w:r>
      <w:r w:rsidRPr="0040581E">
        <w:rPr>
          <w:rFonts w:hint="eastAsia"/>
          <w:bCs/>
        </w:rPr>
        <w:t>住宅太陽光発電システム平均価格の推移</w:t>
      </w:r>
      <w:r>
        <w:rPr>
          <w:rFonts w:hint="eastAsia"/>
          <w:bCs/>
        </w:rPr>
        <w:t>』</w:t>
      </w:r>
    </w:p>
  </w:footnote>
  <w:footnote w:id="14">
    <w:p w:rsidR="00E02F44" w:rsidRPr="00CF3BFF" w:rsidRDefault="00E02F44" w:rsidP="00B208E6">
      <w:pPr>
        <w:pStyle w:val="ab"/>
      </w:pPr>
      <w:r>
        <w:rPr>
          <w:rStyle w:val="ad"/>
        </w:rPr>
        <w:footnoteRef/>
      </w:r>
      <w:r>
        <w:t xml:space="preserve"> </w:t>
      </w:r>
      <w:r>
        <w:rPr>
          <w:rFonts w:hint="eastAsia"/>
          <w:bCs/>
        </w:rPr>
        <w:t>内閣府国民経済計算（</w:t>
      </w:r>
      <w:r>
        <w:rPr>
          <w:rFonts w:hint="eastAsia"/>
          <w:bCs/>
        </w:rPr>
        <w:t>1994-2009</w:t>
      </w:r>
      <w:r>
        <w:rPr>
          <w:rFonts w:hint="eastAsia"/>
          <w:bCs/>
        </w:rPr>
        <w:t>）『</w:t>
      </w:r>
      <w:r>
        <w:rPr>
          <w:rFonts w:hint="eastAsia"/>
          <w:bCs/>
        </w:rPr>
        <w:t>GDP</w:t>
      </w:r>
      <w:r>
        <w:rPr>
          <w:rFonts w:hint="eastAsia"/>
          <w:bCs/>
        </w:rPr>
        <w:t>デフレーター（連鎖方式）』</w:t>
      </w:r>
    </w:p>
  </w:footnote>
  <w:footnote w:id="15">
    <w:p w:rsidR="00E02F44" w:rsidRPr="00CF3BFF" w:rsidRDefault="00E02F44" w:rsidP="00957183">
      <w:pPr>
        <w:pStyle w:val="ab"/>
      </w:pPr>
      <w:r>
        <w:rPr>
          <w:rStyle w:val="ad"/>
        </w:rPr>
        <w:footnoteRef/>
      </w:r>
      <w:r>
        <w:t xml:space="preserve"> </w:t>
      </w:r>
      <w:r>
        <w:rPr>
          <w:rFonts w:hint="eastAsia"/>
          <w:bCs/>
        </w:rPr>
        <w:t>太陽光発電協会（</w:t>
      </w:r>
      <w:r>
        <w:rPr>
          <w:rFonts w:hint="eastAsia"/>
          <w:bCs/>
        </w:rPr>
        <w:t>2002-2009</w:t>
      </w:r>
      <w:r>
        <w:rPr>
          <w:rFonts w:hint="eastAsia"/>
          <w:bCs/>
        </w:rPr>
        <w:t>）『</w:t>
      </w:r>
      <w:r w:rsidRPr="0040581E">
        <w:rPr>
          <w:rFonts w:hint="eastAsia"/>
          <w:bCs/>
        </w:rPr>
        <w:t>日本における太陽電池出荷量の推移</w:t>
      </w:r>
      <w:r>
        <w:rPr>
          <w:rFonts w:hint="eastAsia"/>
          <w:bCs/>
        </w:rPr>
        <w:t>』</w:t>
      </w:r>
    </w:p>
  </w:footnote>
  <w:footnote w:id="16">
    <w:p w:rsidR="00E02F44" w:rsidRPr="00CF3BFF" w:rsidRDefault="00E02F44" w:rsidP="00957183">
      <w:pPr>
        <w:pStyle w:val="ab"/>
      </w:pPr>
      <w:r>
        <w:rPr>
          <w:rStyle w:val="ad"/>
        </w:rPr>
        <w:footnoteRef/>
      </w:r>
      <w:r>
        <w:t xml:space="preserve"> </w:t>
      </w:r>
      <w:r>
        <w:rPr>
          <w:rFonts w:hint="eastAsia"/>
          <w:bCs/>
        </w:rPr>
        <w:t>PV</w:t>
      </w:r>
      <w:r>
        <w:rPr>
          <w:rFonts w:hint="eastAsia"/>
          <w:bCs/>
        </w:rPr>
        <w:t>かんさい（</w:t>
      </w:r>
      <w:r>
        <w:rPr>
          <w:rFonts w:hint="eastAsia"/>
          <w:bCs/>
        </w:rPr>
        <w:t>1994-2007</w:t>
      </w:r>
      <w:r>
        <w:rPr>
          <w:rFonts w:hint="eastAsia"/>
          <w:bCs/>
        </w:rPr>
        <w:t>）『住宅用太陽光発電システムの導入量</w:t>
      </w:r>
      <w:r w:rsidRPr="0040581E">
        <w:rPr>
          <w:rFonts w:hint="eastAsia"/>
          <w:bCs/>
        </w:rPr>
        <w:t>の推移</w:t>
      </w:r>
      <w:r>
        <w:rPr>
          <w:rFonts w:hint="eastAsia"/>
          <w:bCs/>
        </w:rPr>
        <w:t>』</w:t>
      </w:r>
    </w:p>
  </w:footnote>
  <w:footnote w:id="17">
    <w:p w:rsidR="00E02F44" w:rsidRDefault="00E02F44" w:rsidP="0095560C">
      <w:pPr>
        <w:pStyle w:val="ab"/>
      </w:pPr>
      <w:r>
        <w:rPr>
          <w:rStyle w:val="ad"/>
        </w:rPr>
        <w:footnoteRef/>
      </w:r>
      <w:r>
        <w:rPr>
          <w:rFonts w:hint="eastAsia"/>
        </w:rPr>
        <w:t xml:space="preserve"> </w:t>
      </w:r>
      <w:r>
        <w:rPr>
          <w:rFonts w:hint="eastAsia"/>
        </w:rPr>
        <w:t>太陽光発電協会「</w:t>
      </w:r>
      <w:r w:rsidRPr="00CF55B2">
        <w:rPr>
          <w:rFonts w:hint="eastAsia"/>
        </w:rPr>
        <w:t>『太陽光発電システム手引書』</w:t>
      </w:r>
      <w:r w:rsidRPr="00CF55B2">
        <w:rPr>
          <w:rFonts w:hint="eastAsia"/>
        </w:rPr>
        <w:t xml:space="preserve"> </w:t>
      </w:r>
      <w:r w:rsidRPr="00CF55B2">
        <w:rPr>
          <w:rFonts w:hint="eastAsia"/>
        </w:rPr>
        <w:t>基礎編</w:t>
      </w:r>
      <w:r>
        <w:rPr>
          <w:rFonts w:hint="eastAsia"/>
        </w:rPr>
        <w:t>」</w:t>
      </w:r>
    </w:p>
  </w:footnote>
  <w:footnote w:id="18">
    <w:p w:rsidR="00E02F44" w:rsidRPr="00AF21E9" w:rsidRDefault="00E02F44">
      <w:pPr>
        <w:pStyle w:val="ab"/>
      </w:pPr>
      <w:r>
        <w:rPr>
          <w:rStyle w:val="ad"/>
        </w:rPr>
        <w:footnoteRef/>
      </w:r>
      <w:r>
        <w:rPr>
          <w:rFonts w:hint="eastAsia"/>
        </w:rPr>
        <w:t xml:space="preserve"> </w:t>
      </w:r>
      <w:r>
        <w:rPr>
          <w:rFonts w:hint="eastAsia"/>
        </w:rPr>
        <w:t>資源エネルギー庁省エネルギー・新エネルギー部電力・ガス事業部発表</w:t>
      </w:r>
      <w:r w:rsidRPr="00AF21E9">
        <w:rPr>
          <w:rFonts w:hint="eastAsia"/>
        </w:rPr>
        <w:t>資料より</w:t>
      </w:r>
    </w:p>
  </w:footnote>
  <w:footnote w:id="19">
    <w:p w:rsidR="00E02F44" w:rsidRPr="00B208E6" w:rsidRDefault="00E02F44">
      <w:pPr>
        <w:pStyle w:val="ab"/>
      </w:pPr>
      <w:r>
        <w:rPr>
          <w:rStyle w:val="ad"/>
        </w:rPr>
        <w:footnoteRef/>
      </w:r>
      <w:r>
        <w:t xml:space="preserve"> </w:t>
      </w:r>
      <w:r>
        <w:rPr>
          <w:rFonts w:hint="eastAsia"/>
        </w:rPr>
        <w:t>電気事業連合会</w:t>
      </w:r>
      <w:r>
        <w:rPr>
          <w:rFonts w:hint="eastAsia"/>
        </w:rPr>
        <w:t>(2010)</w:t>
      </w:r>
      <w:r>
        <w:rPr>
          <w:rFonts w:hint="eastAsia"/>
        </w:rPr>
        <w:t>「電気事業便覧」</w:t>
      </w:r>
    </w:p>
  </w:footnote>
  <w:footnote w:id="20">
    <w:p w:rsidR="00E02F44" w:rsidRPr="00735D4C" w:rsidRDefault="00E02F44">
      <w:pPr>
        <w:pStyle w:val="ab"/>
      </w:pPr>
      <w:r>
        <w:rPr>
          <w:rStyle w:val="ad"/>
        </w:rPr>
        <w:footnoteRef/>
      </w:r>
      <w:r>
        <w:rPr>
          <w:rFonts w:hint="eastAsia"/>
        </w:rPr>
        <w:t xml:space="preserve"> </w:t>
      </w:r>
      <w:r>
        <w:rPr>
          <w:rFonts w:hint="eastAsia"/>
        </w:rPr>
        <w:t>国立社会保障・人口問題研究所　『</w:t>
      </w:r>
      <w:r w:rsidRPr="00735D4C">
        <w:rPr>
          <w:rFonts w:hint="eastAsia"/>
        </w:rPr>
        <w:t>社会保障統計年報データベース</w:t>
      </w:r>
      <w:r>
        <w:rPr>
          <w:rFonts w:hint="eastAsia"/>
        </w:rPr>
        <w:t>』</w:t>
      </w:r>
    </w:p>
  </w:footnote>
  <w:footnote w:id="21">
    <w:p w:rsidR="00E02F44" w:rsidRPr="00735D4C" w:rsidRDefault="00E02F44">
      <w:pPr>
        <w:pStyle w:val="ab"/>
      </w:pPr>
      <w:r>
        <w:rPr>
          <w:rStyle w:val="ad"/>
        </w:rPr>
        <w:footnoteRef/>
      </w:r>
      <w:r>
        <w:rPr>
          <w:rFonts w:hint="eastAsia"/>
        </w:rPr>
        <w:t xml:space="preserve"> </w:t>
      </w:r>
      <w:r w:rsidRPr="00735D4C">
        <w:rPr>
          <w:rFonts w:hint="eastAsia"/>
        </w:rPr>
        <w:t>総務省</w:t>
      </w:r>
      <w:r>
        <w:rPr>
          <w:rFonts w:hint="eastAsia"/>
        </w:rPr>
        <w:t>（</w:t>
      </w:r>
      <w:r>
        <w:rPr>
          <w:rFonts w:hint="eastAsia"/>
        </w:rPr>
        <w:t>1995-2009</w:t>
      </w:r>
      <w:r>
        <w:rPr>
          <w:rFonts w:hint="eastAsia"/>
        </w:rPr>
        <w:t>）『</w:t>
      </w:r>
      <w:r w:rsidRPr="00735D4C">
        <w:rPr>
          <w:rFonts w:hint="eastAsia"/>
        </w:rPr>
        <w:t>家計調査年報</w:t>
      </w:r>
      <w:r>
        <w:rPr>
          <w:rFonts w:hint="eastAsia"/>
        </w:rPr>
        <w:t>』</w:t>
      </w:r>
    </w:p>
  </w:footnote>
  <w:footnote w:id="22">
    <w:p w:rsidR="00E02F44" w:rsidRDefault="00E02F44">
      <w:pPr>
        <w:pStyle w:val="ab"/>
      </w:pPr>
      <w:r>
        <w:rPr>
          <w:rStyle w:val="ad"/>
        </w:rPr>
        <w:footnoteRef/>
      </w:r>
      <w:r>
        <w:t xml:space="preserve"> </w:t>
      </w:r>
      <w:r>
        <w:rPr>
          <w:rFonts w:hint="eastAsia"/>
        </w:rPr>
        <w:t>2004</w:t>
      </w:r>
      <w:r>
        <w:rPr>
          <w:rFonts w:hint="eastAsia"/>
        </w:rPr>
        <w:t>年までのデータしか</w:t>
      </w:r>
      <w:r>
        <w:rPr>
          <w:rFonts w:hint="eastAsia"/>
        </w:rPr>
        <w:t>NEF</w:t>
      </w:r>
      <w:r>
        <w:rPr>
          <w:rFonts w:hint="eastAsia"/>
        </w:rPr>
        <w:t>に掲載されていなかったため。</w:t>
      </w:r>
    </w:p>
  </w:footnote>
  <w:footnote w:id="23">
    <w:p w:rsidR="00E02F44" w:rsidRDefault="00E02F44">
      <w:pPr>
        <w:pStyle w:val="ab"/>
      </w:pPr>
      <w:r>
        <w:rPr>
          <w:rStyle w:val="ad"/>
        </w:rPr>
        <w:footnoteRef/>
      </w:r>
      <w:r>
        <w:t xml:space="preserve"> </w:t>
      </w:r>
      <w:r>
        <w:rPr>
          <w:rFonts w:hint="eastAsia"/>
        </w:rPr>
        <w:t>正確には</w:t>
      </w:r>
      <w:r>
        <w:rPr>
          <w:rFonts w:hint="eastAsia"/>
        </w:rPr>
        <w:t>2009</w:t>
      </w:r>
      <w:r>
        <w:rPr>
          <w:rFonts w:hint="eastAsia"/>
        </w:rPr>
        <w:t>年</w:t>
      </w:r>
      <w:r>
        <w:rPr>
          <w:rFonts w:hint="eastAsia"/>
        </w:rPr>
        <w:t>11</w:t>
      </w:r>
      <w:r>
        <w:rPr>
          <w:rFonts w:hint="eastAsia"/>
        </w:rPr>
        <w:t>月。</w:t>
      </w:r>
    </w:p>
  </w:footnote>
  <w:footnote w:id="24">
    <w:p w:rsidR="00E02F44" w:rsidRDefault="00E02F44">
      <w:pPr>
        <w:pStyle w:val="ab"/>
      </w:pPr>
      <w:r>
        <w:rPr>
          <w:rStyle w:val="ad"/>
        </w:rPr>
        <w:footnoteRef/>
      </w:r>
      <w:r>
        <w:t xml:space="preserve"> </w:t>
      </w:r>
      <w:r>
        <w:rPr>
          <w:rFonts w:hint="eastAsia"/>
        </w:rPr>
        <w:t>そのため</w:t>
      </w:r>
      <w:r>
        <w:rPr>
          <w:rFonts w:hint="eastAsia"/>
        </w:rPr>
        <w:t>2004</w:t>
      </w:r>
      <w:r>
        <w:rPr>
          <w:rFonts w:hint="eastAsia"/>
        </w:rPr>
        <w:t>年から一定としている。</w:t>
      </w:r>
    </w:p>
  </w:footnote>
  <w:footnote w:id="25">
    <w:p w:rsidR="00E02F44" w:rsidRDefault="00E02F44">
      <w:pPr>
        <w:pStyle w:val="ab"/>
      </w:pPr>
      <w:r>
        <w:rPr>
          <w:rStyle w:val="ad"/>
        </w:rPr>
        <w:footnoteRef/>
      </w:r>
      <w:r>
        <w:t xml:space="preserve"> </w:t>
      </w:r>
      <w:r>
        <w:rPr>
          <w:rFonts w:hint="eastAsia"/>
        </w:rPr>
        <w:t>シミュレーションが他の論文等の分析結果と比べて大きく異なる。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C7AE0"/>
    <w:multiLevelType w:val="hybridMultilevel"/>
    <w:tmpl w:val="4C082A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873352"/>
    <w:multiLevelType w:val="multilevel"/>
    <w:tmpl w:val="F9DE6D44"/>
    <w:lvl w:ilvl="0">
      <w:start w:val="1"/>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FF541A2"/>
    <w:multiLevelType w:val="hybridMultilevel"/>
    <w:tmpl w:val="9B36F634"/>
    <w:lvl w:ilvl="0" w:tplc="0F1CE99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2F64567"/>
    <w:multiLevelType w:val="hybridMultilevel"/>
    <w:tmpl w:val="F3D00DFE"/>
    <w:lvl w:ilvl="0" w:tplc="565C9C86">
      <w:start w:val="1"/>
      <w:numFmt w:val="decimal"/>
      <w:lvlText w:val="%1."/>
      <w:lvlJc w:val="left"/>
      <w:pPr>
        <w:ind w:left="360" w:hanging="360"/>
      </w:pPr>
      <w:rPr>
        <w:rFonts w:cs="Times New Roman" w:hint="default"/>
        <w:sz w:val="28"/>
        <w:szCs w:val="28"/>
      </w:rPr>
    </w:lvl>
    <w:lvl w:ilvl="1" w:tplc="F37A189C">
      <w:start w:val="5"/>
      <w:numFmt w:val="decimal"/>
      <w:lvlText w:val="%2．"/>
      <w:lvlJc w:val="left"/>
      <w:pPr>
        <w:ind w:left="780" w:hanging="360"/>
      </w:pPr>
      <w:rPr>
        <w:rFonts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39231CD"/>
    <w:multiLevelType w:val="hybridMultilevel"/>
    <w:tmpl w:val="A2CA95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AA346D3"/>
    <w:multiLevelType w:val="multilevel"/>
    <w:tmpl w:val="818EB54A"/>
    <w:lvl w:ilvl="0">
      <w:start w:val="3"/>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47611751"/>
    <w:multiLevelType w:val="hybridMultilevel"/>
    <w:tmpl w:val="55145E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1F56A64"/>
    <w:multiLevelType w:val="hybridMultilevel"/>
    <w:tmpl w:val="74FC8130"/>
    <w:lvl w:ilvl="0" w:tplc="6512CCC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69203A5C"/>
    <w:multiLevelType w:val="hybridMultilevel"/>
    <w:tmpl w:val="1DE064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F4C1253"/>
    <w:multiLevelType w:val="multilevel"/>
    <w:tmpl w:val="7B3C1FBE"/>
    <w:lvl w:ilvl="0">
      <w:start w:val="4"/>
      <w:numFmt w:val="decimal"/>
      <w:lvlText w:val="%1-"/>
      <w:lvlJc w:val="left"/>
      <w:pPr>
        <w:ind w:left="405" w:hanging="4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7F384A68"/>
    <w:multiLevelType w:val="hybridMultilevel"/>
    <w:tmpl w:val="5ABA2B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5"/>
  </w:num>
  <w:num w:numId="4">
    <w:abstractNumId w:val="9"/>
  </w:num>
  <w:num w:numId="5">
    <w:abstractNumId w:val="7"/>
  </w:num>
  <w:num w:numId="6">
    <w:abstractNumId w:val="4"/>
  </w:num>
  <w:num w:numId="7">
    <w:abstractNumId w:val="2"/>
  </w:num>
  <w:num w:numId="8">
    <w:abstractNumId w:val="0"/>
  </w:num>
  <w:num w:numId="9">
    <w:abstractNumId w:val="10"/>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1FD4"/>
    <w:rsid w:val="00005991"/>
    <w:rsid w:val="00030536"/>
    <w:rsid w:val="00032F5C"/>
    <w:rsid w:val="0003593D"/>
    <w:rsid w:val="00040E59"/>
    <w:rsid w:val="00041914"/>
    <w:rsid w:val="0004240F"/>
    <w:rsid w:val="00044378"/>
    <w:rsid w:val="00044B25"/>
    <w:rsid w:val="00046A8B"/>
    <w:rsid w:val="00047A2B"/>
    <w:rsid w:val="00057796"/>
    <w:rsid w:val="00081246"/>
    <w:rsid w:val="00082565"/>
    <w:rsid w:val="00087E1C"/>
    <w:rsid w:val="00095C97"/>
    <w:rsid w:val="000B7DD0"/>
    <w:rsid w:val="000E333C"/>
    <w:rsid w:val="000E5D33"/>
    <w:rsid w:val="000F173D"/>
    <w:rsid w:val="000F353D"/>
    <w:rsid w:val="000F5350"/>
    <w:rsid w:val="00115760"/>
    <w:rsid w:val="0011757F"/>
    <w:rsid w:val="001368CE"/>
    <w:rsid w:val="00160858"/>
    <w:rsid w:val="00161E96"/>
    <w:rsid w:val="001630CF"/>
    <w:rsid w:val="00165A38"/>
    <w:rsid w:val="0017117A"/>
    <w:rsid w:val="00176E34"/>
    <w:rsid w:val="00177F2B"/>
    <w:rsid w:val="00177FE5"/>
    <w:rsid w:val="00190B68"/>
    <w:rsid w:val="001949B6"/>
    <w:rsid w:val="00194E13"/>
    <w:rsid w:val="0019765B"/>
    <w:rsid w:val="001A106C"/>
    <w:rsid w:val="001A6BC3"/>
    <w:rsid w:val="001D6673"/>
    <w:rsid w:val="001D6DFE"/>
    <w:rsid w:val="001F07AD"/>
    <w:rsid w:val="001F0CE6"/>
    <w:rsid w:val="001F3271"/>
    <w:rsid w:val="00201020"/>
    <w:rsid w:val="002245D4"/>
    <w:rsid w:val="00224EA1"/>
    <w:rsid w:val="00230426"/>
    <w:rsid w:val="00242CC5"/>
    <w:rsid w:val="00263B76"/>
    <w:rsid w:val="00271205"/>
    <w:rsid w:val="00271EA8"/>
    <w:rsid w:val="002761BE"/>
    <w:rsid w:val="00282FE3"/>
    <w:rsid w:val="002857AC"/>
    <w:rsid w:val="00290065"/>
    <w:rsid w:val="00292303"/>
    <w:rsid w:val="002957A6"/>
    <w:rsid w:val="002C47DD"/>
    <w:rsid w:val="002D14DA"/>
    <w:rsid w:val="002F09DA"/>
    <w:rsid w:val="00302E21"/>
    <w:rsid w:val="00303C08"/>
    <w:rsid w:val="003137AE"/>
    <w:rsid w:val="00320C73"/>
    <w:rsid w:val="00321F01"/>
    <w:rsid w:val="00330FAE"/>
    <w:rsid w:val="003348F6"/>
    <w:rsid w:val="003400A1"/>
    <w:rsid w:val="00345675"/>
    <w:rsid w:val="0035090B"/>
    <w:rsid w:val="0035653C"/>
    <w:rsid w:val="00363276"/>
    <w:rsid w:val="00367DA6"/>
    <w:rsid w:val="00380F4B"/>
    <w:rsid w:val="003813F6"/>
    <w:rsid w:val="00386381"/>
    <w:rsid w:val="003927C0"/>
    <w:rsid w:val="003A0C7C"/>
    <w:rsid w:val="003A24B0"/>
    <w:rsid w:val="003A52AF"/>
    <w:rsid w:val="003B3B4D"/>
    <w:rsid w:val="003B6376"/>
    <w:rsid w:val="003C3CD3"/>
    <w:rsid w:val="003C5072"/>
    <w:rsid w:val="003C69B8"/>
    <w:rsid w:val="003D3631"/>
    <w:rsid w:val="003E3234"/>
    <w:rsid w:val="003E7E67"/>
    <w:rsid w:val="003F05C6"/>
    <w:rsid w:val="003F6B2B"/>
    <w:rsid w:val="0040303E"/>
    <w:rsid w:val="004031B1"/>
    <w:rsid w:val="0040581E"/>
    <w:rsid w:val="00405ECD"/>
    <w:rsid w:val="004131C0"/>
    <w:rsid w:val="00414451"/>
    <w:rsid w:val="004212B5"/>
    <w:rsid w:val="004424DE"/>
    <w:rsid w:val="00446763"/>
    <w:rsid w:val="0045150E"/>
    <w:rsid w:val="00453A44"/>
    <w:rsid w:val="00454D24"/>
    <w:rsid w:val="00462010"/>
    <w:rsid w:val="00484925"/>
    <w:rsid w:val="004A625E"/>
    <w:rsid w:val="004B27C5"/>
    <w:rsid w:val="004C39BF"/>
    <w:rsid w:val="004F1C84"/>
    <w:rsid w:val="004F2098"/>
    <w:rsid w:val="00501784"/>
    <w:rsid w:val="0052063C"/>
    <w:rsid w:val="005268D3"/>
    <w:rsid w:val="00535154"/>
    <w:rsid w:val="005438C3"/>
    <w:rsid w:val="00552888"/>
    <w:rsid w:val="00553BE9"/>
    <w:rsid w:val="00560208"/>
    <w:rsid w:val="005849B2"/>
    <w:rsid w:val="00597CF6"/>
    <w:rsid w:val="005B2507"/>
    <w:rsid w:val="005D2A55"/>
    <w:rsid w:val="005D6C6A"/>
    <w:rsid w:val="005E5781"/>
    <w:rsid w:val="00600527"/>
    <w:rsid w:val="0060377F"/>
    <w:rsid w:val="006075E0"/>
    <w:rsid w:val="006170E5"/>
    <w:rsid w:val="00617B4B"/>
    <w:rsid w:val="00653DA4"/>
    <w:rsid w:val="00657DE7"/>
    <w:rsid w:val="00680607"/>
    <w:rsid w:val="00680E0C"/>
    <w:rsid w:val="00693FC2"/>
    <w:rsid w:val="006945E3"/>
    <w:rsid w:val="006B53B7"/>
    <w:rsid w:val="006B752B"/>
    <w:rsid w:val="006C2396"/>
    <w:rsid w:val="006E2B0E"/>
    <w:rsid w:val="00722FBF"/>
    <w:rsid w:val="007244FB"/>
    <w:rsid w:val="007302AF"/>
    <w:rsid w:val="00730FAE"/>
    <w:rsid w:val="00735D4C"/>
    <w:rsid w:val="007360C5"/>
    <w:rsid w:val="0074638F"/>
    <w:rsid w:val="007639CC"/>
    <w:rsid w:val="00783B1D"/>
    <w:rsid w:val="0079043F"/>
    <w:rsid w:val="007A0CCE"/>
    <w:rsid w:val="007A3565"/>
    <w:rsid w:val="007A51BA"/>
    <w:rsid w:val="007A5980"/>
    <w:rsid w:val="007B55CB"/>
    <w:rsid w:val="007C32B1"/>
    <w:rsid w:val="007C711B"/>
    <w:rsid w:val="007E0DED"/>
    <w:rsid w:val="007E3E90"/>
    <w:rsid w:val="007F3604"/>
    <w:rsid w:val="0080149B"/>
    <w:rsid w:val="0080168F"/>
    <w:rsid w:val="00802798"/>
    <w:rsid w:val="00805391"/>
    <w:rsid w:val="00815E95"/>
    <w:rsid w:val="00820E44"/>
    <w:rsid w:val="0083328D"/>
    <w:rsid w:val="008368F0"/>
    <w:rsid w:val="008415F1"/>
    <w:rsid w:val="008625A3"/>
    <w:rsid w:val="00867040"/>
    <w:rsid w:val="00876CDE"/>
    <w:rsid w:val="00877370"/>
    <w:rsid w:val="008854F8"/>
    <w:rsid w:val="00886F00"/>
    <w:rsid w:val="00891AA0"/>
    <w:rsid w:val="00893D4A"/>
    <w:rsid w:val="008A541D"/>
    <w:rsid w:val="008A7EF4"/>
    <w:rsid w:val="008C1FD4"/>
    <w:rsid w:val="008D1927"/>
    <w:rsid w:val="00905960"/>
    <w:rsid w:val="00906311"/>
    <w:rsid w:val="00906FAC"/>
    <w:rsid w:val="00916B3B"/>
    <w:rsid w:val="00923EEF"/>
    <w:rsid w:val="00935CB1"/>
    <w:rsid w:val="009454AF"/>
    <w:rsid w:val="009516E1"/>
    <w:rsid w:val="0095560C"/>
    <w:rsid w:val="00957183"/>
    <w:rsid w:val="00962395"/>
    <w:rsid w:val="00977609"/>
    <w:rsid w:val="009841D9"/>
    <w:rsid w:val="009A1B5F"/>
    <w:rsid w:val="009A7B79"/>
    <w:rsid w:val="009B55BB"/>
    <w:rsid w:val="009D5E03"/>
    <w:rsid w:val="009F6A17"/>
    <w:rsid w:val="00A24C38"/>
    <w:rsid w:val="00A303CC"/>
    <w:rsid w:val="00A4199C"/>
    <w:rsid w:val="00A4473F"/>
    <w:rsid w:val="00A50FF2"/>
    <w:rsid w:val="00A5317F"/>
    <w:rsid w:val="00A539CF"/>
    <w:rsid w:val="00A9127F"/>
    <w:rsid w:val="00A946BA"/>
    <w:rsid w:val="00A95183"/>
    <w:rsid w:val="00A958C7"/>
    <w:rsid w:val="00A97756"/>
    <w:rsid w:val="00AA2BF9"/>
    <w:rsid w:val="00AA4F44"/>
    <w:rsid w:val="00AA76DE"/>
    <w:rsid w:val="00AC2313"/>
    <w:rsid w:val="00AC66F2"/>
    <w:rsid w:val="00AD3F17"/>
    <w:rsid w:val="00AD55A6"/>
    <w:rsid w:val="00AD65C6"/>
    <w:rsid w:val="00AE26F8"/>
    <w:rsid w:val="00AF21E9"/>
    <w:rsid w:val="00AF75A0"/>
    <w:rsid w:val="00B0202F"/>
    <w:rsid w:val="00B1290E"/>
    <w:rsid w:val="00B134D7"/>
    <w:rsid w:val="00B204E5"/>
    <w:rsid w:val="00B208E6"/>
    <w:rsid w:val="00B368A9"/>
    <w:rsid w:val="00B37DBD"/>
    <w:rsid w:val="00B4532B"/>
    <w:rsid w:val="00B86372"/>
    <w:rsid w:val="00B951F4"/>
    <w:rsid w:val="00B96159"/>
    <w:rsid w:val="00BA127A"/>
    <w:rsid w:val="00BA3525"/>
    <w:rsid w:val="00BD27D5"/>
    <w:rsid w:val="00BD6A38"/>
    <w:rsid w:val="00C01E13"/>
    <w:rsid w:val="00C04D77"/>
    <w:rsid w:val="00C10394"/>
    <w:rsid w:val="00C2367D"/>
    <w:rsid w:val="00C40A5B"/>
    <w:rsid w:val="00C81B98"/>
    <w:rsid w:val="00CA518A"/>
    <w:rsid w:val="00CB2807"/>
    <w:rsid w:val="00CC7058"/>
    <w:rsid w:val="00CE0EBB"/>
    <w:rsid w:val="00CE3ED6"/>
    <w:rsid w:val="00CE6C6B"/>
    <w:rsid w:val="00CF3BFF"/>
    <w:rsid w:val="00D110C6"/>
    <w:rsid w:val="00D229C0"/>
    <w:rsid w:val="00D27FCD"/>
    <w:rsid w:val="00D432BF"/>
    <w:rsid w:val="00D43462"/>
    <w:rsid w:val="00D4380B"/>
    <w:rsid w:val="00D60E77"/>
    <w:rsid w:val="00D6519D"/>
    <w:rsid w:val="00D77487"/>
    <w:rsid w:val="00D848AD"/>
    <w:rsid w:val="00D91A82"/>
    <w:rsid w:val="00DB4CB5"/>
    <w:rsid w:val="00DC7989"/>
    <w:rsid w:val="00DD6673"/>
    <w:rsid w:val="00E018A2"/>
    <w:rsid w:val="00E02F44"/>
    <w:rsid w:val="00E03D80"/>
    <w:rsid w:val="00E11B1F"/>
    <w:rsid w:val="00E16884"/>
    <w:rsid w:val="00E269B3"/>
    <w:rsid w:val="00E2727F"/>
    <w:rsid w:val="00E3599C"/>
    <w:rsid w:val="00E42710"/>
    <w:rsid w:val="00E42934"/>
    <w:rsid w:val="00E53C7B"/>
    <w:rsid w:val="00E54E04"/>
    <w:rsid w:val="00E576BA"/>
    <w:rsid w:val="00E61766"/>
    <w:rsid w:val="00E91B01"/>
    <w:rsid w:val="00E96AB8"/>
    <w:rsid w:val="00EC1FA5"/>
    <w:rsid w:val="00EC761B"/>
    <w:rsid w:val="00EE0145"/>
    <w:rsid w:val="00EE0601"/>
    <w:rsid w:val="00EE386D"/>
    <w:rsid w:val="00EF08E7"/>
    <w:rsid w:val="00EF55CB"/>
    <w:rsid w:val="00F02551"/>
    <w:rsid w:val="00F05933"/>
    <w:rsid w:val="00F079EA"/>
    <w:rsid w:val="00F24D85"/>
    <w:rsid w:val="00F320CD"/>
    <w:rsid w:val="00F3424E"/>
    <w:rsid w:val="00F37F9D"/>
    <w:rsid w:val="00F541CC"/>
    <w:rsid w:val="00F56AF7"/>
    <w:rsid w:val="00F707B1"/>
    <w:rsid w:val="00F719E1"/>
    <w:rsid w:val="00F95C6C"/>
    <w:rsid w:val="00FA2D54"/>
    <w:rsid w:val="00FC3959"/>
    <w:rsid w:val="00FD19B3"/>
    <w:rsid w:val="00FF557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8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C1FD4"/>
    <w:pPr>
      <w:tabs>
        <w:tab w:val="center" w:pos="4252"/>
        <w:tab w:val="right" w:pos="8504"/>
      </w:tabs>
      <w:snapToGrid w:val="0"/>
    </w:pPr>
  </w:style>
  <w:style w:type="paragraph" w:styleId="a5">
    <w:name w:val="footer"/>
    <w:basedOn w:val="a"/>
    <w:link w:val="a6"/>
    <w:uiPriority w:val="99"/>
    <w:rsid w:val="008C1FD4"/>
    <w:pPr>
      <w:tabs>
        <w:tab w:val="center" w:pos="4252"/>
        <w:tab w:val="right" w:pos="8504"/>
      </w:tabs>
      <w:snapToGrid w:val="0"/>
    </w:pPr>
  </w:style>
  <w:style w:type="character" w:customStyle="1" w:styleId="a4">
    <w:name w:val="ヘッダー (文字)"/>
    <w:link w:val="a3"/>
    <w:uiPriority w:val="99"/>
    <w:locked/>
    <w:rsid w:val="008C1FD4"/>
    <w:rPr>
      <w:rFonts w:cs="Times New Roman"/>
    </w:rPr>
  </w:style>
  <w:style w:type="paragraph" w:styleId="a7">
    <w:name w:val="List Paragraph"/>
    <w:basedOn w:val="a"/>
    <w:uiPriority w:val="99"/>
    <w:qFormat/>
    <w:rsid w:val="008C1FD4"/>
    <w:pPr>
      <w:ind w:leftChars="400" w:left="840"/>
    </w:pPr>
  </w:style>
  <w:style w:type="character" w:customStyle="1" w:styleId="a6">
    <w:name w:val="フッター (文字)"/>
    <w:link w:val="a5"/>
    <w:uiPriority w:val="99"/>
    <w:locked/>
    <w:rsid w:val="008C1FD4"/>
    <w:rPr>
      <w:rFonts w:cs="Times New Roman"/>
    </w:rPr>
  </w:style>
  <w:style w:type="character" w:styleId="a8">
    <w:name w:val="Placeholder Text"/>
    <w:uiPriority w:val="99"/>
    <w:semiHidden/>
    <w:rsid w:val="002D14DA"/>
    <w:rPr>
      <w:rFonts w:cs="Times New Roman"/>
      <w:color w:val="808080"/>
    </w:rPr>
  </w:style>
  <w:style w:type="paragraph" w:styleId="a9">
    <w:name w:val="Balloon Text"/>
    <w:basedOn w:val="a"/>
    <w:link w:val="aa"/>
    <w:uiPriority w:val="99"/>
    <w:semiHidden/>
    <w:rsid w:val="002D14DA"/>
    <w:rPr>
      <w:rFonts w:ascii="Arial" w:eastAsia="ＭＳ ゴシック" w:hAnsi="Arial"/>
      <w:sz w:val="18"/>
      <w:szCs w:val="18"/>
    </w:rPr>
  </w:style>
  <w:style w:type="paragraph" w:styleId="ab">
    <w:name w:val="footnote text"/>
    <w:basedOn w:val="a"/>
    <w:link w:val="ac"/>
    <w:uiPriority w:val="99"/>
    <w:semiHidden/>
    <w:rsid w:val="003A0C7C"/>
    <w:pPr>
      <w:snapToGrid w:val="0"/>
      <w:jc w:val="left"/>
    </w:pPr>
  </w:style>
  <w:style w:type="character" w:customStyle="1" w:styleId="aa">
    <w:name w:val="吹き出し (文字)"/>
    <w:link w:val="a9"/>
    <w:uiPriority w:val="99"/>
    <w:semiHidden/>
    <w:locked/>
    <w:rsid w:val="002D14DA"/>
    <w:rPr>
      <w:rFonts w:ascii="Arial" w:eastAsia="ＭＳ ゴシック" w:hAnsi="Arial" w:cs="Times New Roman"/>
      <w:sz w:val="18"/>
      <w:szCs w:val="18"/>
    </w:rPr>
  </w:style>
  <w:style w:type="character" w:styleId="ad">
    <w:name w:val="footnote reference"/>
    <w:uiPriority w:val="99"/>
    <w:semiHidden/>
    <w:rsid w:val="003A0C7C"/>
    <w:rPr>
      <w:rFonts w:cs="Times New Roman"/>
      <w:vertAlign w:val="superscript"/>
    </w:rPr>
  </w:style>
  <w:style w:type="character" w:customStyle="1" w:styleId="ac">
    <w:name w:val="脚注文字列 (文字)"/>
    <w:link w:val="ab"/>
    <w:uiPriority w:val="99"/>
    <w:semiHidden/>
    <w:locked/>
    <w:rsid w:val="003A0C7C"/>
    <w:rPr>
      <w:rFonts w:cs="Times New Roman"/>
    </w:rPr>
  </w:style>
  <w:style w:type="character" w:styleId="ae">
    <w:name w:val="Hyperlink"/>
    <w:uiPriority w:val="99"/>
    <w:rsid w:val="005B2507"/>
    <w:rPr>
      <w:rFonts w:cs="Times New Roman"/>
      <w:color w:val="0000FF"/>
      <w:u w:val="single"/>
    </w:rPr>
  </w:style>
  <w:style w:type="table" w:styleId="af">
    <w:name w:val="Table Grid"/>
    <w:basedOn w:val="a1"/>
    <w:locked/>
    <w:rsid w:val="007904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01020"/>
    <w:pPr>
      <w:widowControl w:val="0"/>
      <w:autoSpaceDE w:val="0"/>
      <w:autoSpaceDN w:val="0"/>
      <w:adjustRightInd w:val="0"/>
    </w:pPr>
    <w:rPr>
      <w:rFonts w:ascii="ＭＳ Ｐ明朝" w:eastAsia="ＭＳ Ｐ明朝" w:cs="ＭＳ Ｐ明朝"/>
      <w:color w:val="000000"/>
      <w:sz w:val="24"/>
      <w:szCs w:val="24"/>
    </w:rPr>
  </w:style>
  <w:style w:type="paragraph" w:styleId="af0">
    <w:name w:val="Revision"/>
    <w:hidden/>
    <w:uiPriority w:val="99"/>
    <w:semiHidden/>
    <w:rsid w:val="00DC7989"/>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8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C1FD4"/>
    <w:pPr>
      <w:tabs>
        <w:tab w:val="center" w:pos="4252"/>
        <w:tab w:val="right" w:pos="8504"/>
      </w:tabs>
      <w:snapToGrid w:val="0"/>
    </w:pPr>
  </w:style>
  <w:style w:type="paragraph" w:styleId="a5">
    <w:name w:val="footer"/>
    <w:basedOn w:val="a"/>
    <w:link w:val="a6"/>
    <w:uiPriority w:val="99"/>
    <w:rsid w:val="008C1FD4"/>
    <w:pPr>
      <w:tabs>
        <w:tab w:val="center" w:pos="4252"/>
        <w:tab w:val="right" w:pos="8504"/>
      </w:tabs>
      <w:snapToGrid w:val="0"/>
    </w:pPr>
  </w:style>
  <w:style w:type="character" w:customStyle="1" w:styleId="a4">
    <w:name w:val="ヘッダー (文字)"/>
    <w:link w:val="a3"/>
    <w:uiPriority w:val="99"/>
    <w:locked/>
    <w:rsid w:val="008C1FD4"/>
    <w:rPr>
      <w:rFonts w:cs="Times New Roman"/>
    </w:rPr>
  </w:style>
  <w:style w:type="paragraph" w:styleId="a7">
    <w:name w:val="List Paragraph"/>
    <w:basedOn w:val="a"/>
    <w:uiPriority w:val="99"/>
    <w:qFormat/>
    <w:rsid w:val="008C1FD4"/>
    <w:pPr>
      <w:ind w:leftChars="400" w:left="840"/>
    </w:pPr>
  </w:style>
  <w:style w:type="character" w:customStyle="1" w:styleId="a6">
    <w:name w:val="フッター (文字)"/>
    <w:link w:val="a5"/>
    <w:uiPriority w:val="99"/>
    <w:locked/>
    <w:rsid w:val="008C1FD4"/>
    <w:rPr>
      <w:rFonts w:cs="Times New Roman"/>
    </w:rPr>
  </w:style>
  <w:style w:type="character" w:styleId="a8">
    <w:name w:val="Placeholder Text"/>
    <w:uiPriority w:val="99"/>
    <w:semiHidden/>
    <w:rsid w:val="002D14DA"/>
    <w:rPr>
      <w:rFonts w:cs="Times New Roman"/>
      <w:color w:val="808080"/>
    </w:rPr>
  </w:style>
  <w:style w:type="paragraph" w:styleId="a9">
    <w:name w:val="Balloon Text"/>
    <w:basedOn w:val="a"/>
    <w:link w:val="aa"/>
    <w:uiPriority w:val="99"/>
    <w:semiHidden/>
    <w:rsid w:val="002D14DA"/>
    <w:rPr>
      <w:rFonts w:ascii="Arial" w:eastAsia="ＭＳ ゴシック" w:hAnsi="Arial"/>
      <w:sz w:val="18"/>
      <w:szCs w:val="18"/>
    </w:rPr>
  </w:style>
  <w:style w:type="paragraph" w:styleId="ab">
    <w:name w:val="footnote text"/>
    <w:basedOn w:val="a"/>
    <w:link w:val="ac"/>
    <w:uiPriority w:val="99"/>
    <w:semiHidden/>
    <w:rsid w:val="003A0C7C"/>
    <w:pPr>
      <w:snapToGrid w:val="0"/>
      <w:jc w:val="left"/>
    </w:pPr>
  </w:style>
  <w:style w:type="character" w:customStyle="1" w:styleId="aa">
    <w:name w:val="吹き出し (文字)"/>
    <w:link w:val="a9"/>
    <w:uiPriority w:val="99"/>
    <w:semiHidden/>
    <w:locked/>
    <w:rsid w:val="002D14DA"/>
    <w:rPr>
      <w:rFonts w:ascii="Arial" w:eastAsia="ＭＳ ゴシック" w:hAnsi="Arial" w:cs="Times New Roman"/>
      <w:sz w:val="18"/>
      <w:szCs w:val="18"/>
    </w:rPr>
  </w:style>
  <w:style w:type="character" w:styleId="ad">
    <w:name w:val="footnote reference"/>
    <w:uiPriority w:val="99"/>
    <w:semiHidden/>
    <w:rsid w:val="003A0C7C"/>
    <w:rPr>
      <w:rFonts w:cs="Times New Roman"/>
      <w:vertAlign w:val="superscript"/>
    </w:rPr>
  </w:style>
  <w:style w:type="character" w:customStyle="1" w:styleId="ac">
    <w:name w:val="脚注文字列 (文字)"/>
    <w:link w:val="ab"/>
    <w:uiPriority w:val="99"/>
    <w:semiHidden/>
    <w:locked/>
    <w:rsid w:val="003A0C7C"/>
    <w:rPr>
      <w:rFonts w:cs="Times New Roman"/>
    </w:rPr>
  </w:style>
  <w:style w:type="character" w:styleId="ae">
    <w:name w:val="Hyperlink"/>
    <w:uiPriority w:val="99"/>
    <w:rsid w:val="005B2507"/>
    <w:rPr>
      <w:rFonts w:cs="Times New Roman"/>
      <w:color w:val="0000FF"/>
      <w:u w:val="single"/>
    </w:rPr>
  </w:style>
  <w:style w:type="table" w:styleId="af">
    <w:name w:val="Table Grid"/>
    <w:basedOn w:val="a1"/>
    <w:locked/>
    <w:rsid w:val="007904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01020"/>
    <w:pPr>
      <w:widowControl w:val="0"/>
      <w:autoSpaceDE w:val="0"/>
      <w:autoSpaceDN w:val="0"/>
      <w:adjustRightInd w:val="0"/>
    </w:pPr>
    <w:rPr>
      <w:rFonts w:ascii="ＭＳ Ｐ明朝" w:eastAsia="ＭＳ Ｐ明朝" w:cs="ＭＳ Ｐ明朝"/>
      <w:color w:val="000000"/>
      <w:sz w:val="24"/>
      <w:szCs w:val="24"/>
    </w:rPr>
  </w:style>
</w:styles>
</file>

<file path=word/webSettings.xml><?xml version="1.0" encoding="utf-8"?>
<w:webSettings xmlns:r="http://schemas.openxmlformats.org/officeDocument/2006/relationships" xmlns:w="http://schemas.openxmlformats.org/wordprocessingml/2006/main">
  <w:divs>
    <w:div w:id="78143240">
      <w:bodyDiv w:val="1"/>
      <w:marLeft w:val="0"/>
      <w:marRight w:val="0"/>
      <w:marTop w:val="0"/>
      <w:marBottom w:val="0"/>
      <w:divBdr>
        <w:top w:val="none" w:sz="0" w:space="0" w:color="auto"/>
        <w:left w:val="none" w:sz="0" w:space="0" w:color="auto"/>
        <w:bottom w:val="none" w:sz="0" w:space="0" w:color="auto"/>
        <w:right w:val="none" w:sz="0" w:space="0" w:color="auto"/>
      </w:divBdr>
    </w:div>
    <w:div w:id="547299823">
      <w:bodyDiv w:val="1"/>
      <w:marLeft w:val="0"/>
      <w:marRight w:val="0"/>
      <w:marTop w:val="0"/>
      <w:marBottom w:val="0"/>
      <w:divBdr>
        <w:top w:val="none" w:sz="0" w:space="0" w:color="auto"/>
        <w:left w:val="none" w:sz="0" w:space="0" w:color="auto"/>
        <w:bottom w:val="none" w:sz="0" w:space="0" w:color="auto"/>
        <w:right w:val="none" w:sz="0" w:space="0" w:color="auto"/>
      </w:divBdr>
    </w:div>
    <w:div w:id="798767978">
      <w:bodyDiv w:val="1"/>
      <w:marLeft w:val="0"/>
      <w:marRight w:val="0"/>
      <w:marTop w:val="0"/>
      <w:marBottom w:val="0"/>
      <w:divBdr>
        <w:top w:val="none" w:sz="0" w:space="0" w:color="auto"/>
        <w:left w:val="none" w:sz="0" w:space="0" w:color="auto"/>
        <w:bottom w:val="none" w:sz="0" w:space="0" w:color="auto"/>
        <w:right w:val="none" w:sz="0" w:space="0" w:color="auto"/>
      </w:divBdr>
    </w:div>
    <w:div w:id="1154106849">
      <w:marLeft w:val="0"/>
      <w:marRight w:val="0"/>
      <w:marTop w:val="0"/>
      <w:marBottom w:val="0"/>
      <w:divBdr>
        <w:top w:val="none" w:sz="0" w:space="0" w:color="auto"/>
        <w:left w:val="none" w:sz="0" w:space="0" w:color="auto"/>
        <w:bottom w:val="none" w:sz="0" w:space="0" w:color="auto"/>
        <w:right w:val="none" w:sz="0" w:space="0" w:color="auto"/>
      </w:divBdr>
    </w:div>
    <w:div w:id="1154106850">
      <w:marLeft w:val="0"/>
      <w:marRight w:val="0"/>
      <w:marTop w:val="0"/>
      <w:marBottom w:val="0"/>
      <w:divBdr>
        <w:top w:val="none" w:sz="0" w:space="0" w:color="auto"/>
        <w:left w:val="none" w:sz="0" w:space="0" w:color="auto"/>
        <w:bottom w:val="none" w:sz="0" w:space="0" w:color="auto"/>
        <w:right w:val="none" w:sz="0" w:space="0" w:color="auto"/>
      </w:divBdr>
    </w:div>
    <w:div w:id="1154106851">
      <w:marLeft w:val="0"/>
      <w:marRight w:val="0"/>
      <w:marTop w:val="0"/>
      <w:marBottom w:val="0"/>
      <w:divBdr>
        <w:top w:val="none" w:sz="0" w:space="0" w:color="auto"/>
        <w:left w:val="none" w:sz="0" w:space="0" w:color="auto"/>
        <w:bottom w:val="none" w:sz="0" w:space="0" w:color="auto"/>
        <w:right w:val="none" w:sz="0" w:space="0" w:color="auto"/>
      </w:divBdr>
    </w:div>
    <w:div w:id="1154106852">
      <w:marLeft w:val="0"/>
      <w:marRight w:val="0"/>
      <w:marTop w:val="0"/>
      <w:marBottom w:val="0"/>
      <w:divBdr>
        <w:top w:val="none" w:sz="0" w:space="0" w:color="auto"/>
        <w:left w:val="none" w:sz="0" w:space="0" w:color="auto"/>
        <w:bottom w:val="none" w:sz="0" w:space="0" w:color="auto"/>
        <w:right w:val="none" w:sz="0" w:space="0" w:color="auto"/>
      </w:divBdr>
    </w:div>
    <w:div w:id="1154106853">
      <w:marLeft w:val="0"/>
      <w:marRight w:val="0"/>
      <w:marTop w:val="0"/>
      <w:marBottom w:val="0"/>
      <w:divBdr>
        <w:top w:val="none" w:sz="0" w:space="0" w:color="auto"/>
        <w:left w:val="none" w:sz="0" w:space="0" w:color="auto"/>
        <w:bottom w:val="none" w:sz="0" w:space="0" w:color="auto"/>
        <w:right w:val="none" w:sz="0" w:space="0" w:color="auto"/>
      </w:divBdr>
    </w:div>
    <w:div w:id="1154106854">
      <w:marLeft w:val="0"/>
      <w:marRight w:val="0"/>
      <w:marTop w:val="0"/>
      <w:marBottom w:val="0"/>
      <w:divBdr>
        <w:top w:val="none" w:sz="0" w:space="0" w:color="auto"/>
        <w:left w:val="none" w:sz="0" w:space="0" w:color="auto"/>
        <w:bottom w:val="none" w:sz="0" w:space="0" w:color="auto"/>
        <w:right w:val="none" w:sz="0" w:space="0" w:color="auto"/>
      </w:divBdr>
    </w:div>
    <w:div w:id="1154106858">
      <w:marLeft w:val="0"/>
      <w:marRight w:val="0"/>
      <w:marTop w:val="0"/>
      <w:marBottom w:val="0"/>
      <w:divBdr>
        <w:top w:val="none" w:sz="0" w:space="0" w:color="auto"/>
        <w:left w:val="none" w:sz="0" w:space="0" w:color="auto"/>
        <w:bottom w:val="none" w:sz="0" w:space="0" w:color="auto"/>
        <w:right w:val="none" w:sz="0" w:space="0" w:color="auto"/>
      </w:divBdr>
      <w:divsChild>
        <w:div w:id="1154106856">
          <w:marLeft w:val="0"/>
          <w:marRight w:val="0"/>
          <w:marTop w:val="0"/>
          <w:marBottom w:val="0"/>
          <w:divBdr>
            <w:top w:val="none" w:sz="0" w:space="0" w:color="auto"/>
            <w:left w:val="none" w:sz="0" w:space="0" w:color="auto"/>
            <w:bottom w:val="none" w:sz="0" w:space="0" w:color="auto"/>
            <w:right w:val="none" w:sz="0" w:space="0" w:color="auto"/>
          </w:divBdr>
          <w:divsChild>
            <w:div w:id="1154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6859">
      <w:marLeft w:val="0"/>
      <w:marRight w:val="0"/>
      <w:marTop w:val="0"/>
      <w:marBottom w:val="0"/>
      <w:divBdr>
        <w:top w:val="none" w:sz="0" w:space="0" w:color="auto"/>
        <w:left w:val="none" w:sz="0" w:space="0" w:color="auto"/>
        <w:bottom w:val="none" w:sz="0" w:space="0" w:color="auto"/>
        <w:right w:val="none" w:sz="0" w:space="0" w:color="auto"/>
      </w:divBdr>
      <w:divsChild>
        <w:div w:id="1154106855">
          <w:marLeft w:val="0"/>
          <w:marRight w:val="0"/>
          <w:marTop w:val="0"/>
          <w:marBottom w:val="0"/>
          <w:divBdr>
            <w:top w:val="none" w:sz="0" w:space="0" w:color="auto"/>
            <w:left w:val="none" w:sz="0" w:space="0" w:color="auto"/>
            <w:bottom w:val="none" w:sz="0" w:space="0" w:color="auto"/>
            <w:right w:val="none" w:sz="0" w:space="0" w:color="auto"/>
          </w:divBdr>
          <w:divsChild>
            <w:div w:id="115410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5033">
      <w:bodyDiv w:val="1"/>
      <w:marLeft w:val="0"/>
      <w:marRight w:val="0"/>
      <w:marTop w:val="0"/>
      <w:marBottom w:val="0"/>
      <w:divBdr>
        <w:top w:val="none" w:sz="0" w:space="0" w:color="auto"/>
        <w:left w:val="none" w:sz="0" w:space="0" w:color="auto"/>
        <w:bottom w:val="none" w:sz="0" w:space="0" w:color="auto"/>
        <w:right w:val="none" w:sz="0" w:space="0" w:color="auto"/>
      </w:divBdr>
    </w:div>
    <w:div w:id="1511677709">
      <w:bodyDiv w:val="1"/>
      <w:marLeft w:val="0"/>
      <w:marRight w:val="0"/>
      <w:marTop w:val="0"/>
      <w:marBottom w:val="0"/>
      <w:divBdr>
        <w:top w:val="none" w:sz="0" w:space="0" w:color="auto"/>
        <w:left w:val="none" w:sz="0" w:space="0" w:color="auto"/>
        <w:bottom w:val="none" w:sz="0" w:space="0" w:color="auto"/>
        <w:right w:val="none" w:sz="0" w:space="0" w:color="auto"/>
      </w:divBdr>
    </w:div>
    <w:div w:id="1766071220">
      <w:bodyDiv w:val="1"/>
      <w:marLeft w:val="0"/>
      <w:marRight w:val="0"/>
      <w:marTop w:val="0"/>
      <w:marBottom w:val="0"/>
      <w:divBdr>
        <w:top w:val="none" w:sz="0" w:space="0" w:color="auto"/>
        <w:left w:val="none" w:sz="0" w:space="0" w:color="auto"/>
        <w:bottom w:val="none" w:sz="0" w:space="0" w:color="auto"/>
        <w:right w:val="none" w:sz="0" w:space="0" w:color="auto"/>
      </w:divBdr>
    </w:div>
    <w:div w:id="196091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37590-17E4-49B3-AE4D-FAA4C2D1E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13</Pages>
  <Words>1255</Words>
  <Characters>7158</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太陽光発電の固定価格買取制度における推計</vt:lpstr>
    </vt:vector>
  </TitlesOfParts>
  <Company>Toshiba</Company>
  <LinksUpToDate>false</LinksUpToDate>
  <CharactersWithSpaces>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太陽光発電の固定価格買取制度における推計</dc:title>
  <dc:creator>Taketo Muroya, Moe Moribayashi</dc:creator>
  <cp:lastModifiedBy> </cp:lastModifiedBy>
  <cp:revision>34</cp:revision>
  <dcterms:created xsi:type="dcterms:W3CDTF">2011-09-14T09:37:00Z</dcterms:created>
  <dcterms:modified xsi:type="dcterms:W3CDTF">2011-10-06T04:21:00Z</dcterms:modified>
</cp:coreProperties>
</file>