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76" w:rsidRPr="00047A2B" w:rsidRDefault="006C2396" w:rsidP="00C01E13">
      <w:pPr>
        <w:rPr>
          <w:rFonts w:asciiTheme="minorHAnsi" w:hAnsiTheme="minorHAnsi"/>
          <w:sz w:val="24"/>
        </w:rPr>
      </w:pPr>
      <w:bookmarkStart w:id="0" w:name="_GoBack"/>
      <w:bookmarkEnd w:id="0"/>
      <w:r w:rsidRPr="00047A2B">
        <w:rPr>
          <w:rFonts w:asciiTheme="minorHAnsi" w:hAnsiTheme="minorHAnsi"/>
          <w:sz w:val="24"/>
        </w:rPr>
        <w:t>2011</w:t>
      </w:r>
      <w:r w:rsidR="00F56AF7" w:rsidRPr="00047A2B">
        <w:rPr>
          <w:rFonts w:asciiTheme="minorHAnsi"/>
          <w:sz w:val="24"/>
        </w:rPr>
        <w:t>年度</w:t>
      </w:r>
      <w:r w:rsidR="009C6CE7">
        <w:rPr>
          <w:rFonts w:asciiTheme="minorHAnsi"/>
          <w:sz w:val="24"/>
        </w:rPr>
        <w:t xml:space="preserve">　</w:t>
      </w:r>
      <w:r w:rsidR="009C6CE7">
        <w:rPr>
          <w:rFonts w:asciiTheme="minorHAnsi" w:hint="eastAsia"/>
          <w:sz w:val="24"/>
        </w:rPr>
        <w:t>冬</w:t>
      </w:r>
      <w:r w:rsidR="00363276" w:rsidRPr="00047A2B">
        <w:rPr>
          <w:rFonts w:asciiTheme="minorHAnsi"/>
          <w:sz w:val="24"/>
        </w:rPr>
        <w:t>学期</w:t>
      </w:r>
    </w:p>
    <w:p w:rsidR="00F56AF7" w:rsidRPr="00047A2B" w:rsidRDefault="009C6CE7" w:rsidP="00C01E13">
      <w:pPr>
        <w:rPr>
          <w:rFonts w:asciiTheme="minorHAnsi" w:hAnsiTheme="minorHAnsi"/>
          <w:sz w:val="24"/>
        </w:rPr>
      </w:pPr>
      <w:r w:rsidRPr="00047A2B">
        <w:rPr>
          <w:rFonts w:asciiTheme="minorHAnsi"/>
          <w:sz w:val="24"/>
        </w:rPr>
        <w:t>事例研究</w:t>
      </w:r>
      <w:r>
        <w:rPr>
          <w:rFonts w:asciiTheme="minorHAnsi" w:hint="eastAsia"/>
          <w:sz w:val="24"/>
        </w:rPr>
        <w:t>（</w:t>
      </w:r>
      <w:r w:rsidR="00F56AF7" w:rsidRPr="00047A2B">
        <w:rPr>
          <w:rFonts w:asciiTheme="minorHAnsi"/>
          <w:sz w:val="24"/>
        </w:rPr>
        <w:t>ミクロ</w:t>
      </w:r>
      <w:r w:rsidR="00363276" w:rsidRPr="00047A2B">
        <w:rPr>
          <w:rFonts w:asciiTheme="minorHAnsi"/>
          <w:sz w:val="24"/>
        </w:rPr>
        <w:t>経済政策</w:t>
      </w:r>
      <w:r>
        <w:rPr>
          <w:rFonts w:asciiTheme="minorHAnsi" w:hint="eastAsia"/>
          <w:sz w:val="24"/>
        </w:rPr>
        <w:t>・</w:t>
      </w:r>
      <w:r w:rsidRPr="009C6CE7">
        <w:rPr>
          <w:rFonts w:asciiTheme="minorHAnsi" w:hint="eastAsia"/>
          <w:sz w:val="24"/>
        </w:rPr>
        <w:t>解決策分析</w:t>
      </w:r>
      <w:r w:rsidRPr="009C6CE7">
        <w:rPr>
          <w:rFonts w:asciiTheme="minorHAnsi" w:hint="eastAsia"/>
          <w:sz w:val="24"/>
        </w:rPr>
        <w:t>III</w:t>
      </w:r>
      <w:r>
        <w:rPr>
          <w:rFonts w:asciiTheme="minorHAnsi" w:hint="eastAsia"/>
          <w:sz w:val="24"/>
        </w:rPr>
        <w:t>）</w:t>
      </w:r>
    </w:p>
    <w:p w:rsidR="003137AE" w:rsidRPr="009C6CE7"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3137AE" w:rsidRPr="00047A2B" w:rsidRDefault="003137AE" w:rsidP="003137AE">
      <w:pPr>
        <w:rPr>
          <w:rFonts w:asciiTheme="minorHAnsi" w:hAnsiTheme="minorHAnsi"/>
        </w:rPr>
      </w:pPr>
    </w:p>
    <w:p w:rsidR="00F56AF7" w:rsidRPr="00047A2B" w:rsidRDefault="00F56AF7" w:rsidP="003137AE">
      <w:pPr>
        <w:rPr>
          <w:rFonts w:asciiTheme="minorHAnsi" w:hAnsiTheme="minorHAnsi"/>
        </w:rPr>
      </w:pPr>
    </w:p>
    <w:p w:rsidR="003137AE" w:rsidRPr="00047A2B" w:rsidRDefault="003137AE" w:rsidP="003137AE">
      <w:pPr>
        <w:rPr>
          <w:rFonts w:asciiTheme="minorHAnsi" w:hAnsiTheme="minorHAnsi"/>
          <w:b/>
          <w:sz w:val="28"/>
        </w:rPr>
      </w:pPr>
    </w:p>
    <w:p w:rsidR="00081246" w:rsidRPr="00047A2B" w:rsidRDefault="00081246" w:rsidP="008C1FD4">
      <w:pPr>
        <w:jc w:val="center"/>
        <w:rPr>
          <w:rFonts w:asciiTheme="minorHAnsi" w:hAnsiTheme="minorHAnsi"/>
          <w:b/>
          <w:sz w:val="28"/>
        </w:rPr>
      </w:pPr>
    </w:p>
    <w:p w:rsidR="003137AE" w:rsidRPr="00047A2B" w:rsidRDefault="003137AE" w:rsidP="008C1FD4">
      <w:pPr>
        <w:jc w:val="center"/>
        <w:rPr>
          <w:rFonts w:asciiTheme="minorHAnsi" w:hAnsiTheme="minorHAnsi"/>
          <w:b/>
          <w:sz w:val="28"/>
        </w:rPr>
      </w:pPr>
    </w:p>
    <w:p w:rsidR="003137AE" w:rsidRPr="00047A2B" w:rsidRDefault="003137AE"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081246" w:rsidRPr="00047A2B" w:rsidRDefault="00081246" w:rsidP="008C1FD4">
      <w:pPr>
        <w:jc w:val="center"/>
        <w:rPr>
          <w:rFonts w:asciiTheme="minorHAnsi" w:hAnsiTheme="minorHAnsi"/>
          <w:b/>
          <w:sz w:val="28"/>
        </w:rPr>
      </w:pPr>
    </w:p>
    <w:p w:rsidR="006945E3" w:rsidRPr="00047A2B" w:rsidRDefault="00F90D11" w:rsidP="008C1FD4">
      <w:pPr>
        <w:jc w:val="center"/>
        <w:rPr>
          <w:rFonts w:asciiTheme="minorHAnsi" w:hAnsiTheme="minorHAnsi"/>
          <w:b/>
          <w:sz w:val="32"/>
        </w:rPr>
      </w:pPr>
      <w:r>
        <w:rPr>
          <w:rFonts w:asciiTheme="minorHAnsi" w:hint="eastAsia"/>
          <w:b/>
          <w:sz w:val="32"/>
        </w:rPr>
        <w:t>住宅用</w:t>
      </w:r>
      <w:r w:rsidR="00005991" w:rsidRPr="00047A2B">
        <w:rPr>
          <w:rFonts w:asciiTheme="minorHAnsi"/>
          <w:b/>
          <w:sz w:val="32"/>
        </w:rPr>
        <w:t>太陽光発電の固定価格買取制度における推計</w:t>
      </w:r>
    </w:p>
    <w:p w:rsidR="006945E3" w:rsidRPr="008C311D" w:rsidRDefault="008C311D" w:rsidP="008C311D">
      <w:pPr>
        <w:jc w:val="center"/>
        <w:rPr>
          <w:rFonts w:asciiTheme="minorHAnsi" w:hAnsiTheme="minorHAnsi"/>
          <w:sz w:val="24"/>
          <w:szCs w:val="24"/>
        </w:rPr>
      </w:pPr>
      <w:r w:rsidRPr="008C311D">
        <w:rPr>
          <w:rFonts w:asciiTheme="minorHAnsi" w:hAnsiTheme="minorHAnsi" w:hint="eastAsia"/>
          <w:sz w:val="24"/>
          <w:szCs w:val="24"/>
        </w:rPr>
        <w:t>～全量買取制度による普及シミュレーション～</w:t>
      </w:r>
    </w:p>
    <w:p w:rsidR="00081246" w:rsidRPr="00047A2B" w:rsidRDefault="00081246">
      <w:pPr>
        <w:rPr>
          <w:rFonts w:asciiTheme="minorHAnsi" w:hAnsiTheme="minorHAnsi"/>
        </w:rPr>
      </w:pPr>
    </w:p>
    <w:p w:rsidR="00363276" w:rsidRPr="00047A2B" w:rsidRDefault="00363276">
      <w:pPr>
        <w:rPr>
          <w:rFonts w:asciiTheme="minorHAnsi" w:hAnsiTheme="minorHAnsi"/>
        </w:rPr>
      </w:pPr>
    </w:p>
    <w:p w:rsidR="00081246" w:rsidRPr="00047A2B" w:rsidRDefault="00081246">
      <w:pPr>
        <w:rPr>
          <w:rFonts w:asciiTheme="minorHAnsi" w:hAnsiTheme="minorHAnsi"/>
        </w:rPr>
      </w:pPr>
    </w:p>
    <w:p w:rsidR="00081246" w:rsidRPr="00047A2B" w:rsidRDefault="00081246">
      <w:pPr>
        <w:rPr>
          <w:rFonts w:asciiTheme="minorHAnsi" w:hAnsiTheme="minorHAnsi"/>
        </w:rPr>
      </w:pPr>
    </w:p>
    <w:p w:rsidR="003137AE" w:rsidRPr="00047A2B" w:rsidRDefault="003137AE">
      <w:pPr>
        <w:rPr>
          <w:rFonts w:asciiTheme="minorHAnsi" w:hAnsiTheme="minorHAnsi"/>
        </w:rPr>
      </w:pPr>
    </w:p>
    <w:p w:rsidR="003137AE" w:rsidRPr="00047A2B" w:rsidRDefault="003137AE">
      <w:pPr>
        <w:rPr>
          <w:rFonts w:asciiTheme="minorHAnsi" w:hAnsiTheme="minorHAnsi"/>
        </w:rPr>
      </w:pPr>
    </w:p>
    <w:p w:rsidR="003137AE" w:rsidRPr="00047A2B" w:rsidRDefault="003137AE">
      <w:pPr>
        <w:rPr>
          <w:rFonts w:asciiTheme="minorHAnsi" w:hAnsiTheme="minorHAnsi"/>
        </w:rPr>
      </w:pPr>
    </w:p>
    <w:p w:rsidR="00081246" w:rsidRPr="00047A2B" w:rsidRDefault="00081246">
      <w:pPr>
        <w:rPr>
          <w:rFonts w:asciiTheme="minorHAnsi" w:hAnsiTheme="minorHAnsi"/>
        </w:rPr>
      </w:pPr>
    </w:p>
    <w:p w:rsidR="00081246" w:rsidRDefault="00081246">
      <w:pPr>
        <w:rPr>
          <w:rFonts w:asciiTheme="minorHAnsi" w:hAnsiTheme="minorHAnsi"/>
        </w:rPr>
      </w:pPr>
    </w:p>
    <w:p w:rsidR="00E46897" w:rsidRDefault="00E46897">
      <w:pPr>
        <w:rPr>
          <w:rFonts w:asciiTheme="minorHAnsi" w:hAnsiTheme="minorHAnsi"/>
        </w:rPr>
      </w:pPr>
    </w:p>
    <w:p w:rsidR="00E46897" w:rsidRDefault="00E46897">
      <w:pPr>
        <w:rPr>
          <w:rFonts w:asciiTheme="minorHAnsi" w:hAnsiTheme="minorHAnsi"/>
        </w:rPr>
      </w:pPr>
    </w:p>
    <w:p w:rsidR="00E46897" w:rsidRDefault="00E46897">
      <w:pPr>
        <w:rPr>
          <w:rFonts w:asciiTheme="minorHAnsi" w:hAnsiTheme="minorHAnsi"/>
        </w:rPr>
      </w:pPr>
    </w:p>
    <w:p w:rsidR="00E46897" w:rsidRDefault="00E46897">
      <w:pPr>
        <w:rPr>
          <w:rFonts w:asciiTheme="minorHAnsi" w:hAnsiTheme="minorHAnsi"/>
        </w:rPr>
      </w:pPr>
    </w:p>
    <w:p w:rsidR="00E46897" w:rsidRPr="00047A2B" w:rsidRDefault="00E46897">
      <w:pPr>
        <w:rPr>
          <w:rFonts w:asciiTheme="minorHAnsi" w:hAnsiTheme="minorHAnsi"/>
        </w:rPr>
      </w:pPr>
    </w:p>
    <w:p w:rsidR="00081246" w:rsidRPr="00047A2B" w:rsidRDefault="00081246">
      <w:pPr>
        <w:rPr>
          <w:rFonts w:asciiTheme="minorHAnsi" w:hAnsiTheme="minorHAnsi"/>
        </w:rPr>
      </w:pPr>
    </w:p>
    <w:p w:rsidR="006945E3" w:rsidRPr="00047A2B" w:rsidRDefault="006945E3" w:rsidP="008C1FD4">
      <w:pPr>
        <w:wordWrap w:val="0"/>
        <w:jc w:val="right"/>
        <w:rPr>
          <w:rFonts w:asciiTheme="minorHAnsi" w:hAnsiTheme="minorHAnsi"/>
          <w:sz w:val="24"/>
        </w:rPr>
      </w:pPr>
      <w:r w:rsidRPr="00047A2B">
        <w:rPr>
          <w:rFonts w:asciiTheme="minorHAnsi"/>
          <w:sz w:val="24"/>
        </w:rPr>
        <w:t>公共政策大学院</w:t>
      </w:r>
      <w:r w:rsidRPr="00047A2B">
        <w:rPr>
          <w:rFonts w:asciiTheme="minorHAnsi" w:hAnsiTheme="minorHAnsi"/>
          <w:sz w:val="24"/>
        </w:rPr>
        <w:t xml:space="preserve"> </w:t>
      </w:r>
      <w:r w:rsidRPr="00047A2B">
        <w:rPr>
          <w:rFonts w:asciiTheme="minorHAnsi"/>
          <w:sz w:val="24"/>
        </w:rPr>
        <w:t>経済政策コース</w:t>
      </w:r>
      <w:r w:rsidRPr="00047A2B">
        <w:rPr>
          <w:rFonts w:asciiTheme="minorHAnsi" w:hAnsiTheme="minorHAnsi"/>
          <w:sz w:val="24"/>
        </w:rPr>
        <w:t>2</w:t>
      </w:r>
      <w:r w:rsidRPr="00047A2B">
        <w:rPr>
          <w:rFonts w:asciiTheme="minorHAnsi"/>
          <w:sz w:val="24"/>
        </w:rPr>
        <w:t>年</w:t>
      </w:r>
      <w:r w:rsidRPr="00047A2B">
        <w:rPr>
          <w:rFonts w:asciiTheme="minorHAnsi" w:hAnsiTheme="minorHAnsi"/>
          <w:sz w:val="24"/>
        </w:rPr>
        <w:t xml:space="preserve"> </w:t>
      </w:r>
      <w:r w:rsidR="006C2396" w:rsidRPr="00047A2B">
        <w:rPr>
          <w:rFonts w:asciiTheme="minorHAnsi"/>
          <w:sz w:val="24"/>
        </w:rPr>
        <w:t>森林　萌</w:t>
      </w:r>
    </w:p>
    <w:p w:rsidR="00E46897" w:rsidRPr="00E46897" w:rsidRDefault="006945E3" w:rsidP="00E46897">
      <w:pPr>
        <w:wordWrap w:val="0"/>
        <w:jc w:val="right"/>
        <w:rPr>
          <w:rFonts w:asciiTheme="minorHAnsi"/>
          <w:sz w:val="24"/>
        </w:rPr>
      </w:pPr>
      <w:r w:rsidRPr="00047A2B">
        <w:rPr>
          <w:rFonts w:asciiTheme="minorHAnsi"/>
          <w:sz w:val="24"/>
        </w:rPr>
        <w:t>公共政策大学院</w:t>
      </w:r>
      <w:r w:rsidRPr="00047A2B">
        <w:rPr>
          <w:rFonts w:asciiTheme="minorHAnsi" w:hAnsiTheme="minorHAnsi"/>
          <w:sz w:val="24"/>
        </w:rPr>
        <w:t xml:space="preserve"> </w:t>
      </w:r>
      <w:r w:rsidRPr="00047A2B">
        <w:rPr>
          <w:rFonts w:asciiTheme="minorHAnsi"/>
          <w:sz w:val="24"/>
        </w:rPr>
        <w:t>経済政策コース</w:t>
      </w:r>
      <w:r w:rsidR="006C2396" w:rsidRPr="00047A2B">
        <w:rPr>
          <w:rFonts w:asciiTheme="minorHAnsi" w:hAnsiTheme="minorHAnsi"/>
          <w:sz w:val="24"/>
        </w:rPr>
        <w:t>2</w:t>
      </w:r>
      <w:r w:rsidRPr="00047A2B">
        <w:rPr>
          <w:rFonts w:asciiTheme="minorHAnsi"/>
          <w:sz w:val="24"/>
        </w:rPr>
        <w:t>年</w:t>
      </w:r>
      <w:r w:rsidRPr="00047A2B">
        <w:rPr>
          <w:rFonts w:asciiTheme="minorHAnsi" w:hAnsiTheme="minorHAnsi"/>
          <w:sz w:val="24"/>
        </w:rPr>
        <w:t xml:space="preserve"> </w:t>
      </w:r>
      <w:r w:rsidRPr="00047A2B">
        <w:rPr>
          <w:rFonts w:asciiTheme="minorHAnsi"/>
          <w:sz w:val="24"/>
        </w:rPr>
        <w:t>室屋孟門</w:t>
      </w:r>
    </w:p>
    <w:p w:rsidR="00E46897" w:rsidRPr="00E46897" w:rsidRDefault="00E46897" w:rsidP="00E46897">
      <w:pPr>
        <w:jc w:val="center"/>
        <w:rPr>
          <w:rFonts w:asciiTheme="minorHAnsi" w:hAnsiTheme="minorHAnsi"/>
          <w:b/>
          <w:sz w:val="36"/>
          <w:szCs w:val="36"/>
        </w:rPr>
      </w:pPr>
      <w:r w:rsidRPr="00E46897">
        <w:rPr>
          <w:rFonts w:asciiTheme="minorHAnsi" w:hAnsiTheme="minorHAnsi" w:hint="eastAsia"/>
          <w:b/>
          <w:sz w:val="36"/>
          <w:szCs w:val="36"/>
        </w:rPr>
        <w:lastRenderedPageBreak/>
        <w:t>要旨</w:t>
      </w:r>
    </w:p>
    <w:p w:rsidR="00E46897" w:rsidRPr="00605A6C" w:rsidRDefault="00E46897" w:rsidP="00E46897">
      <w:pPr>
        <w:jc w:val="center"/>
        <w:rPr>
          <w:rFonts w:asciiTheme="minorHAnsi" w:hAnsiTheme="minorHAnsi"/>
          <w:szCs w:val="21"/>
        </w:rPr>
      </w:pPr>
    </w:p>
    <w:p w:rsidR="00F64D23" w:rsidRPr="00F64D23" w:rsidRDefault="00E46897" w:rsidP="00E46897">
      <w:pPr>
        <w:jc w:val="left"/>
        <w:rPr>
          <w:rFonts w:asciiTheme="minorHAnsi" w:eastAsiaTheme="minorEastAsia" w:hAnsiTheme="minorEastAsia"/>
          <w:szCs w:val="21"/>
        </w:rPr>
      </w:pPr>
      <w:r w:rsidRPr="00605A6C">
        <w:rPr>
          <w:rFonts w:asciiTheme="minorHAnsi" w:hAnsiTheme="minorHAnsi" w:hint="eastAsia"/>
          <w:szCs w:val="21"/>
        </w:rPr>
        <w:t xml:space="preserve">　本レポートでは、</w:t>
      </w:r>
      <w:r w:rsidR="00E26BA0" w:rsidRPr="00605A6C">
        <w:rPr>
          <w:rFonts w:asciiTheme="minorHAnsi" w:hAnsiTheme="minorHAnsi" w:hint="eastAsia"/>
          <w:szCs w:val="21"/>
        </w:rPr>
        <w:t>太陽光発電に関する近年のデータを用いて、固定価格買取制度による太陽光発電の普及シミュレーションを行った。</w:t>
      </w:r>
      <w:r w:rsidR="00F64D23">
        <w:rPr>
          <w:rFonts w:asciiTheme="minorHAnsi" w:hAnsiTheme="minorHAnsi" w:hint="eastAsia"/>
          <w:szCs w:val="21"/>
        </w:rPr>
        <w:t>研究の目的は次の</w:t>
      </w:r>
      <w:r w:rsidR="00F64D23">
        <w:rPr>
          <w:rFonts w:asciiTheme="minorHAnsi" w:hAnsiTheme="minorHAnsi" w:hint="eastAsia"/>
          <w:szCs w:val="21"/>
        </w:rPr>
        <w:t>3</w:t>
      </w:r>
      <w:r w:rsidR="00F64D23">
        <w:rPr>
          <w:rFonts w:asciiTheme="minorHAnsi" w:hAnsiTheme="minorHAnsi" w:hint="eastAsia"/>
          <w:szCs w:val="21"/>
        </w:rPr>
        <w:t>点である。</w:t>
      </w:r>
      <w:r w:rsidR="00F64D23">
        <w:rPr>
          <w:rFonts w:asciiTheme="minorHAnsi" w:eastAsiaTheme="minorEastAsia" w:hAnsiTheme="minorEastAsia" w:hint="eastAsia"/>
          <w:szCs w:val="21"/>
        </w:rPr>
        <w:t>①何が太陽光発電の導入に影響を与えているか分析する。</w:t>
      </w:r>
      <w:r w:rsidR="00F64D23">
        <w:rPr>
          <w:rFonts w:ascii="ＭＳ 明朝" w:hAnsi="ＭＳ 明朝" w:cs="ＭＳ 明朝" w:hint="eastAsia"/>
        </w:rPr>
        <w:t>②</w:t>
      </w:r>
      <w:r w:rsidR="00F64D23" w:rsidRPr="00047A2B">
        <w:rPr>
          <w:rFonts w:asciiTheme="minorHAnsi" w:hAnsiTheme="minorHAnsi"/>
        </w:rPr>
        <w:t>買取価格や買取期間</w:t>
      </w:r>
      <w:r w:rsidR="00F64D23">
        <w:rPr>
          <w:rFonts w:asciiTheme="minorHAnsi" w:hAnsiTheme="minorHAnsi" w:hint="eastAsia"/>
        </w:rPr>
        <w:t>等</w:t>
      </w:r>
      <w:r w:rsidR="00F64D23" w:rsidRPr="00047A2B">
        <w:rPr>
          <w:rFonts w:asciiTheme="minorHAnsi" w:hAnsiTheme="minorHAnsi"/>
        </w:rPr>
        <w:t>を様々に変更させ、最適な買取制度の制度設計を行なう。</w:t>
      </w:r>
      <w:r w:rsidR="00F64D23">
        <w:rPr>
          <w:rFonts w:ascii="ＭＳ 明朝" w:hAnsi="ＭＳ 明朝" w:cs="ＭＳ 明朝" w:hint="eastAsia"/>
        </w:rPr>
        <w:t>③</w:t>
      </w:r>
      <w:r w:rsidR="00F64D23">
        <w:rPr>
          <w:rFonts w:asciiTheme="minorHAnsi" w:hAnsiTheme="minorHAnsi"/>
        </w:rPr>
        <w:t>買取制度によって生じる電力料金の上乗せを</w:t>
      </w:r>
      <w:r w:rsidR="00F64D23" w:rsidRPr="00047A2B">
        <w:rPr>
          <w:rFonts w:asciiTheme="minorHAnsi" w:hAnsiTheme="minorHAnsi"/>
        </w:rPr>
        <w:t>家庭の電力料金のみに限定し、産業界には実施しなかった場合の影響分析を行なう。</w:t>
      </w:r>
    </w:p>
    <w:p w:rsidR="00E46897" w:rsidRDefault="00F64D23" w:rsidP="00F64D23">
      <w:pPr>
        <w:ind w:firstLineChars="100" w:firstLine="210"/>
        <w:jc w:val="left"/>
        <w:rPr>
          <w:rFonts w:asciiTheme="minorHAnsi" w:hAnsiTheme="minorHAnsi"/>
          <w:szCs w:val="21"/>
        </w:rPr>
      </w:pPr>
      <w:r>
        <w:rPr>
          <w:rFonts w:asciiTheme="minorHAnsi" w:hAnsiTheme="minorHAnsi" w:hint="eastAsia"/>
          <w:szCs w:val="21"/>
        </w:rPr>
        <w:t>まず、データから太陽光発電の需要関数と量産効果を推計し、太陽光発電がどのように導入されるかのモデル化を行った。</w:t>
      </w:r>
      <w:r w:rsidR="00ED2BB6">
        <w:rPr>
          <w:rFonts w:asciiTheme="minorHAnsi" w:hAnsiTheme="minorHAnsi" w:hint="eastAsia"/>
          <w:szCs w:val="21"/>
        </w:rPr>
        <w:t>その際、太陽光発電の導入に対して、消費者は</w:t>
      </w:r>
      <w:r w:rsidR="00A95DB2">
        <w:rPr>
          <w:rFonts w:asciiTheme="minorHAnsi" w:hAnsiTheme="minorHAnsi" w:hint="eastAsia"/>
          <w:szCs w:val="21"/>
        </w:rPr>
        <w:t>将来の売電額などを考慮したコストや総電気代そのものを計算して意思決定を行なうと言うよりは、前年よりそのコストが減ったかどうかによって太陽光発電の導入を判断しているという結果が得られた。つまり、太陽光発電の導入量</w:t>
      </w:r>
      <w:r w:rsidR="00A95DB2">
        <w:rPr>
          <w:rFonts w:asciiTheme="minorHAnsi" w:hAnsiTheme="minorHAnsi" w:hint="eastAsia"/>
          <w:szCs w:val="21"/>
        </w:rPr>
        <w:t>Q</w:t>
      </w:r>
      <w:r w:rsidR="00A95DB2">
        <w:rPr>
          <w:rFonts w:asciiTheme="minorHAnsi" w:hAnsiTheme="minorHAnsi" w:hint="eastAsia"/>
          <w:szCs w:val="21"/>
        </w:rPr>
        <w:t>は、太陽光発電のコスト</w:t>
      </w:r>
      <w:r w:rsidR="00A95DB2">
        <w:rPr>
          <w:rFonts w:asciiTheme="minorHAnsi" w:hAnsiTheme="minorHAnsi" w:hint="eastAsia"/>
          <w:szCs w:val="21"/>
        </w:rPr>
        <w:t>OC</w:t>
      </w:r>
      <w:r w:rsidR="00A95DB2">
        <w:rPr>
          <w:rFonts w:asciiTheme="minorHAnsi" w:hAnsiTheme="minorHAnsi" w:hint="eastAsia"/>
          <w:szCs w:val="21"/>
        </w:rPr>
        <w:t>の差分</w:t>
      </w:r>
      <w:r>
        <w:rPr>
          <w:rFonts w:asciiTheme="minorHAnsi" w:hAnsiTheme="minorHAnsi" w:hint="eastAsia"/>
          <w:szCs w:val="21"/>
        </w:rPr>
        <w:t>（＝</w:t>
      </w:r>
      <w:proofErr w:type="spellStart"/>
      <w:r>
        <w:rPr>
          <w:rFonts w:asciiTheme="minorHAnsi" w:hAnsiTheme="minorHAnsi" w:hint="eastAsia"/>
          <w:szCs w:val="21"/>
        </w:rPr>
        <w:t>dOC</w:t>
      </w:r>
      <w:proofErr w:type="spellEnd"/>
      <w:r>
        <w:rPr>
          <w:rFonts w:asciiTheme="minorHAnsi" w:hAnsiTheme="minorHAnsi" w:hint="eastAsia"/>
          <w:szCs w:val="21"/>
        </w:rPr>
        <w:t>）</w:t>
      </w:r>
      <w:r w:rsidR="00A95DB2">
        <w:rPr>
          <w:rFonts w:asciiTheme="minorHAnsi" w:hAnsiTheme="minorHAnsi" w:hint="eastAsia"/>
          <w:szCs w:val="21"/>
        </w:rPr>
        <w:t>や、それを含む総電気代</w:t>
      </w:r>
      <w:r w:rsidR="00A95DB2">
        <w:rPr>
          <w:rFonts w:asciiTheme="minorHAnsi" w:hAnsiTheme="minorHAnsi" w:hint="eastAsia"/>
          <w:szCs w:val="21"/>
        </w:rPr>
        <w:t>EC</w:t>
      </w:r>
      <w:r w:rsidR="00A95DB2">
        <w:rPr>
          <w:rFonts w:asciiTheme="minorHAnsi" w:hAnsiTheme="minorHAnsi" w:hint="eastAsia"/>
          <w:szCs w:val="21"/>
        </w:rPr>
        <w:t>の差分</w:t>
      </w:r>
      <w:r>
        <w:rPr>
          <w:rFonts w:asciiTheme="minorHAnsi" w:hAnsiTheme="minorHAnsi" w:hint="eastAsia"/>
          <w:szCs w:val="21"/>
        </w:rPr>
        <w:t>（＝</w:t>
      </w:r>
      <w:proofErr w:type="spellStart"/>
      <w:r>
        <w:rPr>
          <w:rFonts w:asciiTheme="minorHAnsi" w:hAnsiTheme="minorHAnsi" w:hint="eastAsia"/>
          <w:szCs w:val="21"/>
        </w:rPr>
        <w:t>dEC</w:t>
      </w:r>
      <w:proofErr w:type="spellEnd"/>
      <w:r>
        <w:rPr>
          <w:rFonts w:asciiTheme="minorHAnsi" w:hAnsiTheme="minorHAnsi" w:hint="eastAsia"/>
          <w:szCs w:val="21"/>
        </w:rPr>
        <w:t>）</w:t>
      </w:r>
      <w:r w:rsidR="00A95DB2">
        <w:rPr>
          <w:rFonts w:asciiTheme="minorHAnsi" w:hAnsiTheme="minorHAnsi" w:hint="eastAsia"/>
          <w:szCs w:val="21"/>
        </w:rPr>
        <w:t>によって説明されることが明らかになった。</w:t>
      </w:r>
      <w:r w:rsidR="00A6335A">
        <w:rPr>
          <w:rFonts w:asciiTheme="minorHAnsi" w:hAnsiTheme="minorHAnsi" w:hint="eastAsia"/>
          <w:szCs w:val="21"/>
        </w:rPr>
        <w:t>また、所得水準は太陽光発電の導入には影響を与えていないとの結果になった。</w:t>
      </w:r>
    </w:p>
    <w:p w:rsidR="00E46897" w:rsidRDefault="00A95DB2" w:rsidP="00E46897">
      <w:pPr>
        <w:jc w:val="left"/>
        <w:rPr>
          <w:rFonts w:asciiTheme="minorHAnsi" w:hAnsiTheme="minorHAnsi"/>
          <w:szCs w:val="21"/>
        </w:rPr>
      </w:pPr>
      <w:r>
        <w:rPr>
          <w:rFonts w:asciiTheme="minorHAnsi" w:hAnsiTheme="minorHAnsi" w:hint="eastAsia"/>
          <w:szCs w:val="21"/>
        </w:rPr>
        <w:t xml:space="preserve">　次に、得られた推計結果から</w:t>
      </w:r>
      <w:r>
        <w:rPr>
          <w:rFonts w:asciiTheme="minorHAnsi" w:hAnsiTheme="minorHAnsi" w:hint="eastAsia"/>
          <w:szCs w:val="21"/>
        </w:rPr>
        <w:t>2020</w:t>
      </w:r>
      <w:r>
        <w:rPr>
          <w:rFonts w:asciiTheme="minorHAnsi" w:hAnsiTheme="minorHAnsi" w:hint="eastAsia"/>
          <w:szCs w:val="21"/>
        </w:rPr>
        <w:t>年までの太陽光発電の普及シミュレーションを行った。政策目標である</w:t>
      </w:r>
      <w:r>
        <w:rPr>
          <w:rFonts w:asciiTheme="minorHAnsi" w:hAnsiTheme="minorHAnsi" w:hint="eastAsia"/>
          <w:szCs w:val="21"/>
        </w:rPr>
        <w:t>2020</w:t>
      </w:r>
      <w:r>
        <w:rPr>
          <w:rFonts w:asciiTheme="minorHAnsi" w:hAnsiTheme="minorHAnsi" w:hint="eastAsia"/>
          <w:szCs w:val="21"/>
        </w:rPr>
        <w:t>年に</w:t>
      </w:r>
      <w:r>
        <w:rPr>
          <w:rFonts w:asciiTheme="minorHAnsi" w:hAnsiTheme="minorHAnsi" w:hint="eastAsia"/>
          <w:szCs w:val="21"/>
        </w:rPr>
        <w:t>2800</w:t>
      </w:r>
      <w:r>
        <w:rPr>
          <w:rFonts w:asciiTheme="minorHAnsi" w:hAnsiTheme="minorHAnsi" w:hint="eastAsia"/>
          <w:szCs w:val="21"/>
        </w:rPr>
        <w:t>万</w:t>
      </w:r>
      <w:r>
        <w:rPr>
          <w:rFonts w:asciiTheme="minorHAnsi" w:hAnsiTheme="minorHAnsi" w:hint="eastAsia"/>
          <w:szCs w:val="21"/>
        </w:rPr>
        <w:t>kW</w:t>
      </w:r>
      <w:r>
        <w:rPr>
          <w:rFonts w:asciiTheme="minorHAnsi" w:hAnsiTheme="minorHAnsi" w:hint="eastAsia"/>
          <w:szCs w:val="21"/>
        </w:rPr>
        <w:t>という導入量には及ばなかったものの、</w:t>
      </w:r>
      <w:r>
        <w:rPr>
          <w:rFonts w:asciiTheme="minorHAnsi" w:hAnsiTheme="minorHAnsi" w:hint="eastAsia"/>
          <w:szCs w:val="21"/>
        </w:rPr>
        <w:t>2012</w:t>
      </w:r>
      <w:r>
        <w:rPr>
          <w:rFonts w:asciiTheme="minorHAnsi" w:hAnsiTheme="minorHAnsi" w:hint="eastAsia"/>
          <w:szCs w:val="21"/>
        </w:rPr>
        <w:t>年から買取価格</w:t>
      </w:r>
      <w:r>
        <w:rPr>
          <w:rFonts w:asciiTheme="minorHAnsi" w:hAnsiTheme="minorHAnsi" w:hint="eastAsia"/>
          <w:szCs w:val="21"/>
        </w:rPr>
        <w:t>42</w:t>
      </w:r>
      <w:r>
        <w:rPr>
          <w:rFonts w:asciiTheme="minorHAnsi" w:hAnsiTheme="minorHAnsi" w:hint="eastAsia"/>
          <w:szCs w:val="21"/>
        </w:rPr>
        <w:t>円</w:t>
      </w:r>
      <w:r>
        <w:rPr>
          <w:rFonts w:asciiTheme="minorHAnsi" w:hAnsiTheme="minorHAnsi" w:hint="eastAsia"/>
          <w:szCs w:val="21"/>
        </w:rPr>
        <w:t>/kWh</w:t>
      </w:r>
      <w:r>
        <w:rPr>
          <w:rFonts w:asciiTheme="minorHAnsi" w:hAnsiTheme="minorHAnsi" w:hint="eastAsia"/>
          <w:szCs w:val="21"/>
        </w:rPr>
        <w:t>で</w:t>
      </w:r>
      <w:r w:rsidR="00A6335A">
        <w:rPr>
          <w:rFonts w:asciiTheme="minorHAnsi" w:hAnsiTheme="minorHAnsi" w:hint="eastAsia"/>
          <w:szCs w:val="21"/>
        </w:rPr>
        <w:t>全量買い取り</w:t>
      </w:r>
      <w:r>
        <w:rPr>
          <w:rFonts w:asciiTheme="minorHAnsi" w:hAnsiTheme="minorHAnsi" w:hint="eastAsia"/>
          <w:szCs w:val="21"/>
        </w:rPr>
        <w:t>を行なうことで、</w:t>
      </w:r>
      <w:r>
        <w:rPr>
          <w:rFonts w:asciiTheme="minorHAnsi" w:hAnsiTheme="minorHAnsi" w:hint="eastAsia"/>
          <w:szCs w:val="21"/>
        </w:rPr>
        <w:t>2020</w:t>
      </w:r>
      <w:r>
        <w:rPr>
          <w:rFonts w:asciiTheme="minorHAnsi" w:hAnsiTheme="minorHAnsi" w:hint="eastAsia"/>
          <w:szCs w:val="21"/>
        </w:rPr>
        <w:t>年に</w:t>
      </w:r>
      <w:r w:rsidR="004F59A0">
        <w:rPr>
          <w:rFonts w:asciiTheme="minorHAnsi" w:hAnsiTheme="minorHAnsi" w:hint="eastAsia"/>
        </w:rPr>
        <w:t>2653</w:t>
      </w:r>
      <w:r>
        <w:rPr>
          <w:rFonts w:asciiTheme="minorHAnsi" w:hAnsiTheme="minorHAnsi" w:hint="eastAsia"/>
        </w:rPr>
        <w:t>万</w:t>
      </w:r>
      <w:r>
        <w:rPr>
          <w:rFonts w:asciiTheme="minorHAnsi" w:hAnsiTheme="minorHAnsi" w:hint="eastAsia"/>
        </w:rPr>
        <w:t>kW</w:t>
      </w:r>
      <w:r>
        <w:rPr>
          <w:rFonts w:asciiTheme="minorHAnsi" w:hAnsiTheme="minorHAnsi" w:hint="eastAsia"/>
        </w:rPr>
        <w:t>の太陽光発電が導入されるという結果が得られた。</w:t>
      </w:r>
      <w:r w:rsidR="00F64D23">
        <w:rPr>
          <w:rFonts w:asciiTheme="minorHAnsi" w:hAnsiTheme="minorHAnsi" w:hint="eastAsia"/>
        </w:rPr>
        <w:t>政策目標を着実に達成するには、追加的な政策が必要であるが、「補助金を上げる」「買取価格を増額する」「買取期間を延長する」等のオプション</w:t>
      </w:r>
      <w:r w:rsidR="00342498">
        <w:rPr>
          <w:rFonts w:asciiTheme="minorHAnsi" w:hAnsiTheme="minorHAnsi" w:hint="eastAsia"/>
        </w:rPr>
        <w:t>を比較したとき、追加的な負担額が最小となるのは「補助金を上げる」ものであった。また、最初に補助金価格を大きくし、徐々に下げる方が結果的に国民負担額の合計が小さくなることも分かった。よって、本稿における分析の結果より、「</w:t>
      </w:r>
      <w:r w:rsidR="00342498" w:rsidRPr="006C667D">
        <w:rPr>
          <w:rFonts w:asciiTheme="minorHAnsi" w:hAnsiTheme="minorHAnsi" w:hint="eastAsia"/>
        </w:rPr>
        <w:t>補助金を</w:t>
      </w:r>
      <w:r w:rsidR="00342498">
        <w:rPr>
          <w:rFonts w:asciiTheme="minorHAnsi" w:hAnsiTheme="minorHAnsi" w:hint="eastAsia"/>
        </w:rPr>
        <w:t>2012</w:t>
      </w:r>
      <w:r w:rsidR="00342498">
        <w:rPr>
          <w:rFonts w:asciiTheme="minorHAnsi" w:hAnsiTheme="minorHAnsi" w:hint="eastAsia"/>
        </w:rPr>
        <w:t>年に</w:t>
      </w:r>
      <w:r w:rsidR="00342498" w:rsidRPr="006C667D">
        <w:rPr>
          <w:rFonts w:asciiTheme="minorHAnsi" w:hAnsiTheme="minorHAnsi" w:hint="eastAsia"/>
        </w:rPr>
        <w:t>34</w:t>
      </w:r>
      <w:r w:rsidR="00342498" w:rsidRPr="006C667D">
        <w:rPr>
          <w:rFonts w:asciiTheme="minorHAnsi" w:hAnsiTheme="minorHAnsi" w:hint="eastAsia"/>
        </w:rPr>
        <w:t>万</w:t>
      </w:r>
      <w:r w:rsidR="00342498">
        <w:rPr>
          <w:rFonts w:asciiTheme="minorHAnsi" w:hAnsiTheme="minorHAnsi" w:hint="eastAsia"/>
        </w:rPr>
        <w:t>円</w:t>
      </w:r>
      <w:r w:rsidR="00342498" w:rsidRPr="006C667D">
        <w:rPr>
          <w:rFonts w:asciiTheme="minorHAnsi" w:hAnsiTheme="minorHAnsi" w:hint="eastAsia"/>
        </w:rPr>
        <w:t>にして</w:t>
      </w:r>
      <w:r w:rsidR="00342498">
        <w:rPr>
          <w:rFonts w:asciiTheme="minorHAnsi" w:hAnsiTheme="minorHAnsi" w:hint="eastAsia"/>
        </w:rPr>
        <w:t>、毎年</w:t>
      </w:r>
      <w:r w:rsidR="00342498" w:rsidRPr="006C667D">
        <w:rPr>
          <w:rFonts w:asciiTheme="minorHAnsi" w:hAnsiTheme="minorHAnsi" w:hint="eastAsia"/>
        </w:rPr>
        <w:t>4</w:t>
      </w:r>
      <w:r w:rsidR="00342498">
        <w:rPr>
          <w:rFonts w:asciiTheme="minorHAnsi" w:hAnsiTheme="minorHAnsi" w:hint="eastAsia"/>
        </w:rPr>
        <w:t>万円ずつ下げて、</w:t>
      </w:r>
      <w:r w:rsidR="00342498">
        <w:rPr>
          <w:rFonts w:asciiTheme="minorHAnsi" w:hAnsiTheme="minorHAnsi" w:hint="eastAsia"/>
        </w:rPr>
        <w:t>2020</w:t>
      </w:r>
      <w:r w:rsidR="00342498">
        <w:rPr>
          <w:rFonts w:asciiTheme="minorHAnsi" w:hAnsiTheme="minorHAnsi" w:hint="eastAsia"/>
        </w:rPr>
        <w:t>年に</w:t>
      </w:r>
      <w:r w:rsidR="00342498">
        <w:rPr>
          <w:rFonts w:asciiTheme="minorHAnsi" w:hAnsiTheme="minorHAnsi" w:hint="eastAsia"/>
        </w:rPr>
        <w:t>0</w:t>
      </w:r>
      <w:r w:rsidR="00342498">
        <w:rPr>
          <w:rFonts w:asciiTheme="minorHAnsi" w:hAnsiTheme="minorHAnsi" w:hint="eastAsia"/>
        </w:rPr>
        <w:t>万円にする」</w:t>
      </w:r>
      <w:r w:rsidR="00F64D23">
        <w:rPr>
          <w:rFonts w:asciiTheme="minorHAnsi" w:hAnsiTheme="minorHAnsi" w:hint="eastAsia"/>
        </w:rPr>
        <w:t>オプションが最小の費用で実施できる政策であった。</w:t>
      </w:r>
      <w:r w:rsidR="00544546">
        <w:rPr>
          <w:rFonts w:asciiTheme="minorHAnsi" w:hAnsiTheme="minorHAnsi" w:hint="eastAsia"/>
        </w:rPr>
        <w:t>ただし、</w:t>
      </w:r>
      <w:r w:rsidR="004F59A0">
        <w:rPr>
          <w:rFonts w:asciiTheme="minorHAnsi" w:hAnsiTheme="minorHAnsi" w:hint="eastAsia"/>
        </w:rPr>
        <w:t>追加的な政策がなくとも全量買取の施行のみで目標に近い導入量を達成可能であること、最小でも</w:t>
      </w:r>
      <w:r w:rsidR="00544546">
        <w:rPr>
          <w:rFonts w:asciiTheme="minorHAnsi" w:hAnsiTheme="minorHAnsi" w:hint="eastAsia"/>
        </w:rPr>
        <w:t>目標達成のためには約</w:t>
      </w:r>
      <w:r w:rsidR="00544546">
        <w:rPr>
          <w:rFonts w:asciiTheme="minorHAnsi" w:hAnsiTheme="minorHAnsi" w:hint="eastAsia"/>
        </w:rPr>
        <w:t>3.5</w:t>
      </w:r>
      <w:r w:rsidR="00544546">
        <w:rPr>
          <w:rFonts w:asciiTheme="minorHAnsi" w:hAnsiTheme="minorHAnsi" w:hint="eastAsia"/>
        </w:rPr>
        <w:t>兆円もの追加費用が必要である</w:t>
      </w:r>
      <w:r w:rsidR="004F59A0">
        <w:rPr>
          <w:rFonts w:asciiTheme="minorHAnsi" w:hAnsiTheme="minorHAnsi" w:hint="eastAsia"/>
        </w:rPr>
        <w:t>ことを考慮すべきである。</w:t>
      </w:r>
    </w:p>
    <w:p w:rsidR="00A91281" w:rsidRDefault="00F64D23" w:rsidP="00E46897">
      <w:pPr>
        <w:jc w:val="left"/>
        <w:rPr>
          <w:rFonts w:asciiTheme="minorHAnsi" w:hAnsiTheme="minorHAnsi"/>
          <w:szCs w:val="21"/>
        </w:rPr>
      </w:pPr>
      <w:r>
        <w:rPr>
          <w:rFonts w:asciiTheme="minorHAnsi" w:hAnsiTheme="minorHAnsi" w:hint="eastAsia"/>
          <w:szCs w:val="21"/>
        </w:rPr>
        <w:t xml:space="preserve">　最後に、</w:t>
      </w:r>
      <w:r w:rsidR="00F750C7">
        <w:rPr>
          <w:rFonts w:asciiTheme="minorHAnsi" w:hAnsiTheme="minorHAnsi" w:hint="eastAsia"/>
          <w:szCs w:val="21"/>
        </w:rPr>
        <w:t>固定価格買取制度による価格上乗せを産業界には行わず、家庭の電気料金だけに価格上乗せを行う場合の影響分析を行った。現在の買取価格</w:t>
      </w:r>
      <w:r w:rsidR="00F750C7">
        <w:rPr>
          <w:rFonts w:asciiTheme="minorHAnsi" w:hAnsiTheme="minorHAnsi" w:hint="eastAsia"/>
          <w:szCs w:val="21"/>
        </w:rPr>
        <w:t>42</w:t>
      </w:r>
      <w:r w:rsidR="00F750C7">
        <w:rPr>
          <w:rFonts w:asciiTheme="minorHAnsi" w:hAnsiTheme="minorHAnsi" w:hint="eastAsia"/>
          <w:szCs w:val="21"/>
        </w:rPr>
        <w:t>円</w:t>
      </w:r>
      <w:r w:rsidR="00F750C7">
        <w:rPr>
          <w:rFonts w:asciiTheme="minorHAnsi" w:hAnsiTheme="minorHAnsi" w:hint="eastAsia"/>
          <w:szCs w:val="21"/>
        </w:rPr>
        <w:t>/kWh</w:t>
      </w:r>
      <w:r w:rsidR="00F750C7">
        <w:rPr>
          <w:rFonts w:asciiTheme="minorHAnsi" w:hAnsiTheme="minorHAnsi" w:hint="eastAsia"/>
          <w:szCs w:val="21"/>
        </w:rPr>
        <w:t>で</w:t>
      </w:r>
      <w:r w:rsidR="00D33E6A">
        <w:rPr>
          <w:rFonts w:asciiTheme="minorHAnsi" w:hAnsiTheme="minorHAnsi" w:hint="eastAsia"/>
          <w:szCs w:val="21"/>
        </w:rPr>
        <w:t>買い取り</w:t>
      </w:r>
      <w:r w:rsidR="00F750C7">
        <w:rPr>
          <w:rFonts w:asciiTheme="minorHAnsi" w:hAnsiTheme="minorHAnsi" w:hint="eastAsia"/>
          <w:szCs w:val="21"/>
        </w:rPr>
        <w:t>を続けた場合、</w:t>
      </w:r>
      <w:r w:rsidR="00F750C7">
        <w:rPr>
          <w:rFonts w:asciiTheme="minorHAnsi" w:hAnsiTheme="minorHAnsi" w:hint="eastAsia"/>
          <w:szCs w:val="21"/>
        </w:rPr>
        <w:t>2020</w:t>
      </w:r>
      <w:r w:rsidR="00F750C7">
        <w:rPr>
          <w:rFonts w:asciiTheme="minorHAnsi" w:hAnsiTheme="minorHAnsi" w:hint="eastAsia"/>
          <w:szCs w:val="21"/>
        </w:rPr>
        <w:t>年の家庭における上乗せ額は約</w:t>
      </w:r>
      <w:r w:rsidR="00F750C7">
        <w:rPr>
          <w:rFonts w:asciiTheme="minorHAnsi" w:hAnsiTheme="minorHAnsi" w:hint="eastAsia"/>
          <w:szCs w:val="21"/>
        </w:rPr>
        <w:t>1</w:t>
      </w:r>
      <w:r w:rsidR="00F750C7">
        <w:rPr>
          <w:rFonts w:asciiTheme="minorHAnsi" w:hAnsiTheme="minorHAnsi" w:hint="eastAsia"/>
          <w:szCs w:val="21"/>
        </w:rPr>
        <w:t>円</w:t>
      </w:r>
      <w:r w:rsidR="00F750C7">
        <w:rPr>
          <w:rFonts w:asciiTheme="minorHAnsi" w:hAnsiTheme="minorHAnsi" w:hint="eastAsia"/>
          <w:szCs w:val="21"/>
        </w:rPr>
        <w:t>/kWh</w:t>
      </w:r>
      <w:r w:rsidR="00F750C7">
        <w:rPr>
          <w:rFonts w:asciiTheme="minorHAnsi" w:hAnsiTheme="minorHAnsi" w:hint="eastAsia"/>
          <w:szCs w:val="21"/>
        </w:rPr>
        <w:t>から約</w:t>
      </w:r>
      <w:r w:rsidR="00F750C7">
        <w:rPr>
          <w:rFonts w:asciiTheme="minorHAnsi" w:hAnsiTheme="minorHAnsi" w:hint="eastAsia"/>
          <w:szCs w:val="21"/>
        </w:rPr>
        <w:t>3</w:t>
      </w:r>
      <w:r w:rsidR="00F750C7">
        <w:rPr>
          <w:rFonts w:asciiTheme="minorHAnsi" w:hAnsiTheme="minorHAnsi" w:hint="eastAsia"/>
          <w:szCs w:val="21"/>
        </w:rPr>
        <w:t>円</w:t>
      </w:r>
      <w:r w:rsidR="00F750C7">
        <w:rPr>
          <w:rFonts w:asciiTheme="minorHAnsi" w:hAnsiTheme="minorHAnsi" w:hint="eastAsia"/>
          <w:szCs w:val="21"/>
        </w:rPr>
        <w:t>/kWh</w:t>
      </w:r>
      <w:r w:rsidR="00F750C7">
        <w:rPr>
          <w:rFonts w:asciiTheme="minorHAnsi" w:hAnsiTheme="minorHAnsi" w:hint="eastAsia"/>
          <w:szCs w:val="21"/>
        </w:rPr>
        <w:t>に上昇することが明らかになった。</w:t>
      </w:r>
      <w:r w:rsidR="00D33E6A">
        <w:rPr>
          <w:rFonts w:asciiTheme="minorHAnsi" w:hAnsiTheme="minorHAnsi" w:hint="eastAsia"/>
          <w:szCs w:val="21"/>
        </w:rPr>
        <w:t>産業界に電気料金の価格上乗せを実施しないことで、その経済活動を阻害しない</w:t>
      </w:r>
      <w:r w:rsidR="00A6335A">
        <w:rPr>
          <w:rFonts w:asciiTheme="minorHAnsi" w:hAnsiTheme="minorHAnsi" w:hint="eastAsia"/>
          <w:szCs w:val="21"/>
        </w:rPr>
        <w:t>という</w:t>
      </w:r>
      <w:r w:rsidR="005A3F50">
        <w:rPr>
          <w:rFonts w:asciiTheme="minorHAnsi" w:hAnsiTheme="minorHAnsi" w:hint="eastAsia"/>
          <w:szCs w:val="21"/>
        </w:rPr>
        <w:t>政策を実施する場合</w:t>
      </w:r>
      <w:r w:rsidR="00D33E6A">
        <w:rPr>
          <w:rFonts w:asciiTheme="minorHAnsi" w:hAnsiTheme="minorHAnsi" w:hint="eastAsia"/>
          <w:szCs w:val="21"/>
        </w:rPr>
        <w:t>、</w:t>
      </w:r>
      <w:r w:rsidR="005A3F50">
        <w:rPr>
          <w:rFonts w:asciiTheme="minorHAnsi" w:hAnsiTheme="minorHAnsi" w:hint="eastAsia"/>
          <w:szCs w:val="21"/>
        </w:rPr>
        <w:t>家庭の電気料金の上乗せ額</w:t>
      </w:r>
      <w:r w:rsidR="00342498">
        <w:rPr>
          <w:rFonts w:asciiTheme="minorHAnsi" w:hAnsiTheme="minorHAnsi" w:hint="eastAsia"/>
          <w:szCs w:val="21"/>
        </w:rPr>
        <w:t>が小さくはない</w:t>
      </w:r>
      <w:r w:rsidR="00D33E6A">
        <w:rPr>
          <w:rFonts w:asciiTheme="minorHAnsi" w:hAnsiTheme="minorHAnsi" w:hint="eastAsia"/>
          <w:szCs w:val="21"/>
        </w:rPr>
        <w:t>ことを十分に議論しなくてはならない。</w:t>
      </w:r>
    </w:p>
    <w:p w:rsidR="00A91281" w:rsidRDefault="00A91281" w:rsidP="00E46897">
      <w:pPr>
        <w:jc w:val="left"/>
        <w:rPr>
          <w:rFonts w:asciiTheme="minorHAnsi" w:hAnsiTheme="minorHAnsi"/>
          <w:szCs w:val="21"/>
        </w:rPr>
      </w:pPr>
    </w:p>
    <w:p w:rsidR="00A91281" w:rsidRDefault="00A91281" w:rsidP="00E46897">
      <w:pPr>
        <w:jc w:val="left"/>
        <w:rPr>
          <w:rFonts w:asciiTheme="minorHAnsi" w:hAnsiTheme="minorHAnsi"/>
          <w:szCs w:val="21"/>
        </w:rPr>
      </w:pPr>
    </w:p>
    <w:p w:rsidR="00A91281" w:rsidRDefault="00A91281" w:rsidP="00D031DF">
      <w:pPr>
        <w:jc w:val="left"/>
      </w:pPr>
    </w:p>
    <w:sdt>
      <w:sdtPr>
        <w:rPr>
          <w:rFonts w:ascii="Century" w:eastAsia="ＭＳ 明朝" w:hAnsi="Century" w:cs="Times New Roman"/>
          <w:b w:val="0"/>
          <w:bCs w:val="0"/>
          <w:color w:val="auto"/>
          <w:kern w:val="2"/>
          <w:sz w:val="21"/>
          <w:szCs w:val="22"/>
          <w:lang w:val="ja-JP"/>
        </w:rPr>
        <w:id w:val="102082891"/>
        <w:docPartObj>
          <w:docPartGallery w:val="Table of Contents"/>
          <w:docPartUnique/>
        </w:docPartObj>
      </w:sdtPr>
      <w:sdtEndPr/>
      <w:sdtContent>
        <w:p w:rsidR="00A91281" w:rsidRPr="00D031DF" w:rsidRDefault="00A91281" w:rsidP="00A91281">
          <w:pPr>
            <w:pStyle w:val="af8"/>
            <w:rPr>
              <w:rFonts w:ascii="Century" w:eastAsia="ＭＳ 明朝" w:hAnsi="Century" w:cs="Times New Roman"/>
              <w:b w:val="0"/>
              <w:bCs w:val="0"/>
              <w:color w:val="auto"/>
              <w:kern w:val="2"/>
              <w:sz w:val="21"/>
              <w:szCs w:val="22"/>
              <w:lang w:val="ja-JP"/>
            </w:rPr>
          </w:pPr>
          <w:r>
            <w:rPr>
              <w:lang w:val="ja-JP"/>
            </w:rPr>
            <w:t>目次</w:t>
          </w:r>
        </w:p>
        <w:p w:rsidR="00A91281" w:rsidRDefault="00A91281" w:rsidP="00A91281">
          <w:pPr>
            <w:pStyle w:val="11"/>
          </w:pPr>
          <w:r>
            <w:rPr>
              <w:rFonts w:hint="eastAsia"/>
              <w:b/>
            </w:rPr>
            <w:t>表紙</w:t>
          </w:r>
          <w:r>
            <w:ptab w:relativeTo="margin" w:alignment="right" w:leader="dot"/>
          </w:r>
          <w:r>
            <w:rPr>
              <w:rFonts w:hint="eastAsia"/>
              <w:lang w:val="ja-JP"/>
            </w:rPr>
            <w:t>1</w:t>
          </w:r>
        </w:p>
        <w:p w:rsidR="00A91281" w:rsidRDefault="00A91281" w:rsidP="00A91281">
          <w:pPr>
            <w:pStyle w:val="11"/>
            <w:rPr>
              <w:lang w:val="ja-JP"/>
            </w:rPr>
          </w:pPr>
          <w:r>
            <w:rPr>
              <w:rFonts w:hint="eastAsia"/>
              <w:b/>
            </w:rPr>
            <w:t>要旨</w:t>
          </w:r>
          <w:r>
            <w:ptab w:relativeTo="margin" w:alignment="right" w:leader="dot"/>
          </w:r>
          <w:r>
            <w:rPr>
              <w:rFonts w:hint="eastAsia"/>
              <w:lang w:val="ja-JP"/>
            </w:rPr>
            <w:t>2</w:t>
          </w:r>
        </w:p>
        <w:p w:rsidR="00A91281" w:rsidRDefault="00A91281" w:rsidP="00A91281">
          <w:pPr>
            <w:pStyle w:val="11"/>
            <w:rPr>
              <w:lang w:val="ja-JP"/>
            </w:rPr>
          </w:pPr>
          <w:r>
            <w:rPr>
              <w:rFonts w:hint="eastAsia"/>
              <w:b/>
            </w:rPr>
            <w:t xml:space="preserve">1. </w:t>
          </w:r>
          <w:r>
            <w:rPr>
              <w:rFonts w:hint="eastAsia"/>
              <w:b/>
            </w:rPr>
            <w:t>背景</w:t>
          </w:r>
          <w:r>
            <w:ptab w:relativeTo="margin" w:alignment="right" w:leader="dot"/>
          </w:r>
          <w:r>
            <w:rPr>
              <w:rFonts w:hint="eastAsia"/>
              <w:lang w:val="ja-JP"/>
            </w:rPr>
            <w:t>4</w:t>
          </w:r>
        </w:p>
        <w:p w:rsidR="00A91281" w:rsidRDefault="00A91281" w:rsidP="00A91281">
          <w:pPr>
            <w:ind w:leftChars="100" w:left="210"/>
          </w:pPr>
          <w:r>
            <w:rPr>
              <w:rFonts w:hint="eastAsia"/>
              <w:b/>
            </w:rPr>
            <w:t>1-</w:t>
          </w:r>
          <w:r w:rsidRPr="008B473F">
            <w:rPr>
              <w:rFonts w:hint="eastAsia"/>
              <w:b/>
            </w:rPr>
            <w:t xml:space="preserve">1. </w:t>
          </w:r>
          <w:r w:rsidRPr="008B473F">
            <w:rPr>
              <w:rFonts w:asciiTheme="minorHAnsi"/>
              <w:b/>
            </w:rPr>
            <w:t>太陽光発</w:t>
          </w:r>
          <w:r w:rsidRPr="00047A2B">
            <w:rPr>
              <w:rFonts w:asciiTheme="minorHAnsi"/>
              <w:b/>
            </w:rPr>
            <w:t>電の概況</w:t>
          </w:r>
          <w:r>
            <w:ptab w:relativeTo="margin" w:alignment="right" w:leader="dot"/>
          </w:r>
          <w:r>
            <w:rPr>
              <w:rFonts w:hint="eastAsia"/>
            </w:rPr>
            <w:t>4</w:t>
          </w:r>
        </w:p>
        <w:p w:rsidR="00A91281" w:rsidRDefault="00A91281" w:rsidP="00A91281">
          <w:pPr>
            <w:ind w:leftChars="100" w:left="210"/>
          </w:pPr>
          <w:r>
            <w:rPr>
              <w:rFonts w:hint="eastAsia"/>
              <w:b/>
            </w:rPr>
            <w:t xml:space="preserve">1-2. </w:t>
          </w:r>
          <w:r w:rsidRPr="00047A2B">
            <w:rPr>
              <w:rFonts w:asciiTheme="minorHAnsi"/>
              <w:b/>
            </w:rPr>
            <w:t>固定価格買取制度の概要</w:t>
          </w:r>
          <w:r>
            <w:ptab w:relativeTo="margin" w:alignment="right" w:leader="dot"/>
          </w:r>
          <w:r>
            <w:rPr>
              <w:rFonts w:hint="eastAsia"/>
            </w:rPr>
            <w:t>5</w:t>
          </w:r>
        </w:p>
        <w:p w:rsidR="00A91281" w:rsidRDefault="00A91281" w:rsidP="00A91281">
          <w:pPr>
            <w:pStyle w:val="11"/>
            <w:rPr>
              <w:lang w:val="ja-JP"/>
            </w:rPr>
          </w:pPr>
          <w:r>
            <w:rPr>
              <w:rFonts w:hint="eastAsia"/>
              <w:b/>
            </w:rPr>
            <w:t xml:space="preserve">2. </w:t>
          </w:r>
          <w:r>
            <w:rPr>
              <w:rFonts w:hint="eastAsia"/>
              <w:b/>
            </w:rPr>
            <w:t>研究の目的</w:t>
          </w:r>
          <w:r>
            <w:ptab w:relativeTo="margin" w:alignment="right" w:leader="dot"/>
          </w:r>
          <w:r>
            <w:rPr>
              <w:rFonts w:hint="eastAsia"/>
              <w:lang w:val="ja-JP"/>
            </w:rPr>
            <w:t>6</w:t>
          </w:r>
        </w:p>
        <w:p w:rsidR="00A91281" w:rsidRPr="008B473F" w:rsidRDefault="00A91281" w:rsidP="00A91281">
          <w:pPr>
            <w:pStyle w:val="11"/>
            <w:rPr>
              <w:lang w:val="ja-JP"/>
            </w:rPr>
          </w:pPr>
          <w:r>
            <w:rPr>
              <w:rFonts w:hint="eastAsia"/>
              <w:b/>
            </w:rPr>
            <w:t xml:space="preserve">3. </w:t>
          </w:r>
          <w:r>
            <w:rPr>
              <w:rFonts w:hint="eastAsia"/>
              <w:b/>
            </w:rPr>
            <w:t>分析手法とデータ</w:t>
          </w:r>
          <w:r>
            <w:ptab w:relativeTo="margin" w:alignment="right" w:leader="dot"/>
          </w:r>
          <w:r>
            <w:rPr>
              <w:rFonts w:hint="eastAsia"/>
              <w:lang w:val="ja-JP"/>
            </w:rPr>
            <w:t>6</w:t>
          </w:r>
        </w:p>
        <w:p w:rsidR="00A91281" w:rsidRDefault="00A91281" w:rsidP="00A91281">
          <w:pPr>
            <w:ind w:leftChars="100" w:left="210"/>
          </w:pPr>
          <w:r>
            <w:rPr>
              <w:rFonts w:hint="eastAsia"/>
              <w:b/>
            </w:rPr>
            <w:t xml:space="preserve">3-1. </w:t>
          </w:r>
          <w:r>
            <w:rPr>
              <w:rFonts w:asciiTheme="minorHAnsi" w:hint="eastAsia"/>
              <w:b/>
            </w:rPr>
            <w:t>需要関数の推計</w:t>
          </w:r>
          <w:r>
            <w:ptab w:relativeTo="margin" w:alignment="right" w:leader="dot"/>
          </w:r>
          <w:r>
            <w:rPr>
              <w:rFonts w:hint="eastAsia"/>
            </w:rPr>
            <w:t>6</w:t>
          </w:r>
        </w:p>
        <w:p w:rsidR="00A91281" w:rsidRDefault="00A91281" w:rsidP="00A91281">
          <w:pPr>
            <w:ind w:leftChars="100" w:left="210"/>
          </w:pPr>
          <w:r>
            <w:rPr>
              <w:rFonts w:hint="eastAsia"/>
              <w:b/>
            </w:rPr>
            <w:t xml:space="preserve">3-2. </w:t>
          </w:r>
          <w:r>
            <w:rPr>
              <w:rFonts w:asciiTheme="minorHAnsi" w:hint="eastAsia"/>
              <w:b/>
            </w:rPr>
            <w:t>量産効果の推計</w:t>
          </w:r>
          <w:r>
            <w:ptab w:relativeTo="margin" w:alignment="right" w:leader="dot"/>
          </w:r>
          <w:r>
            <w:rPr>
              <w:rFonts w:hint="eastAsia"/>
            </w:rPr>
            <w:t>11</w:t>
          </w:r>
        </w:p>
        <w:p w:rsidR="00A91281" w:rsidRDefault="00A91281" w:rsidP="00A91281">
          <w:pPr>
            <w:ind w:leftChars="100" w:left="210"/>
          </w:pPr>
          <w:r>
            <w:rPr>
              <w:rFonts w:hint="eastAsia"/>
              <w:b/>
            </w:rPr>
            <w:t xml:space="preserve">3-3. </w:t>
          </w:r>
          <w:r>
            <w:rPr>
              <w:rFonts w:asciiTheme="minorHAnsi" w:hint="eastAsia"/>
              <w:b/>
            </w:rPr>
            <w:t>データ</w:t>
          </w:r>
          <w:r>
            <w:ptab w:relativeTo="margin" w:alignment="right" w:leader="dot"/>
          </w:r>
          <w:r>
            <w:rPr>
              <w:rFonts w:hint="eastAsia"/>
            </w:rPr>
            <w:t>13</w:t>
          </w:r>
        </w:p>
        <w:p w:rsidR="00A91281" w:rsidRPr="008B473F" w:rsidRDefault="00A91281" w:rsidP="00A91281">
          <w:pPr>
            <w:pStyle w:val="11"/>
            <w:rPr>
              <w:lang w:val="ja-JP"/>
            </w:rPr>
          </w:pPr>
          <w:r>
            <w:rPr>
              <w:rFonts w:hint="eastAsia"/>
              <w:b/>
            </w:rPr>
            <w:t xml:space="preserve">4. </w:t>
          </w:r>
          <w:r>
            <w:rPr>
              <w:rFonts w:hint="eastAsia"/>
              <w:b/>
            </w:rPr>
            <w:t>シミュレーション分析</w:t>
          </w:r>
          <w:r>
            <w:ptab w:relativeTo="margin" w:alignment="right" w:leader="dot"/>
          </w:r>
          <w:r w:rsidR="00986C9E">
            <w:rPr>
              <w:rFonts w:hint="eastAsia"/>
            </w:rPr>
            <w:t>1</w:t>
          </w:r>
          <w:r>
            <w:rPr>
              <w:rFonts w:hint="eastAsia"/>
              <w:lang w:val="ja-JP"/>
            </w:rPr>
            <w:t>3</w:t>
          </w:r>
        </w:p>
        <w:p w:rsidR="00A91281" w:rsidRDefault="00A91281" w:rsidP="00A91281">
          <w:pPr>
            <w:ind w:leftChars="100" w:left="210"/>
          </w:pPr>
          <w:r>
            <w:rPr>
              <w:rFonts w:hint="eastAsia"/>
              <w:b/>
            </w:rPr>
            <w:t xml:space="preserve">4-1. </w:t>
          </w:r>
          <w:r>
            <w:rPr>
              <w:rFonts w:asciiTheme="minorHAnsi" w:hint="eastAsia"/>
              <w:b/>
            </w:rPr>
            <w:t>シミュレーションの方法</w:t>
          </w:r>
          <w:r>
            <w:ptab w:relativeTo="margin" w:alignment="right" w:leader="dot"/>
          </w:r>
          <w:r w:rsidR="00986C9E">
            <w:rPr>
              <w:rFonts w:hint="eastAsia"/>
            </w:rPr>
            <w:t>14</w:t>
          </w:r>
        </w:p>
        <w:p w:rsidR="00A91281" w:rsidRDefault="00A91281" w:rsidP="00A91281">
          <w:pPr>
            <w:ind w:leftChars="100" w:left="210"/>
          </w:pPr>
          <w:r>
            <w:rPr>
              <w:rFonts w:hint="eastAsia"/>
              <w:b/>
            </w:rPr>
            <w:t xml:space="preserve">4-2. </w:t>
          </w:r>
          <w:r>
            <w:rPr>
              <w:rFonts w:asciiTheme="minorHAnsi" w:hint="eastAsia"/>
              <w:b/>
            </w:rPr>
            <w:t>シミュレーションの結果と考察</w:t>
          </w:r>
          <w:r>
            <w:ptab w:relativeTo="margin" w:alignment="right" w:leader="dot"/>
          </w:r>
          <w:r w:rsidR="00986C9E">
            <w:rPr>
              <w:rFonts w:hint="eastAsia"/>
            </w:rPr>
            <w:t>15</w:t>
          </w:r>
        </w:p>
        <w:p w:rsidR="00A91281" w:rsidRDefault="00A91281" w:rsidP="00A91281">
          <w:pPr>
            <w:rPr>
              <w:lang w:val="ja-JP"/>
            </w:rPr>
          </w:pPr>
          <w:r>
            <w:rPr>
              <w:rFonts w:hint="eastAsia"/>
              <w:b/>
            </w:rPr>
            <w:t xml:space="preserve">5. </w:t>
          </w:r>
          <w:r>
            <w:rPr>
              <w:rFonts w:hint="eastAsia"/>
              <w:b/>
            </w:rPr>
            <w:t>結論</w:t>
          </w:r>
          <w:r>
            <w:ptab w:relativeTo="margin" w:alignment="right" w:leader="dot"/>
          </w:r>
          <w:r w:rsidR="00986C9E">
            <w:rPr>
              <w:rFonts w:hint="eastAsia"/>
              <w:lang w:val="ja-JP"/>
            </w:rPr>
            <w:t>20</w:t>
          </w:r>
        </w:p>
        <w:p w:rsidR="00A91281" w:rsidRDefault="00A91281" w:rsidP="00A91281">
          <w:pPr>
            <w:rPr>
              <w:lang w:val="ja-JP"/>
            </w:rPr>
          </w:pPr>
          <w:r>
            <w:rPr>
              <w:rFonts w:hint="eastAsia"/>
              <w:b/>
            </w:rPr>
            <w:t>参考文献</w:t>
          </w:r>
          <w:r>
            <w:ptab w:relativeTo="margin" w:alignment="right" w:leader="dot"/>
          </w:r>
          <w:r w:rsidR="00986C9E">
            <w:rPr>
              <w:rFonts w:hint="eastAsia"/>
              <w:lang w:val="ja-JP"/>
            </w:rPr>
            <w:t>21</w:t>
          </w:r>
        </w:p>
        <w:p w:rsidR="00A91281" w:rsidRDefault="00A91281" w:rsidP="00A91281">
          <w:pPr>
            <w:rPr>
              <w:lang w:val="ja-JP"/>
            </w:rPr>
          </w:pPr>
          <w:r>
            <w:rPr>
              <w:rFonts w:hint="eastAsia"/>
              <w:b/>
            </w:rPr>
            <w:t>謝辞</w:t>
          </w:r>
          <w:r>
            <w:ptab w:relativeTo="margin" w:alignment="right" w:leader="dot"/>
          </w:r>
          <w:r w:rsidR="00986C9E">
            <w:rPr>
              <w:rFonts w:hint="eastAsia"/>
              <w:lang w:val="ja-JP"/>
            </w:rPr>
            <w:t>22</w:t>
          </w:r>
        </w:p>
      </w:sdtContent>
    </w:sdt>
    <w:p w:rsidR="00A91281" w:rsidRDefault="00A91281">
      <w:pPr>
        <w:widowControl/>
        <w:jc w:val="left"/>
        <w:rPr>
          <w:rFonts w:asciiTheme="minorHAnsi"/>
          <w:b/>
          <w:sz w:val="28"/>
        </w:rPr>
      </w:pPr>
    </w:p>
    <w:p w:rsidR="00A91281" w:rsidRDefault="00A91281">
      <w:pPr>
        <w:widowControl/>
        <w:jc w:val="left"/>
        <w:rPr>
          <w:rFonts w:asciiTheme="minorHAnsi"/>
          <w:b/>
          <w:sz w:val="28"/>
        </w:rPr>
      </w:pPr>
    </w:p>
    <w:p w:rsidR="00A91281" w:rsidRDefault="00A91281">
      <w:pPr>
        <w:widowControl/>
        <w:jc w:val="left"/>
        <w:rPr>
          <w:rFonts w:asciiTheme="minorHAnsi"/>
          <w:b/>
          <w:sz w:val="28"/>
        </w:rPr>
      </w:pPr>
    </w:p>
    <w:p w:rsidR="00A91281" w:rsidRDefault="00A91281">
      <w:pPr>
        <w:widowControl/>
        <w:jc w:val="left"/>
        <w:rPr>
          <w:rFonts w:asciiTheme="minorHAnsi"/>
          <w:b/>
          <w:sz w:val="28"/>
        </w:rPr>
      </w:pPr>
    </w:p>
    <w:p w:rsidR="00A91281" w:rsidRDefault="00A91281">
      <w:pPr>
        <w:widowControl/>
        <w:jc w:val="left"/>
        <w:rPr>
          <w:rFonts w:asciiTheme="minorHAnsi"/>
          <w:b/>
          <w:sz w:val="28"/>
        </w:rPr>
      </w:pPr>
      <w:r>
        <w:rPr>
          <w:rFonts w:asciiTheme="minorHAnsi"/>
          <w:b/>
          <w:sz w:val="28"/>
        </w:rPr>
        <w:br w:type="page"/>
      </w:r>
    </w:p>
    <w:p w:rsidR="0095560C" w:rsidRPr="00047A2B" w:rsidRDefault="0095560C" w:rsidP="0095560C">
      <w:pPr>
        <w:numPr>
          <w:ilvl w:val="0"/>
          <w:numId w:val="1"/>
        </w:numPr>
        <w:jc w:val="left"/>
        <w:rPr>
          <w:rFonts w:asciiTheme="minorHAnsi" w:hAnsiTheme="minorHAnsi"/>
          <w:b/>
          <w:sz w:val="28"/>
        </w:rPr>
      </w:pPr>
      <w:r w:rsidRPr="00047A2B">
        <w:rPr>
          <w:rFonts w:asciiTheme="minorHAnsi"/>
          <w:b/>
          <w:sz w:val="28"/>
        </w:rPr>
        <w:lastRenderedPageBreak/>
        <w:t>背景</w:t>
      </w:r>
    </w:p>
    <w:p w:rsidR="0095560C" w:rsidRPr="00047A2B" w:rsidRDefault="0095560C" w:rsidP="0095560C">
      <w:pPr>
        <w:jc w:val="left"/>
        <w:rPr>
          <w:rFonts w:asciiTheme="minorHAnsi" w:hAnsiTheme="minorHAnsi"/>
          <w:b/>
        </w:rPr>
      </w:pPr>
    </w:p>
    <w:p w:rsidR="0095560C" w:rsidRPr="00047A2B" w:rsidRDefault="0095560C" w:rsidP="0095560C">
      <w:pPr>
        <w:numPr>
          <w:ilvl w:val="1"/>
          <w:numId w:val="2"/>
        </w:numPr>
        <w:ind w:left="567" w:hanging="567"/>
        <w:jc w:val="left"/>
        <w:rPr>
          <w:rFonts w:asciiTheme="minorHAnsi" w:hAnsiTheme="minorHAnsi"/>
          <w:b/>
        </w:rPr>
      </w:pPr>
      <w:r w:rsidRPr="00047A2B">
        <w:rPr>
          <w:rFonts w:asciiTheme="minorHAnsi"/>
          <w:b/>
        </w:rPr>
        <w:t>太陽光発電の概況</w:t>
      </w:r>
    </w:p>
    <w:p w:rsidR="0095560C" w:rsidRPr="00047A2B" w:rsidRDefault="006075E0" w:rsidP="00115760">
      <w:pPr>
        <w:ind w:firstLineChars="100" w:firstLine="210"/>
        <w:rPr>
          <w:rFonts w:asciiTheme="minorHAnsi" w:hAnsiTheme="minorHAnsi"/>
        </w:rPr>
      </w:pPr>
      <w:r w:rsidRPr="00047A2B">
        <w:rPr>
          <w:rFonts w:asciiTheme="minorHAnsi"/>
        </w:rPr>
        <w:t>図</w:t>
      </w:r>
      <w:r w:rsidRPr="00047A2B">
        <w:rPr>
          <w:rFonts w:asciiTheme="minorHAnsi" w:hAnsiTheme="minorHAnsi"/>
        </w:rPr>
        <w:t>1</w:t>
      </w:r>
      <w:r w:rsidRPr="00047A2B">
        <w:rPr>
          <w:rFonts w:asciiTheme="minorHAnsi"/>
        </w:rPr>
        <w:t>のように、</w:t>
      </w:r>
      <w:r w:rsidR="00BA3525" w:rsidRPr="00047A2B">
        <w:rPr>
          <w:rFonts w:asciiTheme="minorHAnsi"/>
        </w:rPr>
        <w:t>家庭での</w:t>
      </w:r>
      <w:r w:rsidRPr="00047A2B">
        <w:rPr>
          <w:rFonts w:asciiTheme="minorHAnsi"/>
        </w:rPr>
        <w:t>太陽光発電</w:t>
      </w:r>
      <w:r w:rsidR="00BA3525" w:rsidRPr="00047A2B">
        <w:rPr>
          <w:rFonts w:asciiTheme="minorHAnsi"/>
        </w:rPr>
        <w:t>（住宅用太陽光発電システム）は導入量を増加させており、価格は低減している。しかし、</w:t>
      </w:r>
      <w:r w:rsidR="009516E1" w:rsidRPr="00047A2B">
        <w:rPr>
          <w:rFonts w:asciiTheme="minorHAnsi"/>
        </w:rPr>
        <w:t>低炭素社会づくり行動計画に示された目標値は</w:t>
      </w:r>
      <w:r w:rsidR="00BA3525" w:rsidRPr="00047A2B">
        <w:rPr>
          <w:rFonts w:asciiTheme="minorHAnsi" w:hAnsiTheme="minorHAnsi"/>
        </w:rPr>
        <w:t>2020</w:t>
      </w:r>
      <w:r w:rsidR="00BA3525" w:rsidRPr="00047A2B">
        <w:rPr>
          <w:rFonts w:asciiTheme="minorHAnsi"/>
        </w:rPr>
        <w:t>年に</w:t>
      </w:r>
      <w:r w:rsidR="00BA3525" w:rsidRPr="00047A2B">
        <w:rPr>
          <w:rFonts w:asciiTheme="minorHAnsi" w:hAnsiTheme="minorHAnsi"/>
        </w:rPr>
        <w:t>05</w:t>
      </w:r>
      <w:r w:rsidR="00BA3525" w:rsidRPr="00047A2B">
        <w:rPr>
          <w:rFonts w:asciiTheme="minorHAnsi"/>
        </w:rPr>
        <w:t>年比で</w:t>
      </w:r>
      <w:r w:rsidR="00BA3525" w:rsidRPr="00047A2B">
        <w:rPr>
          <w:rFonts w:asciiTheme="minorHAnsi" w:hAnsiTheme="minorHAnsi"/>
        </w:rPr>
        <w:t>20</w:t>
      </w:r>
      <w:r w:rsidR="00BA3525" w:rsidRPr="00047A2B">
        <w:rPr>
          <w:rFonts w:asciiTheme="minorHAnsi"/>
        </w:rPr>
        <w:t>倍</w:t>
      </w:r>
      <w:r w:rsidR="009516E1" w:rsidRPr="00047A2B">
        <w:rPr>
          <w:rFonts w:asciiTheme="minorHAnsi"/>
        </w:rPr>
        <w:t>の</w:t>
      </w:r>
      <w:r w:rsidR="009516E1" w:rsidRPr="00047A2B">
        <w:rPr>
          <w:rFonts w:asciiTheme="minorHAnsi" w:hAnsiTheme="minorHAnsi"/>
        </w:rPr>
        <w:t>2800</w:t>
      </w:r>
      <w:r w:rsidR="009516E1" w:rsidRPr="00047A2B">
        <w:rPr>
          <w:rFonts w:asciiTheme="minorHAnsi"/>
        </w:rPr>
        <w:t>万</w:t>
      </w:r>
      <w:r w:rsidR="009516E1" w:rsidRPr="00047A2B">
        <w:rPr>
          <w:rFonts w:asciiTheme="minorHAnsi" w:hAnsiTheme="minorHAnsi"/>
        </w:rPr>
        <w:t>kw</w:t>
      </w:r>
      <w:r w:rsidR="009516E1" w:rsidRPr="00047A2B">
        <w:rPr>
          <w:rFonts w:asciiTheme="minorHAnsi"/>
        </w:rPr>
        <w:t>である。更に、</w:t>
      </w:r>
      <w:r w:rsidR="00BA3525" w:rsidRPr="00047A2B">
        <w:rPr>
          <w:rFonts w:asciiTheme="minorHAnsi" w:hAnsiTheme="minorHAnsi"/>
        </w:rPr>
        <w:t>2030</w:t>
      </w:r>
      <w:r w:rsidR="00BA3525" w:rsidRPr="00047A2B">
        <w:rPr>
          <w:rFonts w:asciiTheme="minorHAnsi"/>
        </w:rPr>
        <w:t>年</w:t>
      </w:r>
      <w:r w:rsidR="009516E1" w:rsidRPr="00047A2B">
        <w:rPr>
          <w:rFonts w:asciiTheme="minorHAnsi"/>
        </w:rPr>
        <w:t>に</w:t>
      </w:r>
      <w:r w:rsidR="00BA3525" w:rsidRPr="00047A2B">
        <w:rPr>
          <w:rFonts w:asciiTheme="minorHAnsi" w:hAnsiTheme="minorHAnsi"/>
        </w:rPr>
        <w:t>05</w:t>
      </w:r>
      <w:r w:rsidR="00BA3525" w:rsidRPr="00047A2B">
        <w:rPr>
          <w:rFonts w:asciiTheme="minorHAnsi"/>
        </w:rPr>
        <w:t>年比</w:t>
      </w:r>
      <w:r w:rsidR="00BA3525" w:rsidRPr="00047A2B">
        <w:rPr>
          <w:rFonts w:asciiTheme="minorHAnsi" w:hAnsiTheme="minorHAnsi"/>
        </w:rPr>
        <w:t>40</w:t>
      </w:r>
      <w:r w:rsidR="00BA3525" w:rsidRPr="00047A2B">
        <w:rPr>
          <w:rFonts w:asciiTheme="minorHAnsi"/>
        </w:rPr>
        <w:t>倍</w:t>
      </w:r>
      <w:r w:rsidR="009516E1" w:rsidRPr="00047A2B">
        <w:rPr>
          <w:rFonts w:asciiTheme="minorHAnsi"/>
        </w:rPr>
        <w:t>である</w:t>
      </w:r>
      <w:r w:rsidR="009516E1" w:rsidRPr="00047A2B">
        <w:rPr>
          <w:rFonts w:asciiTheme="minorHAnsi" w:hAnsiTheme="minorHAnsi"/>
        </w:rPr>
        <w:t>5300</w:t>
      </w:r>
      <w:r w:rsidR="009516E1" w:rsidRPr="00047A2B">
        <w:rPr>
          <w:rFonts w:asciiTheme="minorHAnsi"/>
        </w:rPr>
        <w:t>万</w:t>
      </w:r>
      <w:r w:rsidR="009516E1" w:rsidRPr="00047A2B">
        <w:rPr>
          <w:rFonts w:asciiTheme="minorHAnsi" w:hAnsiTheme="minorHAnsi"/>
        </w:rPr>
        <w:t>kw</w:t>
      </w:r>
      <w:r w:rsidR="009516E1" w:rsidRPr="00047A2B">
        <w:rPr>
          <w:rFonts w:asciiTheme="minorHAnsi"/>
        </w:rPr>
        <w:t>という目標が設定されている。これらの目標達成のためには更なる努力が必要である。</w:t>
      </w:r>
    </w:p>
    <w:p w:rsidR="00D432BF" w:rsidRPr="00047A2B" w:rsidRDefault="00D432BF" w:rsidP="00D432BF">
      <w:pPr>
        <w:rPr>
          <w:rFonts w:asciiTheme="minorHAnsi" w:hAnsiTheme="minorHAnsi"/>
        </w:rPr>
      </w:pPr>
    </w:p>
    <w:p w:rsidR="0095560C" w:rsidRPr="00047A2B" w:rsidRDefault="00D4380B" w:rsidP="00B75817">
      <w:pPr>
        <w:ind w:firstLineChars="100" w:firstLine="210"/>
        <w:jc w:val="center"/>
        <w:rPr>
          <w:rFonts w:asciiTheme="minorHAnsi" w:hAnsiTheme="minorHAnsi"/>
          <w:noProof/>
        </w:rPr>
      </w:pPr>
      <w:r w:rsidRPr="00047A2B">
        <w:rPr>
          <w:rFonts w:asciiTheme="minorHAnsi" w:hAnsiTheme="minorHAnsi"/>
          <w:noProof/>
        </w:rPr>
        <w:drawing>
          <wp:inline distT="0" distB="0" distL="0" distR="0" wp14:anchorId="32E4EF3A" wp14:editId="13BA4317">
            <wp:extent cx="4907915" cy="3895725"/>
            <wp:effectExtent l="0" t="0" r="698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915" cy="3895725"/>
                    </a:xfrm>
                    <a:prstGeom prst="rect">
                      <a:avLst/>
                    </a:prstGeom>
                    <a:noFill/>
                    <a:ln>
                      <a:noFill/>
                    </a:ln>
                  </pic:spPr>
                </pic:pic>
              </a:graphicData>
            </a:graphic>
          </wp:inline>
        </w:drawing>
      </w:r>
    </w:p>
    <w:p w:rsidR="00405ECD" w:rsidRPr="00047A2B" w:rsidRDefault="005D0F02" w:rsidP="00DD6673">
      <w:pPr>
        <w:ind w:firstLineChars="100" w:firstLine="210"/>
        <w:jc w:val="center"/>
        <w:rPr>
          <w:rFonts w:asciiTheme="minorHAnsi" w:hAnsiTheme="minorHAnsi"/>
          <w:noProof/>
        </w:rPr>
      </w:pPr>
      <w:r>
        <w:rPr>
          <w:rFonts w:asciiTheme="minorHAnsi"/>
          <w:noProof/>
        </w:rPr>
        <w:t>図</w:t>
      </w:r>
      <w:r>
        <w:rPr>
          <w:rFonts w:asciiTheme="minorHAnsi" w:hint="eastAsia"/>
          <w:noProof/>
        </w:rPr>
        <w:t>1</w:t>
      </w:r>
      <w:r>
        <w:rPr>
          <w:rFonts w:asciiTheme="minorHAnsi" w:hint="eastAsia"/>
          <w:noProof/>
        </w:rPr>
        <w:t xml:space="preserve">　</w:t>
      </w:r>
      <w:r w:rsidR="006075E0" w:rsidRPr="00047A2B">
        <w:rPr>
          <w:rFonts w:asciiTheme="minorHAnsi"/>
          <w:noProof/>
        </w:rPr>
        <w:t>太陽光発電協会の公表データより作成</w:t>
      </w:r>
    </w:p>
    <w:p w:rsidR="00DD6673" w:rsidRPr="00047A2B" w:rsidRDefault="00DD6673" w:rsidP="00DD6673">
      <w:pPr>
        <w:ind w:firstLineChars="100" w:firstLine="210"/>
        <w:jc w:val="center"/>
        <w:rPr>
          <w:rFonts w:asciiTheme="minorHAnsi" w:hAnsiTheme="minorHAnsi"/>
          <w:noProof/>
        </w:rPr>
      </w:pPr>
    </w:p>
    <w:p w:rsidR="00D848AD" w:rsidRPr="00047A2B" w:rsidRDefault="009516E1" w:rsidP="00D848AD">
      <w:pPr>
        <w:ind w:firstLineChars="100" w:firstLine="210"/>
        <w:jc w:val="left"/>
        <w:rPr>
          <w:rFonts w:asciiTheme="minorHAnsi" w:hAnsiTheme="minorHAnsi"/>
        </w:rPr>
      </w:pPr>
      <w:r w:rsidRPr="00047A2B">
        <w:rPr>
          <w:rFonts w:asciiTheme="minorHAnsi"/>
        </w:rPr>
        <w:t>そこで、</w:t>
      </w:r>
      <w:r w:rsidR="007A3565">
        <w:rPr>
          <w:rFonts w:asciiTheme="minorHAnsi"/>
        </w:rPr>
        <w:t>再生可能エネルギー</w:t>
      </w:r>
      <w:r w:rsidR="00D848AD" w:rsidRPr="00047A2B">
        <w:rPr>
          <w:rFonts w:asciiTheme="minorHAnsi"/>
        </w:rPr>
        <w:t>の全量買取制度の導入により、再生可能エネルギーの需要の創出を図るとしている</w:t>
      </w:r>
      <w:r w:rsidR="00D848AD" w:rsidRPr="00047A2B">
        <w:rPr>
          <w:rStyle w:val="ad"/>
          <w:rFonts w:asciiTheme="minorHAnsi" w:hAnsiTheme="minorHAnsi"/>
        </w:rPr>
        <w:footnoteReference w:id="1"/>
      </w:r>
      <w:r w:rsidR="00D848AD" w:rsidRPr="00047A2B">
        <w:rPr>
          <w:rFonts w:asciiTheme="minorHAnsi"/>
        </w:rPr>
        <w:t>。</w:t>
      </w:r>
    </w:p>
    <w:p w:rsidR="00030536" w:rsidRPr="00047A2B" w:rsidRDefault="00D848AD" w:rsidP="00030536">
      <w:pPr>
        <w:ind w:firstLineChars="100" w:firstLine="210"/>
        <w:rPr>
          <w:rFonts w:asciiTheme="minorHAnsi" w:hAnsiTheme="minorHAnsi"/>
        </w:rPr>
      </w:pPr>
      <w:r w:rsidRPr="00047A2B">
        <w:rPr>
          <w:rFonts w:asciiTheme="minorHAnsi"/>
        </w:rPr>
        <w:t>これまで、</w:t>
      </w:r>
      <w:r w:rsidR="00115760" w:rsidRPr="00047A2B">
        <w:rPr>
          <w:rFonts w:asciiTheme="minorHAnsi"/>
        </w:rPr>
        <w:t>新エネルギーの技術開発や導入促進のための規制的措置としては、「</w:t>
      </w:r>
      <w:r w:rsidR="00B86372" w:rsidRPr="00047A2B">
        <w:rPr>
          <w:rFonts w:asciiTheme="minorHAnsi" w:hAnsiTheme="minorHAnsi"/>
        </w:rPr>
        <w:t>RPS</w:t>
      </w:r>
      <w:r w:rsidR="00115760" w:rsidRPr="00047A2B">
        <w:rPr>
          <w:rFonts w:asciiTheme="minorHAnsi"/>
        </w:rPr>
        <w:t>制度」と「固定価格買取制度」に大別されて議論が行われてきた。このうち、「</w:t>
      </w:r>
      <w:r w:rsidR="00B86372" w:rsidRPr="00047A2B">
        <w:rPr>
          <w:rFonts w:asciiTheme="minorHAnsi" w:hAnsiTheme="minorHAnsi"/>
        </w:rPr>
        <w:t>RPS</w:t>
      </w:r>
      <w:r w:rsidR="00115760" w:rsidRPr="00047A2B">
        <w:rPr>
          <w:rFonts w:asciiTheme="minorHAnsi"/>
        </w:rPr>
        <w:t>制度」は、設定する「枠」（義務量）の中で、新エネルギー間の競争を促進する制度である</w:t>
      </w:r>
      <w:r w:rsidR="00477C0E">
        <w:rPr>
          <w:rStyle w:val="ad"/>
          <w:rFonts w:asciiTheme="minorHAnsi"/>
        </w:rPr>
        <w:footnoteReference w:id="2"/>
      </w:r>
      <w:r w:rsidR="00115760" w:rsidRPr="00047A2B">
        <w:rPr>
          <w:rFonts w:asciiTheme="minorHAnsi"/>
        </w:rPr>
        <w:t>。一方、「固</w:t>
      </w:r>
      <w:r w:rsidR="00115760" w:rsidRPr="00047A2B">
        <w:rPr>
          <w:rFonts w:asciiTheme="minorHAnsi"/>
        </w:rPr>
        <w:lastRenderedPageBreak/>
        <w:t>定価格買取制度」は、</w:t>
      </w:r>
      <w:r w:rsidR="003927C0">
        <w:rPr>
          <w:rFonts w:asciiTheme="minorHAnsi" w:hint="eastAsia"/>
        </w:rPr>
        <w:t>①</w:t>
      </w:r>
      <w:r w:rsidR="00115760" w:rsidRPr="00047A2B">
        <w:rPr>
          <w:rFonts w:asciiTheme="minorHAnsi"/>
        </w:rPr>
        <w:t>買取価格の設定</w:t>
      </w:r>
      <w:r w:rsidR="00115760" w:rsidRPr="00047A2B">
        <w:rPr>
          <w:rFonts w:asciiTheme="minorHAnsi" w:hAnsiTheme="minorHAnsi"/>
        </w:rPr>
        <w:t xml:space="preserve"> </w:t>
      </w:r>
      <w:r w:rsidR="003927C0">
        <w:rPr>
          <w:rFonts w:asciiTheme="minorHAnsi" w:hint="eastAsia"/>
        </w:rPr>
        <w:t>②</w:t>
      </w:r>
      <w:r w:rsidR="00115760" w:rsidRPr="00047A2B">
        <w:rPr>
          <w:rFonts w:asciiTheme="minorHAnsi"/>
        </w:rPr>
        <w:t>買取期間の設定</w:t>
      </w:r>
      <w:r w:rsidR="00115760" w:rsidRPr="00047A2B">
        <w:rPr>
          <w:rFonts w:asciiTheme="minorHAnsi" w:hAnsiTheme="minorHAnsi"/>
        </w:rPr>
        <w:t xml:space="preserve"> </w:t>
      </w:r>
      <w:r w:rsidR="00A946BA" w:rsidRPr="00047A2B">
        <w:rPr>
          <w:rFonts w:asciiTheme="minorHAnsi"/>
        </w:rPr>
        <w:t>を構成要素としている。</w:t>
      </w:r>
      <w:r w:rsidR="00115760" w:rsidRPr="00047A2B">
        <w:rPr>
          <w:rFonts w:asciiTheme="minorHAnsi"/>
        </w:rPr>
        <w:t>新エネルギーを導入する者に対し、より安定的な「低リスクインセンティブ」を与えることを重視する制度である。</w:t>
      </w:r>
      <w:r w:rsidR="00115760" w:rsidRPr="00047A2B">
        <w:rPr>
          <w:rFonts w:asciiTheme="minorHAnsi" w:hAnsiTheme="minorHAnsi"/>
        </w:rPr>
        <w:t>2003</w:t>
      </w:r>
      <w:r w:rsidR="00115760" w:rsidRPr="00047A2B">
        <w:rPr>
          <w:rFonts w:asciiTheme="minorHAnsi"/>
        </w:rPr>
        <w:t>年より日本では「</w:t>
      </w:r>
      <w:r w:rsidR="00115760" w:rsidRPr="00047A2B">
        <w:rPr>
          <w:rFonts w:asciiTheme="minorHAnsi" w:hAnsiTheme="minorHAnsi"/>
        </w:rPr>
        <w:t>RPS</w:t>
      </w:r>
      <w:r w:rsidR="00115760" w:rsidRPr="00047A2B">
        <w:rPr>
          <w:rFonts w:asciiTheme="minorHAnsi"/>
        </w:rPr>
        <w:t>制度」が施行されてきたが、</w:t>
      </w:r>
      <w:r w:rsidR="00B86372" w:rsidRPr="00047A2B">
        <w:rPr>
          <w:rFonts w:asciiTheme="minorHAnsi" w:hAnsiTheme="minorHAnsi"/>
        </w:rPr>
        <w:t>2009</w:t>
      </w:r>
      <w:r w:rsidR="00B86372" w:rsidRPr="00047A2B">
        <w:rPr>
          <w:rFonts w:asciiTheme="minorHAnsi"/>
        </w:rPr>
        <w:t>年</w:t>
      </w:r>
      <w:r w:rsidR="00B75817">
        <w:rPr>
          <w:rFonts w:asciiTheme="minorHAnsi" w:hint="eastAsia"/>
        </w:rPr>
        <w:t>11</w:t>
      </w:r>
      <w:r w:rsidR="00B75817">
        <w:rPr>
          <w:rFonts w:asciiTheme="minorHAnsi" w:hint="eastAsia"/>
        </w:rPr>
        <w:t>月</w:t>
      </w:r>
      <w:r w:rsidR="00B86372" w:rsidRPr="00047A2B">
        <w:rPr>
          <w:rFonts w:asciiTheme="minorHAnsi"/>
        </w:rPr>
        <w:t>から</w:t>
      </w:r>
      <w:r w:rsidR="00115760" w:rsidRPr="00047A2B">
        <w:rPr>
          <w:rFonts w:asciiTheme="minorHAnsi"/>
        </w:rPr>
        <w:t>固定価格</w:t>
      </w:r>
      <w:r w:rsidR="00292303" w:rsidRPr="00047A2B">
        <w:rPr>
          <w:rFonts w:asciiTheme="minorHAnsi"/>
        </w:rPr>
        <w:t>買取制度が導入された。</w:t>
      </w:r>
      <w:r w:rsidR="00380F4B" w:rsidRPr="00047A2B">
        <w:rPr>
          <w:rFonts w:asciiTheme="minorHAnsi"/>
        </w:rPr>
        <w:t>再生可能エネルギーの買取制度について</w:t>
      </w:r>
      <w:r w:rsidR="00380F4B" w:rsidRPr="00047A2B">
        <w:rPr>
          <w:rFonts w:asciiTheme="minorHAnsi" w:hAnsiTheme="minorHAnsi"/>
        </w:rPr>
        <w:t>2010</w:t>
      </w:r>
      <w:r w:rsidR="00380F4B" w:rsidRPr="00047A2B">
        <w:rPr>
          <w:rFonts w:asciiTheme="minorHAnsi"/>
        </w:rPr>
        <w:t>年</w:t>
      </w:r>
      <w:r w:rsidR="00380F4B" w:rsidRPr="00047A2B">
        <w:rPr>
          <w:rFonts w:asciiTheme="minorHAnsi" w:hAnsiTheme="minorHAnsi"/>
        </w:rPr>
        <w:t>8</w:t>
      </w:r>
      <w:r w:rsidR="00380F4B" w:rsidRPr="00047A2B">
        <w:rPr>
          <w:rFonts w:asciiTheme="minorHAnsi"/>
        </w:rPr>
        <w:t>月に資源エネルギー庁の省エネルギー・新エネルギー部の電力・ガス事業部がまとめた全量買取プロジェクトチームの方針では、「メガソーラーなどの事業用太陽光発電をはじめとした発電事業用設備については、全量買取を基本とする。」</w:t>
      </w:r>
      <w:r w:rsidR="00380F4B" w:rsidRPr="00047A2B">
        <w:rPr>
          <w:rFonts w:asciiTheme="minorHAnsi" w:hAnsiTheme="minorHAnsi"/>
        </w:rPr>
        <w:t xml:space="preserve"> </w:t>
      </w:r>
      <w:r w:rsidR="00380F4B" w:rsidRPr="00047A2B">
        <w:rPr>
          <w:rFonts w:asciiTheme="minorHAnsi"/>
        </w:rPr>
        <w:t>一方で、「住宅等における小規模な太陽光発電等については、省エネインセンティブの向上等の観点から例外的に現在の余剰買取を基本とし、今後具体的な方法について検討する。」</w:t>
      </w:r>
      <w:r w:rsidR="00380F4B" w:rsidRPr="00047A2B">
        <w:rPr>
          <w:rFonts w:asciiTheme="minorHAnsi" w:hAnsiTheme="minorHAnsi"/>
        </w:rPr>
        <w:t xml:space="preserve"> </w:t>
      </w:r>
      <w:r w:rsidR="00380F4B" w:rsidRPr="00047A2B">
        <w:rPr>
          <w:rFonts w:asciiTheme="minorHAnsi"/>
        </w:rPr>
        <w:t>としている。</w:t>
      </w:r>
    </w:p>
    <w:p w:rsidR="00030536" w:rsidRPr="00047A2B" w:rsidRDefault="00F5721B" w:rsidP="00030536">
      <w:pPr>
        <w:ind w:firstLineChars="100" w:firstLine="210"/>
        <w:rPr>
          <w:rFonts w:asciiTheme="minorHAnsi" w:hAnsiTheme="minorHAnsi"/>
        </w:rPr>
      </w:pPr>
      <w:r>
        <w:rPr>
          <w:rFonts w:asciiTheme="minorHAnsi" w:hint="eastAsia"/>
        </w:rPr>
        <w:t>なお</w:t>
      </w:r>
      <w:r w:rsidR="00D8638E">
        <w:rPr>
          <w:rFonts w:asciiTheme="minorHAnsi" w:hint="eastAsia"/>
        </w:rPr>
        <w:t>、</w:t>
      </w:r>
      <w:r w:rsidR="00030536" w:rsidRPr="00047A2B">
        <w:rPr>
          <w:rFonts w:asciiTheme="minorHAnsi"/>
        </w:rPr>
        <w:t>住宅用の太</w:t>
      </w:r>
      <w:r w:rsidR="00B75817">
        <w:rPr>
          <w:rFonts w:asciiTheme="minorHAnsi"/>
        </w:rPr>
        <w:t>陽光発電を全量買取の適用外とする根拠については、同事業部は次に</w:t>
      </w:r>
      <w:r w:rsidR="00B75817">
        <w:rPr>
          <w:rFonts w:asciiTheme="minorHAnsi" w:hint="eastAsia"/>
        </w:rPr>
        <w:t>5</w:t>
      </w:r>
      <w:r w:rsidR="00030536" w:rsidRPr="00047A2B">
        <w:rPr>
          <w:rFonts w:asciiTheme="minorHAnsi"/>
        </w:rPr>
        <w:t>つを挙げていた。即ち、「</w:t>
      </w:r>
      <w:r w:rsidR="003927C0">
        <w:rPr>
          <w:rFonts w:asciiTheme="minorHAnsi" w:hint="eastAsia"/>
        </w:rPr>
        <w:t>①</w:t>
      </w:r>
      <w:r w:rsidR="00030536" w:rsidRPr="00047A2B">
        <w:rPr>
          <w:rFonts w:asciiTheme="minorHAnsi"/>
        </w:rPr>
        <w:t>家庭における昼間の省エネインセンティブ」「</w:t>
      </w:r>
      <w:r w:rsidR="003927C0">
        <w:rPr>
          <w:rFonts w:asciiTheme="minorHAnsi" w:hint="eastAsia"/>
        </w:rPr>
        <w:t>②</w:t>
      </w:r>
      <w:r w:rsidR="00030536" w:rsidRPr="00047A2B">
        <w:rPr>
          <w:rFonts w:asciiTheme="minorHAnsi"/>
        </w:rPr>
        <w:t>エネルギーの自給自足の促進」「</w:t>
      </w:r>
      <w:r w:rsidR="003927C0">
        <w:rPr>
          <w:rFonts w:asciiTheme="minorHAnsi" w:hint="eastAsia"/>
        </w:rPr>
        <w:t>③</w:t>
      </w:r>
      <w:r w:rsidR="00030536" w:rsidRPr="00047A2B">
        <w:rPr>
          <w:rFonts w:asciiTheme="minorHAnsi"/>
        </w:rPr>
        <w:t>国民負担の増加（同じ買取価格のまま全量買取とした場合には、制度導入後</w:t>
      </w:r>
      <w:r w:rsidR="00030536" w:rsidRPr="00047A2B">
        <w:rPr>
          <w:rFonts w:asciiTheme="minorHAnsi" w:hAnsiTheme="minorHAnsi"/>
        </w:rPr>
        <w:t>10</w:t>
      </w:r>
      <w:r w:rsidR="00030536" w:rsidRPr="00047A2B">
        <w:rPr>
          <w:rFonts w:asciiTheme="minorHAnsi"/>
        </w:rPr>
        <w:t>年目において買取費用が約</w:t>
      </w:r>
      <w:r w:rsidR="00030536" w:rsidRPr="00047A2B">
        <w:rPr>
          <w:rFonts w:asciiTheme="minorHAnsi" w:hAnsiTheme="minorHAnsi"/>
        </w:rPr>
        <w:t>2,600</w:t>
      </w:r>
      <w:r w:rsidR="00030536" w:rsidRPr="00047A2B">
        <w:rPr>
          <w:rFonts w:asciiTheme="minorHAnsi"/>
        </w:rPr>
        <w:t>億円増加）。」「</w:t>
      </w:r>
      <w:r w:rsidR="003927C0">
        <w:rPr>
          <w:rFonts w:asciiTheme="minorHAnsi" w:hint="eastAsia"/>
        </w:rPr>
        <w:t>④</w:t>
      </w:r>
      <w:r w:rsidR="00030536" w:rsidRPr="00047A2B">
        <w:rPr>
          <w:rFonts w:asciiTheme="minorHAnsi"/>
        </w:rPr>
        <w:t>メーターの移設や追加的な配線工事が必要（買取期間終了後には再び配線工事を行うことも想定される）。」「</w:t>
      </w:r>
      <w:r w:rsidR="003927C0">
        <w:rPr>
          <w:rFonts w:asciiTheme="minorHAnsi" w:hint="eastAsia"/>
        </w:rPr>
        <w:t>⑤</w:t>
      </w:r>
      <w:r w:rsidR="00030536" w:rsidRPr="00047A2B">
        <w:rPr>
          <w:rFonts w:asciiTheme="minorHAnsi"/>
        </w:rPr>
        <w:t>近い将来に、太陽光発電の買取価格が家庭用の電力料金を下回った段階では、余剰の方が設置者に有利。」である。</w:t>
      </w:r>
    </w:p>
    <w:p w:rsidR="00D848AD" w:rsidRPr="00047A2B" w:rsidRDefault="00D848AD" w:rsidP="00D432BF">
      <w:pPr>
        <w:jc w:val="left"/>
        <w:rPr>
          <w:rFonts w:asciiTheme="minorHAnsi" w:hAnsiTheme="minorHAnsi"/>
        </w:rPr>
      </w:pPr>
    </w:p>
    <w:p w:rsidR="00D848AD" w:rsidRPr="00047A2B" w:rsidRDefault="00D848AD" w:rsidP="00B86372">
      <w:pPr>
        <w:jc w:val="left"/>
        <w:rPr>
          <w:rFonts w:asciiTheme="minorHAnsi" w:hAnsiTheme="minorHAnsi"/>
        </w:rPr>
      </w:pPr>
    </w:p>
    <w:p w:rsidR="0095560C" w:rsidRPr="00047A2B" w:rsidRDefault="0095560C" w:rsidP="0095560C">
      <w:pPr>
        <w:numPr>
          <w:ilvl w:val="1"/>
          <w:numId w:val="2"/>
        </w:numPr>
        <w:ind w:left="567" w:hanging="567"/>
        <w:jc w:val="left"/>
        <w:rPr>
          <w:rFonts w:asciiTheme="minorHAnsi" w:hAnsiTheme="minorHAnsi"/>
          <w:b/>
        </w:rPr>
      </w:pPr>
      <w:r w:rsidRPr="00047A2B">
        <w:rPr>
          <w:rFonts w:asciiTheme="minorHAnsi"/>
          <w:b/>
        </w:rPr>
        <w:t>固定価格買取制度の概要</w:t>
      </w:r>
    </w:p>
    <w:p w:rsidR="00DD6673" w:rsidRPr="00047A2B" w:rsidRDefault="0095560C" w:rsidP="00380F4B">
      <w:pPr>
        <w:rPr>
          <w:rFonts w:asciiTheme="minorHAnsi" w:hAnsiTheme="minorHAnsi"/>
        </w:rPr>
      </w:pPr>
      <w:r w:rsidRPr="00047A2B">
        <w:rPr>
          <w:rFonts w:asciiTheme="minorHAnsi"/>
        </w:rPr>
        <w:t xml:space="preserve">　</w:t>
      </w:r>
      <w:r w:rsidR="00E16884" w:rsidRPr="00047A2B">
        <w:rPr>
          <w:rFonts w:asciiTheme="minorHAnsi"/>
        </w:rPr>
        <w:t>この固定価格買取制度の具体的な内容について</w:t>
      </w:r>
      <w:r w:rsidR="00030536" w:rsidRPr="00047A2B">
        <w:rPr>
          <w:rFonts w:asciiTheme="minorHAnsi"/>
        </w:rPr>
        <w:t>制度概要と効果を</w:t>
      </w:r>
      <w:r w:rsidR="00E16884" w:rsidRPr="00047A2B">
        <w:rPr>
          <w:rFonts w:asciiTheme="minorHAnsi"/>
        </w:rPr>
        <w:t>説明する。</w:t>
      </w:r>
      <w:r w:rsidR="00030536" w:rsidRPr="00047A2B">
        <w:rPr>
          <w:rFonts w:asciiTheme="minorHAnsi"/>
        </w:rPr>
        <w:t>まず、</w:t>
      </w:r>
      <w:r w:rsidR="00E16884" w:rsidRPr="00047A2B">
        <w:rPr>
          <w:rFonts w:asciiTheme="minorHAnsi"/>
        </w:rPr>
        <w:t>制度の概要</w:t>
      </w:r>
      <w:r w:rsidR="00935CB1" w:rsidRPr="00047A2B">
        <w:rPr>
          <w:rFonts w:asciiTheme="minorHAnsi"/>
        </w:rPr>
        <w:t>は経済産業省の報道発表資料によれば</w:t>
      </w:r>
      <w:r w:rsidR="00E16884" w:rsidRPr="00047A2B">
        <w:rPr>
          <w:rFonts w:asciiTheme="minorHAnsi"/>
        </w:rPr>
        <w:t>、「再生可能エネルギー源を用いて発電された電気について、国が定める一定の期間・価格で電気事業者が買い取ることを義務付ける。」制度である。</w:t>
      </w:r>
      <w:r w:rsidR="00DD6673" w:rsidRPr="00047A2B">
        <w:rPr>
          <w:rFonts w:asciiTheme="minorHAnsi"/>
        </w:rPr>
        <w:t>買取</w:t>
      </w:r>
      <w:r w:rsidR="00935CB1" w:rsidRPr="00047A2B">
        <w:rPr>
          <w:rFonts w:asciiTheme="minorHAnsi"/>
        </w:rPr>
        <w:t>期間</w:t>
      </w:r>
      <w:r w:rsidR="00DD6673" w:rsidRPr="00047A2B">
        <w:rPr>
          <w:rFonts w:asciiTheme="minorHAnsi"/>
        </w:rPr>
        <w:t>と価格は現在審議中の法案では、図</w:t>
      </w:r>
      <w:r w:rsidR="00DD6673" w:rsidRPr="00047A2B">
        <w:rPr>
          <w:rFonts w:asciiTheme="minorHAnsi" w:hAnsiTheme="minorHAnsi"/>
        </w:rPr>
        <w:t>2</w:t>
      </w:r>
      <w:r w:rsidR="00DD6673" w:rsidRPr="00047A2B">
        <w:rPr>
          <w:rFonts w:asciiTheme="minorHAnsi"/>
        </w:rPr>
        <w:t>のようになっている。</w:t>
      </w:r>
    </w:p>
    <w:p w:rsidR="00D432BF" w:rsidRPr="00047A2B" w:rsidRDefault="00D432BF" w:rsidP="00380F4B">
      <w:pPr>
        <w:rPr>
          <w:rFonts w:asciiTheme="minorHAnsi" w:hAnsiTheme="minorHAnsi"/>
        </w:rPr>
      </w:pPr>
    </w:p>
    <w:p w:rsidR="00DD6673" w:rsidRPr="00047A2B" w:rsidRDefault="00DD6673" w:rsidP="00DD6673">
      <w:pPr>
        <w:jc w:val="center"/>
        <w:rPr>
          <w:rFonts w:asciiTheme="minorHAnsi" w:hAnsiTheme="minorHAnsi"/>
        </w:rPr>
      </w:pPr>
      <w:r w:rsidRPr="00047A2B">
        <w:rPr>
          <w:rFonts w:asciiTheme="minorHAnsi" w:hAnsiTheme="minorHAnsi"/>
          <w:noProof/>
        </w:rPr>
        <w:drawing>
          <wp:inline distT="0" distB="0" distL="0" distR="0" wp14:anchorId="6BAC739D" wp14:editId="51DC38F5">
            <wp:extent cx="4969019" cy="1314450"/>
            <wp:effectExtent l="19050" t="0" r="3031"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9019" cy="1314450"/>
                    </a:xfrm>
                    <a:prstGeom prst="rect">
                      <a:avLst/>
                    </a:prstGeom>
                    <a:noFill/>
                    <a:ln>
                      <a:noFill/>
                    </a:ln>
                  </pic:spPr>
                </pic:pic>
              </a:graphicData>
            </a:graphic>
          </wp:inline>
        </w:drawing>
      </w:r>
    </w:p>
    <w:p w:rsidR="00DD6673" w:rsidRPr="00047A2B" w:rsidRDefault="00DD6673" w:rsidP="00DD6673">
      <w:pPr>
        <w:jc w:val="center"/>
        <w:rPr>
          <w:rFonts w:asciiTheme="minorHAnsi" w:hAnsiTheme="minorHAnsi"/>
          <w:sz w:val="18"/>
        </w:rPr>
      </w:pPr>
      <w:r w:rsidRPr="00047A2B">
        <w:rPr>
          <w:rFonts w:asciiTheme="minorHAnsi" w:hAnsiTheme="minorHAnsi"/>
          <w:sz w:val="18"/>
        </w:rPr>
        <w:t>＊資源エネルギー庁省エネルギー・新エネルギー部電力・ガス事業部発表資料より抜粋</w:t>
      </w:r>
    </w:p>
    <w:p w:rsidR="00DD6673" w:rsidRPr="00047A2B" w:rsidRDefault="005D0F02" w:rsidP="00DD6673">
      <w:pPr>
        <w:jc w:val="center"/>
        <w:rPr>
          <w:rFonts w:asciiTheme="minorHAnsi" w:hAnsiTheme="minorHAnsi"/>
        </w:rPr>
      </w:pPr>
      <w:r>
        <w:rPr>
          <w:rFonts w:asciiTheme="minorHAnsi" w:hAnsiTheme="minorHAnsi"/>
        </w:rPr>
        <w:t>図</w:t>
      </w:r>
      <w:r>
        <w:rPr>
          <w:rFonts w:asciiTheme="minorHAnsi" w:hAnsiTheme="minorHAnsi" w:hint="eastAsia"/>
        </w:rPr>
        <w:t>2</w:t>
      </w:r>
      <w:r w:rsidR="007A3565">
        <w:rPr>
          <w:rFonts w:asciiTheme="minorHAnsi" w:hAnsiTheme="minorHAnsi"/>
        </w:rPr>
        <w:t xml:space="preserve">　全量買取制度の買取</w:t>
      </w:r>
      <w:r w:rsidR="007A3565">
        <w:rPr>
          <w:rFonts w:asciiTheme="minorHAnsi" w:hAnsiTheme="minorHAnsi" w:hint="eastAsia"/>
        </w:rPr>
        <w:t>期間</w:t>
      </w:r>
      <w:r w:rsidR="00DD6673" w:rsidRPr="00047A2B">
        <w:rPr>
          <w:rFonts w:asciiTheme="minorHAnsi" w:hAnsiTheme="minorHAnsi"/>
        </w:rPr>
        <w:t>と買取価格</w:t>
      </w:r>
    </w:p>
    <w:p w:rsidR="00DD6673" w:rsidRPr="005D0F02" w:rsidRDefault="00DD6673" w:rsidP="00DD6673">
      <w:pPr>
        <w:jc w:val="center"/>
        <w:rPr>
          <w:rFonts w:asciiTheme="minorHAnsi" w:hAnsiTheme="minorHAnsi"/>
        </w:rPr>
      </w:pPr>
    </w:p>
    <w:p w:rsidR="00B1290E" w:rsidRPr="006C28ED" w:rsidRDefault="00030536" w:rsidP="0080168F">
      <w:pPr>
        <w:rPr>
          <w:rFonts w:asciiTheme="minorHAnsi" w:eastAsiaTheme="minorEastAsia" w:hAnsiTheme="minorHAnsi"/>
          <w:szCs w:val="21"/>
        </w:rPr>
      </w:pPr>
      <w:r w:rsidRPr="00047A2B">
        <w:rPr>
          <w:rFonts w:asciiTheme="minorHAnsi" w:hAnsiTheme="minorHAnsi"/>
        </w:rPr>
        <w:t xml:space="preserve">　次に、効果であるが、需要側と供給側への効果があるとされている。第一に、需要側へ</w:t>
      </w:r>
      <w:r w:rsidRPr="006C28ED">
        <w:rPr>
          <w:rFonts w:asciiTheme="minorHAnsi" w:eastAsiaTheme="minorEastAsia" w:hAnsiTheme="minorEastAsia"/>
          <w:szCs w:val="21"/>
        </w:rPr>
        <w:t>の効果であるが、制度の目的で述べたように、電力が全て買取対象となることで、より安定的な「低リスクインセンティブ」を与える。また、</w:t>
      </w:r>
      <w:r w:rsidR="0080168F" w:rsidRPr="006C28ED">
        <w:rPr>
          <w:rFonts w:asciiTheme="minorHAnsi" w:eastAsiaTheme="minorEastAsia" w:hAnsiTheme="minorEastAsia"/>
          <w:szCs w:val="21"/>
        </w:rPr>
        <w:t>供給側に発生する効果とは、量産効</w:t>
      </w:r>
      <w:r w:rsidR="0080168F" w:rsidRPr="006C28ED">
        <w:rPr>
          <w:rFonts w:asciiTheme="minorHAnsi" w:eastAsiaTheme="minorEastAsia" w:hAnsiTheme="minorEastAsia"/>
          <w:szCs w:val="21"/>
        </w:rPr>
        <w:lastRenderedPageBreak/>
        <w:t>果による費用低下である。戒能（</w:t>
      </w:r>
      <w:r w:rsidR="0080168F" w:rsidRPr="006C28ED">
        <w:rPr>
          <w:rFonts w:asciiTheme="minorHAnsi" w:eastAsiaTheme="minorEastAsia" w:hAnsiTheme="minorHAnsi"/>
          <w:szCs w:val="21"/>
        </w:rPr>
        <w:t>2008</w:t>
      </w:r>
      <w:r w:rsidR="0080168F" w:rsidRPr="006C28ED">
        <w:rPr>
          <w:rFonts w:asciiTheme="minorHAnsi" w:eastAsiaTheme="minorEastAsia" w:hAnsiTheme="minorEastAsia"/>
          <w:szCs w:val="21"/>
        </w:rPr>
        <w:t>）</w:t>
      </w:r>
      <w:r w:rsidR="0080168F" w:rsidRPr="006C28ED">
        <w:rPr>
          <w:rStyle w:val="ad"/>
          <w:rFonts w:asciiTheme="minorHAnsi" w:eastAsiaTheme="minorEastAsia" w:hAnsiTheme="minorHAnsi"/>
          <w:szCs w:val="21"/>
        </w:rPr>
        <w:footnoteReference w:id="3"/>
      </w:r>
      <w:r w:rsidR="0080168F" w:rsidRPr="006C28ED">
        <w:rPr>
          <w:rFonts w:asciiTheme="minorHAnsi" w:eastAsiaTheme="minorEastAsia" w:hAnsiTheme="minorEastAsia"/>
          <w:szCs w:val="21"/>
        </w:rPr>
        <w:t>はこの効果について、太陽電池は「工学的経験則に従って累積生産量の増加に応じ</w:t>
      </w:r>
      <w:r w:rsidR="0080168F" w:rsidRPr="006C28ED">
        <w:rPr>
          <w:rFonts w:asciiTheme="minorHAnsi" w:eastAsiaTheme="minorEastAsia" w:hAnsiTheme="minorHAnsi"/>
          <w:szCs w:val="21"/>
        </w:rPr>
        <w:t>kW</w:t>
      </w:r>
      <w:r w:rsidR="0080168F" w:rsidRPr="006C28ED">
        <w:rPr>
          <w:rFonts w:asciiTheme="minorHAnsi" w:eastAsiaTheme="minorEastAsia" w:hAnsiTheme="minorEastAsia"/>
          <w:szCs w:val="21"/>
        </w:rPr>
        <w:t>当費用が低減」すると述べている。</w:t>
      </w:r>
    </w:p>
    <w:p w:rsidR="00B1290E" w:rsidRPr="006C28ED" w:rsidRDefault="00B1290E" w:rsidP="00B1290E">
      <w:pPr>
        <w:ind w:firstLineChars="100" w:firstLine="210"/>
        <w:rPr>
          <w:rFonts w:asciiTheme="minorHAnsi" w:eastAsiaTheme="minorEastAsia" w:hAnsiTheme="minorHAnsi"/>
          <w:szCs w:val="21"/>
        </w:rPr>
      </w:pPr>
      <w:r w:rsidRPr="006C28ED">
        <w:rPr>
          <w:rFonts w:asciiTheme="minorHAnsi" w:eastAsiaTheme="minorEastAsia" w:hAnsiTheme="minorEastAsia"/>
          <w:szCs w:val="21"/>
        </w:rPr>
        <w:t>量産効果が価格に反映されることにより、需要側への購入意欲が上昇すると考えられる。　これら、需要側と供給側双方への影響により、導入量の増加が予測される。</w:t>
      </w:r>
    </w:p>
    <w:p w:rsidR="00030536" w:rsidRPr="006C28ED" w:rsidRDefault="00030536" w:rsidP="0095560C">
      <w:pPr>
        <w:rPr>
          <w:rFonts w:asciiTheme="minorHAnsi" w:eastAsiaTheme="minorEastAsia" w:hAnsiTheme="minorHAnsi"/>
          <w:b/>
          <w:szCs w:val="21"/>
        </w:rPr>
      </w:pPr>
    </w:p>
    <w:p w:rsidR="00D432BF" w:rsidRPr="006C28ED" w:rsidRDefault="00D432BF" w:rsidP="0095560C">
      <w:pPr>
        <w:rPr>
          <w:rFonts w:asciiTheme="minorHAnsi" w:eastAsiaTheme="minorEastAsia" w:hAnsiTheme="minorHAnsi"/>
          <w:b/>
          <w:szCs w:val="21"/>
        </w:rPr>
      </w:pPr>
    </w:p>
    <w:p w:rsidR="0095560C" w:rsidRPr="006C28ED" w:rsidRDefault="0095560C" w:rsidP="0095560C">
      <w:pPr>
        <w:numPr>
          <w:ilvl w:val="0"/>
          <w:numId w:val="1"/>
        </w:numPr>
        <w:jc w:val="left"/>
        <w:rPr>
          <w:rFonts w:asciiTheme="minorHAnsi" w:eastAsiaTheme="minorEastAsia" w:hAnsiTheme="minorHAnsi"/>
          <w:b/>
          <w:szCs w:val="21"/>
        </w:rPr>
      </w:pPr>
      <w:r w:rsidRPr="006C28ED">
        <w:rPr>
          <w:rFonts w:asciiTheme="minorHAnsi" w:eastAsiaTheme="minorEastAsia" w:hAnsiTheme="minorEastAsia"/>
          <w:b/>
          <w:szCs w:val="21"/>
        </w:rPr>
        <w:t>研究の目的</w:t>
      </w:r>
    </w:p>
    <w:p w:rsidR="00305044" w:rsidRDefault="00A4385F" w:rsidP="00605A6C">
      <w:pPr>
        <w:ind w:firstLineChars="100" w:firstLine="210"/>
        <w:jc w:val="left"/>
        <w:rPr>
          <w:rFonts w:asciiTheme="minorHAnsi" w:eastAsiaTheme="minorEastAsia" w:hAnsiTheme="minorEastAsia"/>
          <w:szCs w:val="21"/>
        </w:rPr>
      </w:pPr>
      <w:r w:rsidRPr="006C28ED">
        <w:rPr>
          <w:rFonts w:asciiTheme="minorHAnsi" w:eastAsiaTheme="minorEastAsia" w:hAnsiTheme="minorEastAsia"/>
          <w:szCs w:val="21"/>
        </w:rPr>
        <w:t>本稿</w:t>
      </w:r>
      <w:r w:rsidR="00305044">
        <w:rPr>
          <w:rFonts w:asciiTheme="minorHAnsi" w:eastAsiaTheme="minorEastAsia" w:hAnsiTheme="minorEastAsia"/>
          <w:szCs w:val="21"/>
        </w:rPr>
        <w:t>では</w:t>
      </w:r>
      <w:r w:rsidR="00B75817">
        <w:rPr>
          <w:rFonts w:asciiTheme="minorHAnsi" w:eastAsiaTheme="minorEastAsia" w:hAnsiTheme="minorEastAsia"/>
          <w:szCs w:val="21"/>
        </w:rPr>
        <w:t>再生可能エネルギーの全量買取制度の影響を分析する。</w:t>
      </w:r>
      <w:r w:rsidR="00B75817">
        <w:rPr>
          <w:rFonts w:asciiTheme="minorHAnsi" w:eastAsiaTheme="minorEastAsia" w:hAnsiTheme="minorEastAsia" w:hint="eastAsia"/>
          <w:szCs w:val="21"/>
        </w:rPr>
        <w:t>つまり</w:t>
      </w:r>
      <w:r w:rsidR="00B86372" w:rsidRPr="006C28ED">
        <w:rPr>
          <w:rFonts w:asciiTheme="minorHAnsi" w:eastAsiaTheme="minorEastAsia" w:hAnsiTheme="minorEastAsia"/>
          <w:szCs w:val="21"/>
        </w:rPr>
        <w:t>、住宅用の小規模太陽光発電を全量買取の対象とした場合の効果を分析したい。</w:t>
      </w:r>
      <w:r w:rsidRPr="006C28ED">
        <w:rPr>
          <w:rFonts w:asciiTheme="minorHAnsi" w:eastAsiaTheme="minorEastAsia" w:hAnsiTheme="minorEastAsia"/>
          <w:szCs w:val="21"/>
        </w:rPr>
        <w:t>従って、</w:t>
      </w:r>
      <w:r w:rsidR="00305044">
        <w:rPr>
          <w:rFonts w:asciiTheme="minorHAnsi" w:eastAsiaTheme="minorEastAsia" w:hAnsiTheme="minorEastAsia" w:hint="eastAsia"/>
          <w:szCs w:val="21"/>
        </w:rPr>
        <w:t>太陽光発電の普及をモデル化し、そのシミュレーションを行なう。研究の目的は以下の</w:t>
      </w:r>
      <w:r w:rsidR="00305044">
        <w:rPr>
          <w:rFonts w:asciiTheme="minorHAnsi" w:eastAsiaTheme="minorEastAsia" w:hAnsiTheme="minorEastAsia" w:hint="eastAsia"/>
          <w:szCs w:val="21"/>
        </w:rPr>
        <w:t>3</w:t>
      </w:r>
      <w:r w:rsidR="00305044">
        <w:rPr>
          <w:rFonts w:asciiTheme="minorHAnsi" w:eastAsiaTheme="minorEastAsia" w:hAnsiTheme="minorEastAsia" w:hint="eastAsia"/>
          <w:szCs w:val="21"/>
        </w:rPr>
        <w:t>つである。</w:t>
      </w:r>
    </w:p>
    <w:p w:rsidR="00305044" w:rsidRDefault="00305044" w:rsidP="00305044">
      <w:pPr>
        <w:jc w:val="left"/>
        <w:rPr>
          <w:rFonts w:asciiTheme="minorHAnsi" w:eastAsiaTheme="minorEastAsia" w:hAnsiTheme="minorEastAsia"/>
          <w:szCs w:val="21"/>
        </w:rPr>
      </w:pPr>
      <w:r>
        <w:rPr>
          <w:rFonts w:asciiTheme="minorHAnsi" w:eastAsiaTheme="minorEastAsia" w:hAnsiTheme="minorEastAsia" w:hint="eastAsia"/>
          <w:szCs w:val="21"/>
        </w:rPr>
        <w:t>①何が太陽光発電の導入に影響を与えているか分析する。</w:t>
      </w:r>
    </w:p>
    <w:p w:rsidR="00305044" w:rsidRPr="00047A2B" w:rsidRDefault="00305044" w:rsidP="00305044">
      <w:pPr>
        <w:jc w:val="left"/>
        <w:rPr>
          <w:rFonts w:asciiTheme="minorHAnsi" w:hAnsiTheme="minorHAnsi"/>
        </w:rPr>
      </w:pPr>
      <w:r>
        <w:rPr>
          <w:rFonts w:ascii="ＭＳ 明朝" w:hAnsi="ＭＳ 明朝" w:cs="ＭＳ 明朝" w:hint="eastAsia"/>
        </w:rPr>
        <w:t>②</w:t>
      </w:r>
      <w:r w:rsidRPr="00047A2B">
        <w:rPr>
          <w:rFonts w:asciiTheme="minorHAnsi" w:hAnsiTheme="minorHAnsi"/>
        </w:rPr>
        <w:t>買取価格や買取期間</w:t>
      </w:r>
      <w:r w:rsidR="002C382A">
        <w:rPr>
          <w:rFonts w:asciiTheme="minorHAnsi" w:hAnsiTheme="minorHAnsi" w:hint="eastAsia"/>
        </w:rPr>
        <w:t>等</w:t>
      </w:r>
      <w:r w:rsidRPr="00047A2B">
        <w:rPr>
          <w:rFonts w:asciiTheme="minorHAnsi" w:hAnsiTheme="minorHAnsi"/>
        </w:rPr>
        <w:t>を様々に変更させ、最適な買取制度の制度設計を行なう。</w:t>
      </w:r>
    </w:p>
    <w:p w:rsidR="00305044" w:rsidRPr="00305044" w:rsidRDefault="00305044" w:rsidP="00305044">
      <w:pPr>
        <w:jc w:val="left"/>
        <w:rPr>
          <w:rFonts w:asciiTheme="minorHAnsi" w:hAnsiTheme="minorHAnsi"/>
        </w:rPr>
      </w:pPr>
      <w:r>
        <w:rPr>
          <w:rFonts w:ascii="ＭＳ 明朝" w:hAnsi="ＭＳ 明朝" w:cs="ＭＳ 明朝" w:hint="eastAsia"/>
        </w:rPr>
        <w:t>③</w:t>
      </w:r>
      <w:r>
        <w:rPr>
          <w:rFonts w:asciiTheme="minorHAnsi" w:hAnsiTheme="minorHAnsi"/>
        </w:rPr>
        <w:t>買取制度によって生じる電力料金の上乗せを</w:t>
      </w:r>
      <w:r w:rsidRPr="00047A2B">
        <w:rPr>
          <w:rFonts w:asciiTheme="minorHAnsi" w:hAnsiTheme="minorHAnsi"/>
        </w:rPr>
        <w:t>家庭の電力料金のみに限定し、産業界には実施しなかった場合の影響分析を行なう。</w:t>
      </w:r>
    </w:p>
    <w:p w:rsidR="00D91A82" w:rsidRPr="00D06A9B" w:rsidRDefault="00D06A9B" w:rsidP="00D06A9B">
      <w:pPr>
        <w:ind w:firstLineChars="100" w:firstLine="210"/>
        <w:jc w:val="left"/>
        <w:rPr>
          <w:rFonts w:asciiTheme="minorHAnsi" w:hAnsiTheme="minorHAnsi"/>
        </w:rPr>
      </w:pPr>
      <w:r>
        <w:rPr>
          <w:rFonts w:asciiTheme="minorHAnsi" w:hAnsiTheme="minorHAnsi" w:hint="eastAsia"/>
        </w:rPr>
        <w:t>この内①</w:t>
      </w:r>
      <w:r w:rsidR="002C382A" w:rsidRPr="00D06A9B">
        <w:rPr>
          <w:rFonts w:asciiTheme="minorHAnsi" w:hAnsiTheme="minorHAnsi" w:hint="eastAsia"/>
        </w:rPr>
        <w:t>は、太陽光発電の需要関数の推計を行い、どの変数が導入量に対して影響を与えているのかを検討する。②については、シミュレーションにおいて買取価格や</w:t>
      </w:r>
      <w:r w:rsidR="004955DF" w:rsidRPr="00D06A9B">
        <w:rPr>
          <w:rFonts w:asciiTheme="minorHAnsi" w:hAnsiTheme="minorHAnsi" w:hint="eastAsia"/>
        </w:rPr>
        <w:t>買取</w:t>
      </w:r>
      <w:r w:rsidR="002C382A" w:rsidRPr="00D06A9B">
        <w:rPr>
          <w:rFonts w:asciiTheme="minorHAnsi" w:hAnsiTheme="minorHAnsi" w:hint="eastAsia"/>
        </w:rPr>
        <w:t>期間、補助金などの政策変数を変化させ、望ましい買取制度がどのようなものか分析を試みる。</w:t>
      </w:r>
      <w:r w:rsidR="00305044" w:rsidRPr="00D06A9B">
        <w:rPr>
          <w:rFonts w:asciiTheme="minorHAnsi" w:hAnsiTheme="minorHAnsi" w:hint="eastAsia"/>
        </w:rPr>
        <w:t>③</w:t>
      </w:r>
      <w:r w:rsidR="00AE4341" w:rsidRPr="00D06A9B">
        <w:rPr>
          <w:rFonts w:asciiTheme="minorHAnsi" w:hAnsiTheme="minorHAnsi"/>
        </w:rPr>
        <w:t>については、</w:t>
      </w:r>
      <w:r w:rsidRPr="00D06A9B">
        <w:rPr>
          <w:rFonts w:asciiTheme="minorHAnsi" w:hAnsiTheme="minorHAnsi" w:hint="eastAsia"/>
        </w:rPr>
        <w:t>経済活動への悪影響の懸念</w:t>
      </w:r>
      <w:r w:rsidR="00983F19">
        <w:rPr>
          <w:rStyle w:val="ad"/>
          <w:rFonts w:asciiTheme="minorHAnsi" w:hAnsiTheme="minorHAnsi"/>
        </w:rPr>
        <w:footnoteReference w:id="4"/>
      </w:r>
      <w:r w:rsidR="002C382A" w:rsidRPr="00D06A9B">
        <w:rPr>
          <w:rFonts w:asciiTheme="minorHAnsi" w:hAnsiTheme="minorHAnsi" w:hint="eastAsia"/>
        </w:rPr>
        <w:t>を受けて、家庭部門だけに価格上乗せを行った場合の影響を推計する。</w:t>
      </w:r>
    </w:p>
    <w:p w:rsidR="00605A6C" w:rsidRDefault="00605A6C" w:rsidP="00B86372">
      <w:pPr>
        <w:jc w:val="left"/>
        <w:rPr>
          <w:rFonts w:ascii="ＭＳ 明朝" w:hAnsi="ＭＳ 明朝" w:cs="ＭＳ 明朝"/>
        </w:rPr>
      </w:pPr>
    </w:p>
    <w:p w:rsidR="00305044" w:rsidRPr="005D0F02" w:rsidRDefault="00305044" w:rsidP="00B86372">
      <w:pPr>
        <w:jc w:val="left"/>
        <w:rPr>
          <w:rFonts w:asciiTheme="minorHAnsi" w:hAnsiTheme="minorHAnsi"/>
        </w:rPr>
      </w:pPr>
    </w:p>
    <w:p w:rsidR="0095560C" w:rsidRPr="00047A2B" w:rsidRDefault="0095560C" w:rsidP="0095560C">
      <w:pPr>
        <w:numPr>
          <w:ilvl w:val="0"/>
          <w:numId w:val="1"/>
        </w:numPr>
        <w:jc w:val="left"/>
        <w:rPr>
          <w:rFonts w:asciiTheme="minorHAnsi" w:hAnsiTheme="minorHAnsi"/>
          <w:b/>
          <w:sz w:val="28"/>
        </w:rPr>
      </w:pPr>
      <w:r w:rsidRPr="00047A2B">
        <w:rPr>
          <w:rFonts w:asciiTheme="minorHAnsi" w:hAnsiTheme="minorHAnsi"/>
          <w:b/>
          <w:sz w:val="28"/>
        </w:rPr>
        <w:t>分析手法とデータ</w:t>
      </w:r>
    </w:p>
    <w:p w:rsidR="0095560C" w:rsidRPr="00047A2B" w:rsidRDefault="0095560C" w:rsidP="0095560C">
      <w:pPr>
        <w:jc w:val="left"/>
        <w:rPr>
          <w:rFonts w:asciiTheme="minorHAnsi" w:hAnsiTheme="minorHAnsi"/>
          <w:b/>
        </w:rPr>
      </w:pPr>
    </w:p>
    <w:p w:rsidR="0095560C" w:rsidRPr="00047A2B" w:rsidRDefault="0095560C" w:rsidP="0095560C">
      <w:pPr>
        <w:numPr>
          <w:ilvl w:val="1"/>
          <w:numId w:val="3"/>
        </w:numPr>
        <w:ind w:left="567" w:hanging="567"/>
        <w:jc w:val="left"/>
        <w:rPr>
          <w:rFonts w:asciiTheme="minorHAnsi" w:hAnsiTheme="minorHAnsi"/>
          <w:b/>
        </w:rPr>
      </w:pPr>
      <w:r w:rsidRPr="00047A2B">
        <w:rPr>
          <w:rFonts w:asciiTheme="minorHAnsi" w:hAnsiTheme="minorHAnsi"/>
          <w:b/>
        </w:rPr>
        <w:t>需要関数の推計</w:t>
      </w:r>
    </w:p>
    <w:p w:rsidR="0095560C" w:rsidRPr="00A4385F" w:rsidRDefault="0095560C" w:rsidP="0095560C">
      <w:pPr>
        <w:ind w:firstLineChars="100" w:firstLine="210"/>
        <w:rPr>
          <w:rFonts w:asciiTheme="minorHAnsi" w:hAnsiTheme="minorHAnsi"/>
        </w:rPr>
      </w:pPr>
      <w:r w:rsidRPr="00047A2B">
        <w:rPr>
          <w:rFonts w:asciiTheme="minorHAnsi" w:hAnsiTheme="minorHAnsi"/>
        </w:rPr>
        <w:t xml:space="preserve">　分析手法は大橋・明城（</w:t>
      </w:r>
      <w:r w:rsidRPr="00047A2B">
        <w:rPr>
          <w:rFonts w:asciiTheme="minorHAnsi" w:hAnsiTheme="minorHAnsi"/>
        </w:rPr>
        <w:t>2009</w:t>
      </w:r>
      <w:r w:rsidRPr="00047A2B">
        <w:rPr>
          <w:rFonts w:asciiTheme="minorHAnsi" w:hAnsiTheme="minorHAnsi"/>
        </w:rPr>
        <w:t>）を参考にした</w:t>
      </w:r>
      <w:r w:rsidR="00877370" w:rsidRPr="00047A2B">
        <w:rPr>
          <w:rStyle w:val="ad"/>
          <w:rFonts w:asciiTheme="minorHAnsi" w:hAnsiTheme="minorHAnsi"/>
        </w:rPr>
        <w:footnoteReference w:id="5"/>
      </w:r>
      <w:r w:rsidR="00A4385F">
        <w:rPr>
          <w:rFonts w:asciiTheme="minorHAnsi" w:hAnsiTheme="minorHAnsi"/>
        </w:rPr>
        <w:t>。即ち、需要関数と</w:t>
      </w:r>
      <w:r w:rsidR="00A4385F">
        <w:rPr>
          <w:rFonts w:asciiTheme="minorHAnsi" w:hAnsiTheme="minorHAnsi" w:hint="eastAsia"/>
        </w:rPr>
        <w:t>費用関数</w:t>
      </w:r>
      <w:r w:rsidRPr="00047A2B">
        <w:rPr>
          <w:rFonts w:asciiTheme="minorHAnsi" w:hAnsiTheme="minorHAnsi"/>
        </w:rPr>
        <w:t>を推計し、</w:t>
      </w:r>
      <w:r w:rsidRPr="00047A2B">
        <w:rPr>
          <w:rFonts w:asciiTheme="minorHAnsi" w:hAnsiTheme="minorHAnsi"/>
        </w:rPr>
        <w:lastRenderedPageBreak/>
        <w:t>これを用いてシミュレーションを行う。</w:t>
      </w:r>
      <w:r w:rsidR="00B86372" w:rsidRPr="00047A2B">
        <w:rPr>
          <w:rFonts w:asciiTheme="minorHAnsi" w:hAnsiTheme="minorHAnsi"/>
        </w:rPr>
        <w:t>ただし、費用関数については戒能</w:t>
      </w:r>
      <w:r w:rsidR="00B86372" w:rsidRPr="00047A2B">
        <w:rPr>
          <w:rFonts w:asciiTheme="minorHAnsi" w:hAnsiTheme="minorHAnsi"/>
        </w:rPr>
        <w:t>(2008)</w:t>
      </w:r>
      <w:r w:rsidR="00A4385F">
        <w:rPr>
          <w:rFonts w:asciiTheme="minorHAnsi" w:hAnsiTheme="minorHAnsi" w:hint="eastAsia"/>
        </w:rPr>
        <w:t>の量産効果関数</w:t>
      </w:r>
      <w:r w:rsidR="00B86372" w:rsidRPr="00047A2B">
        <w:rPr>
          <w:rFonts w:asciiTheme="minorHAnsi" w:hAnsiTheme="minorHAnsi"/>
        </w:rPr>
        <w:t>を参考にした</w:t>
      </w:r>
      <w:r w:rsidR="005D0F02">
        <w:rPr>
          <w:rStyle w:val="ad"/>
          <w:rFonts w:asciiTheme="minorHAnsi" w:hAnsiTheme="minorHAnsi"/>
        </w:rPr>
        <w:footnoteReference w:id="6"/>
      </w:r>
      <w:r w:rsidR="005D0F02">
        <w:rPr>
          <w:rFonts w:asciiTheme="minorHAnsi" w:hAnsiTheme="minorHAnsi" w:hint="eastAsia"/>
        </w:rPr>
        <w:t>。</w:t>
      </w:r>
    </w:p>
    <w:p w:rsidR="00877370" w:rsidRPr="00047A2B" w:rsidRDefault="00B86372" w:rsidP="00877370">
      <w:pPr>
        <w:ind w:firstLineChars="100" w:firstLine="210"/>
        <w:rPr>
          <w:rFonts w:asciiTheme="minorHAnsi" w:hAnsiTheme="minorHAnsi"/>
        </w:rPr>
      </w:pPr>
      <w:r w:rsidRPr="00047A2B">
        <w:rPr>
          <w:rFonts w:asciiTheme="minorHAnsi" w:hAnsiTheme="minorHAnsi"/>
        </w:rPr>
        <w:t>本稿</w:t>
      </w:r>
      <w:r w:rsidR="0095560C" w:rsidRPr="00047A2B">
        <w:rPr>
          <w:rFonts w:asciiTheme="minorHAnsi" w:hAnsiTheme="minorHAnsi"/>
        </w:rPr>
        <w:t>では、買取価格の変化が住宅用太陽光発電システムの設置の</w:t>
      </w:r>
      <w:r w:rsidR="00030536" w:rsidRPr="00047A2B">
        <w:rPr>
          <w:rFonts w:asciiTheme="minorHAnsi" w:hAnsiTheme="minorHAnsi"/>
        </w:rPr>
        <w:t>「低リスクインセンティブ」</w:t>
      </w:r>
      <w:r w:rsidR="0095560C" w:rsidRPr="00047A2B">
        <w:rPr>
          <w:rFonts w:asciiTheme="minorHAnsi" w:hAnsiTheme="minorHAnsi"/>
        </w:rPr>
        <w:t>にどの程度影響を与えるかを観測するために需要関数にこれを用いたパラメータ</w:t>
      </w:r>
      <w:r w:rsidR="00A9127F" w:rsidRPr="00047A2B">
        <w:rPr>
          <w:rFonts w:asciiTheme="minorHAnsi" w:hAnsiTheme="minorHAnsi"/>
        </w:rPr>
        <w:t>ー</w:t>
      </w:r>
      <w:r w:rsidR="0095560C" w:rsidRPr="00047A2B">
        <w:rPr>
          <w:rFonts w:asciiTheme="minorHAnsi" w:hAnsiTheme="minorHAnsi"/>
        </w:rPr>
        <w:t>を定義する。ここでは、大橋・明城（</w:t>
      </w:r>
      <w:r w:rsidR="0095560C" w:rsidRPr="00047A2B">
        <w:rPr>
          <w:rFonts w:asciiTheme="minorHAnsi" w:hAnsiTheme="minorHAnsi"/>
        </w:rPr>
        <w:t>2009</w:t>
      </w:r>
      <w:r w:rsidR="0095560C" w:rsidRPr="00047A2B">
        <w:rPr>
          <w:rFonts w:asciiTheme="minorHAnsi" w:hAnsiTheme="minorHAnsi"/>
        </w:rPr>
        <w:t>）に従ってオーナーシップ・コストを定義する。</w:t>
      </w:r>
    </w:p>
    <w:p w:rsidR="0095560C" w:rsidRPr="00047A2B" w:rsidRDefault="00A9127F" w:rsidP="0095560C">
      <w:pPr>
        <w:ind w:firstLineChars="100" w:firstLine="210"/>
        <w:rPr>
          <w:rFonts w:asciiTheme="minorHAnsi" w:hAnsiTheme="minorHAnsi"/>
        </w:rPr>
      </w:pPr>
      <w:r w:rsidRPr="00047A2B">
        <w:rPr>
          <w:rFonts w:asciiTheme="minorHAnsi" w:hAnsiTheme="minorHAnsi"/>
        </w:rPr>
        <w:t>オーナーシップ・コスト</w:t>
      </w:r>
      <w:r w:rsidR="0095560C" w:rsidRPr="00047A2B">
        <w:rPr>
          <w:rFonts w:asciiTheme="minorHAnsi" w:hAnsiTheme="minorHAnsi"/>
        </w:rPr>
        <w:t>は、導入から</w:t>
      </w:r>
      <w:r w:rsidR="0095560C" w:rsidRPr="00047A2B">
        <w:rPr>
          <w:rFonts w:asciiTheme="minorHAnsi" w:hAnsiTheme="minorHAnsi"/>
        </w:rPr>
        <w:t>T</w:t>
      </w:r>
      <w:r w:rsidR="0095560C" w:rsidRPr="00047A2B">
        <w:rPr>
          <w:rFonts w:asciiTheme="minorHAnsi" w:hAnsiTheme="minorHAnsi"/>
        </w:rPr>
        <w:t>年間のコストとして、導入費用、</w:t>
      </w:r>
      <w:r w:rsidR="0095560C" w:rsidRPr="00047A2B">
        <w:rPr>
          <w:rFonts w:asciiTheme="minorHAnsi" w:hAnsiTheme="minorHAnsi"/>
        </w:rPr>
        <w:t xml:space="preserve"> </w:t>
      </w:r>
      <w:r w:rsidR="0095560C" w:rsidRPr="00047A2B">
        <w:rPr>
          <w:rFonts w:asciiTheme="minorHAnsi" w:hAnsiTheme="minorHAnsi"/>
        </w:rPr>
        <w:t>補助金による控除、発電による電力の価値を含む。太陽光発電のシステム価格を</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oMath>
      <w:r w:rsidR="007A3565">
        <w:rPr>
          <w:rFonts w:asciiTheme="minorHAnsi" w:hAnsiTheme="minorHAnsi" w:hint="eastAsia"/>
        </w:rPr>
        <w:t>、</w:t>
      </w:r>
      <w:r w:rsidR="0095560C" w:rsidRPr="00047A2B">
        <w:rPr>
          <w:rFonts w:asciiTheme="minorHAnsi" w:hAnsiTheme="minorHAnsi"/>
        </w:rPr>
        <w:t>補助金による控除額を</w:t>
      </w:r>
      <m:oMath>
        <m:sSub>
          <m:sSubPr>
            <m:ctrlPr>
              <w:rPr>
                <w:rFonts w:ascii="Cambria Math" w:hAnsiTheme="minorHAnsi"/>
                <w:i/>
              </w:rPr>
            </m:ctrlPr>
          </m:sSubPr>
          <m:e>
            <m:r>
              <w:rPr>
                <w:rFonts w:ascii="Cambria Math" w:hAnsiTheme="minorHAnsi"/>
              </w:rPr>
              <m:t>Subsidy</m:t>
            </m:r>
          </m:e>
          <m:sub>
            <m:r>
              <w:rPr>
                <w:rFonts w:ascii="Cambria Math" w:hAnsiTheme="minorHAnsi"/>
              </w:rPr>
              <m:t>t</m:t>
            </m:r>
          </m:sub>
        </m:sSub>
      </m:oMath>
      <w:r w:rsidR="0095560C" w:rsidRPr="00047A2B">
        <w:rPr>
          <w:rFonts w:asciiTheme="minorHAnsi" w:hAnsiTheme="minorHAnsi"/>
        </w:rPr>
        <w:t xml:space="preserve"> </w:t>
      </w:r>
      <w:r w:rsidR="007A3565">
        <w:rPr>
          <w:rFonts w:asciiTheme="minorHAnsi" w:hAnsiTheme="minorHAnsi" w:hint="eastAsia"/>
        </w:rPr>
        <w:t>、</w:t>
      </w:r>
      <w:r w:rsidR="0095560C" w:rsidRPr="00047A2B">
        <w:rPr>
          <w:rFonts w:asciiTheme="minorHAnsi" w:hAnsiTheme="minorHAnsi"/>
        </w:rPr>
        <w:t>将来の発電電力の割引現在価値を</w:t>
      </w:r>
      <m:oMath>
        <m:sSub>
          <m:sSubPr>
            <m:ctrlPr>
              <w:rPr>
                <w:rFonts w:ascii="Cambria Math" w:hAnsiTheme="minorHAnsi"/>
              </w:rPr>
            </m:ctrlPr>
          </m:sSubPr>
          <m:e>
            <m:r>
              <m:rPr>
                <m:sty m:val="p"/>
              </m:rPr>
              <w:rPr>
                <w:rFonts w:ascii="Cambria Math" w:hAnsiTheme="minorHAnsi"/>
              </w:rPr>
              <m:t>ev</m:t>
            </m:r>
          </m:e>
          <m:sub>
            <m:r>
              <w:rPr>
                <w:rFonts w:ascii="Cambria Math" w:hAnsiTheme="minorHAnsi"/>
              </w:rPr>
              <m:t>t</m:t>
            </m:r>
          </m:sub>
        </m:sSub>
      </m:oMath>
      <w:r w:rsidR="0095560C" w:rsidRPr="00047A2B">
        <w:rPr>
          <w:rFonts w:asciiTheme="minorHAnsi" w:hAnsiTheme="minorHAnsi"/>
        </w:rPr>
        <w:t>とすると、オーナーシップ・コストを以下のように表せる。</w:t>
      </w:r>
    </w:p>
    <w:p w:rsidR="0095560C" w:rsidRPr="00047A2B" w:rsidRDefault="0009639B" w:rsidP="0095560C">
      <w:pPr>
        <w:ind w:firstLineChars="100" w:firstLine="210"/>
        <w:rPr>
          <w:rFonts w:asciiTheme="minorHAnsi" w:hAnsiTheme="minorHAnsi"/>
        </w:rPr>
      </w:pPr>
      <m:oMathPara>
        <m:oMath>
          <m:sSub>
            <m:sSubPr>
              <m:ctrlPr>
                <w:rPr>
                  <w:rFonts w:ascii="Cambria Math" w:hAnsiTheme="minorHAnsi"/>
                  <w:i/>
                </w:rPr>
              </m:ctrlPr>
            </m:sSubPr>
            <m:e>
              <m:r>
                <w:rPr>
                  <w:rFonts w:ascii="Cambria Math" w:hAnsiTheme="minorHAnsi"/>
                </w:rPr>
                <m:t>OC</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w:rPr>
              <w:rFonts w:ascii="Cambria Math" w:hAnsi="Cambria Math"/>
            </w:rPr>
            <m:t>-</m:t>
          </m:r>
          <m:sSub>
            <m:sSubPr>
              <m:ctrlPr>
                <w:rPr>
                  <w:rFonts w:ascii="Cambria Math" w:hAnsiTheme="minorHAnsi"/>
                  <w:i/>
                </w:rPr>
              </m:ctrlPr>
            </m:sSubPr>
            <m:e>
              <m:r>
                <w:rPr>
                  <w:rFonts w:ascii="Cambria Math" w:hAnsiTheme="minorHAnsi"/>
                </w:rPr>
                <m:t>Subsidy</m:t>
              </m:r>
            </m:e>
            <m:sub>
              <m:r>
                <w:rPr>
                  <w:rFonts w:ascii="Cambria Math" w:hAnsiTheme="minorHAnsi"/>
                </w:rPr>
                <m:t>t</m:t>
              </m:r>
            </m:sub>
          </m:sSub>
          <m:r>
            <w:rPr>
              <w:rFonts w:ascii="Cambria Math" w:hAnsi="Cambria Math"/>
            </w:rPr>
            <m:t>-</m:t>
          </m:r>
          <m:sSub>
            <m:sSubPr>
              <m:ctrlPr>
                <w:rPr>
                  <w:rFonts w:ascii="Cambria Math" w:hAnsiTheme="minorHAnsi"/>
                  <w:i/>
                </w:rPr>
              </m:ctrlPr>
            </m:sSubPr>
            <m:e>
              <m:r>
                <w:rPr>
                  <w:rFonts w:ascii="Cambria Math" w:hAnsiTheme="minorHAnsi"/>
                </w:rPr>
                <m:t>ev</m:t>
              </m:r>
            </m:e>
            <m:sub>
              <m:r>
                <w:rPr>
                  <w:rFonts w:ascii="Cambria Math" w:hAnsiTheme="minorHAnsi"/>
                </w:rPr>
                <m:t>t</m:t>
              </m:r>
            </m:sub>
          </m:sSub>
        </m:oMath>
      </m:oMathPara>
    </w:p>
    <w:p w:rsidR="00C81B98" w:rsidRPr="00047A2B" w:rsidRDefault="00C81B98" w:rsidP="006B752B">
      <w:pPr>
        <w:rPr>
          <w:rFonts w:asciiTheme="minorHAnsi" w:hAnsiTheme="minorHAnsi"/>
        </w:rPr>
      </w:pPr>
    </w:p>
    <w:p w:rsidR="007639CC" w:rsidRPr="00047A2B" w:rsidRDefault="0095560C" w:rsidP="007639CC">
      <w:pPr>
        <w:ind w:firstLineChars="100" w:firstLine="210"/>
        <w:rPr>
          <w:rFonts w:asciiTheme="minorHAnsi" w:hAnsiTheme="minorHAnsi"/>
        </w:rPr>
      </w:pPr>
      <w:r w:rsidRPr="00047A2B">
        <w:rPr>
          <w:rFonts w:asciiTheme="minorHAnsi" w:hAnsiTheme="minorHAnsi"/>
        </w:rPr>
        <w:t>ここでシステム価格は太陽電池モジュールと周辺機器の価格に施工費用を加えたものである。</w:t>
      </w:r>
      <w:r w:rsidRPr="00047A2B">
        <w:rPr>
          <w:rFonts w:asciiTheme="minorHAnsi" w:hAnsiTheme="minorHAnsi"/>
        </w:rPr>
        <w:t xml:space="preserve"> </w:t>
      </w:r>
      <w:r w:rsidRPr="00047A2B">
        <w:rPr>
          <w:rFonts w:asciiTheme="minorHAnsi" w:hAnsiTheme="minorHAnsi"/>
        </w:rPr>
        <w:t>すなわち、</w:t>
      </w:r>
      <m:oMath>
        <m:sSub>
          <m:sSubPr>
            <m:ctrlPr>
              <w:rPr>
                <w:rFonts w:ascii="Cambria Math" w:hAnsiTheme="minorHAnsi"/>
              </w:rPr>
            </m:ctrlPr>
          </m:sSubPr>
          <m:e>
            <m:r>
              <w:rPr>
                <w:rFonts w:ascii="Cambria Math" w:hAnsiTheme="minorHAnsi"/>
              </w:rPr>
              <m:t>p</m:t>
            </m:r>
          </m:e>
          <m:sub>
            <m:r>
              <w:rPr>
                <w:rFonts w:ascii="Cambria Math" w:hAnsiTheme="minorHAnsi"/>
              </w:rPr>
              <m:t>t</m:t>
            </m:r>
          </m:sub>
        </m:sSub>
      </m:oMath>
      <w:r w:rsidRPr="00047A2B">
        <w:rPr>
          <w:rFonts w:asciiTheme="minorHAnsi" w:hAnsiTheme="minorHAnsi"/>
        </w:rPr>
        <w:t>をモジュール価格、</w:t>
      </w:r>
      <m:oMath>
        <m:r>
          <m:rPr>
            <m:sty m:val="p"/>
          </m:rPr>
          <w:rPr>
            <w:rFonts w:ascii="Cambria Math" w:hAnsiTheme="minorHAnsi"/>
          </w:rPr>
          <m:t xml:space="preserve"> </m:t>
        </m:r>
        <m:sSubSup>
          <m:sSubSupPr>
            <m:ctrlPr>
              <w:rPr>
                <w:rFonts w:ascii="Cambria Math" w:hAnsiTheme="minorHAnsi"/>
                <w:i/>
              </w:rPr>
            </m:ctrlPr>
          </m:sSubSupPr>
          <m:e>
            <m:r>
              <m:rPr>
                <m:sty m:val="p"/>
              </m:rPr>
              <w:rPr>
                <w:rFonts w:ascii="Cambria Math" w:hAnsiTheme="minorHAnsi"/>
              </w:rPr>
              <m:t>p</m:t>
            </m:r>
          </m:e>
          <m:sub>
            <m:r>
              <w:rPr>
                <w:rFonts w:ascii="Cambria Math" w:hAnsiTheme="minorHAnsi"/>
              </w:rPr>
              <m:t>t</m:t>
            </m:r>
          </m:sub>
          <m:sup>
            <m:r>
              <w:rPr>
                <w:rFonts w:ascii="Cambria Math" w:hAnsiTheme="minorHAnsi"/>
              </w:rPr>
              <m:t>ot</m:t>
            </m:r>
            <m:r>
              <w:rPr>
                <w:rFonts w:ascii="Cambria Math" w:hAnsi="Cambria Math"/>
              </w:rPr>
              <m:t>h</m:t>
            </m:r>
            <m:r>
              <w:rPr>
                <w:rFonts w:ascii="Cambria Math" w:hAnsiTheme="minorHAnsi"/>
              </w:rPr>
              <m:t>er</m:t>
            </m:r>
          </m:sup>
        </m:sSubSup>
      </m:oMath>
      <w:r w:rsidRPr="00047A2B">
        <w:rPr>
          <w:rFonts w:asciiTheme="minorHAnsi" w:hAnsiTheme="minorHAnsi"/>
        </w:rPr>
        <w:t xml:space="preserve"> </w:t>
      </w:r>
      <w:r w:rsidRPr="00047A2B">
        <w:rPr>
          <w:rFonts w:asciiTheme="minorHAnsi" w:hAnsiTheme="minorHAnsi"/>
        </w:rPr>
        <w:t>を周辺機器価格及び施工費用、</w:t>
      </w:r>
      <w:r w:rsidRPr="00047A2B">
        <w:rPr>
          <w:rFonts w:asciiTheme="minorHAnsi" w:hAnsiTheme="minorHAnsi"/>
        </w:rPr>
        <w:t>r</w:t>
      </w:r>
      <w:r w:rsidRPr="00047A2B">
        <w:rPr>
          <w:rFonts w:asciiTheme="minorHAnsi" w:hAnsiTheme="minorHAnsi"/>
        </w:rPr>
        <w:t>を消費税率とすると、</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w:rPr>
            <w:rFonts w:ascii="Cambria Math" w:hAnsiTheme="minorHAnsi"/>
          </w:rPr>
          <m:t>=r(</m:t>
        </m:r>
        <m:sSub>
          <m:sSubPr>
            <m:ctrlPr>
              <w:rPr>
                <w:rFonts w:ascii="Cambria Math" w:hAnsiTheme="minorHAnsi"/>
              </w:rPr>
            </m:ctrlPr>
          </m:sSubPr>
          <m:e>
            <m:r>
              <w:rPr>
                <w:rFonts w:ascii="Cambria Math" w:hAnsiTheme="minorHAnsi"/>
              </w:rPr>
              <m:t>p</m:t>
            </m:r>
          </m:e>
          <m:sub>
            <m:r>
              <w:rPr>
                <w:rFonts w:ascii="Cambria Math" w:hAnsiTheme="minorHAnsi"/>
              </w:rPr>
              <m:t>t</m:t>
            </m:r>
          </m:sub>
        </m:sSub>
        <m:r>
          <w:rPr>
            <w:rFonts w:ascii="Cambria Math" w:hAnsiTheme="minorHAnsi"/>
          </w:rPr>
          <m:t>+</m:t>
        </m:r>
        <m:r>
          <m:rPr>
            <m:sty m:val="p"/>
          </m:rPr>
          <w:rPr>
            <w:rFonts w:ascii="Cambria Math" w:hAnsiTheme="minorHAnsi"/>
          </w:rPr>
          <m:t xml:space="preserve"> </m:t>
        </m:r>
        <m:sSubSup>
          <m:sSubSupPr>
            <m:ctrlPr>
              <w:rPr>
                <w:rFonts w:ascii="Cambria Math" w:hAnsiTheme="minorHAnsi"/>
                <w:i/>
              </w:rPr>
            </m:ctrlPr>
          </m:sSubSupPr>
          <m:e>
            <m:r>
              <m:rPr>
                <m:sty m:val="p"/>
              </m:rPr>
              <w:rPr>
                <w:rFonts w:ascii="Cambria Math" w:hAnsiTheme="minorHAnsi"/>
              </w:rPr>
              <m:t>p</m:t>
            </m:r>
          </m:e>
          <m:sub>
            <m:r>
              <w:rPr>
                <w:rFonts w:ascii="Cambria Math" w:hAnsiTheme="minorHAnsi"/>
              </w:rPr>
              <m:t>t</m:t>
            </m:r>
          </m:sub>
          <m:sup>
            <m:r>
              <w:rPr>
                <w:rFonts w:ascii="Cambria Math" w:hAnsiTheme="minorHAnsi"/>
              </w:rPr>
              <m:t>ot</m:t>
            </m:r>
            <m:r>
              <w:rPr>
                <w:rFonts w:ascii="Cambria Math" w:hAnsi="Cambria Math"/>
              </w:rPr>
              <m:t>h</m:t>
            </m:r>
            <m:r>
              <w:rPr>
                <w:rFonts w:ascii="Cambria Math" w:hAnsiTheme="minorHAnsi"/>
              </w:rPr>
              <m:t>er</m:t>
            </m:r>
          </m:sup>
        </m:sSubSup>
        <m:r>
          <w:rPr>
            <w:rFonts w:ascii="Cambria Math" w:hAnsiTheme="minorHAnsi"/>
          </w:rPr>
          <m:t>)</m:t>
        </m:r>
      </m:oMath>
      <w:r w:rsidRPr="00047A2B">
        <w:rPr>
          <w:rFonts w:asciiTheme="minorHAnsi" w:hAnsiTheme="minorHAnsi"/>
        </w:rPr>
        <w:t>となる。</w:t>
      </w:r>
    </w:p>
    <w:p w:rsidR="007639CC" w:rsidRPr="00047A2B" w:rsidRDefault="007639CC" w:rsidP="007639CC">
      <w:pPr>
        <w:ind w:firstLineChars="100" w:firstLine="210"/>
        <w:rPr>
          <w:rFonts w:asciiTheme="minorHAnsi" w:hAnsiTheme="minorHAnsi"/>
        </w:rPr>
      </w:pPr>
      <w:r w:rsidRPr="00047A2B">
        <w:rPr>
          <w:rFonts w:asciiTheme="minorHAnsi" w:hAnsiTheme="minorHAnsi"/>
        </w:rPr>
        <w:t>また</w:t>
      </w:r>
      <w:r w:rsidRPr="00047A2B">
        <w:rPr>
          <w:rFonts w:asciiTheme="minorHAnsi" w:hAnsiTheme="minorHAnsi"/>
        </w:rPr>
        <w:t>T</w:t>
      </w:r>
      <w:r w:rsidRPr="00047A2B">
        <w:rPr>
          <w:rFonts w:asciiTheme="minorHAnsi" w:hAnsiTheme="minorHAnsi"/>
        </w:rPr>
        <w:t>年間の電力価値は、</w:t>
      </w:r>
      <w:r w:rsidRPr="00047A2B">
        <w:rPr>
          <w:rFonts w:asciiTheme="minorHAnsi" w:hAnsiTheme="minorHAnsi"/>
        </w:rPr>
        <w:t xml:space="preserve"> </w:t>
      </w:r>
      <w:r w:rsidRPr="00047A2B">
        <w:rPr>
          <w:rFonts w:asciiTheme="minorHAnsi" w:hAnsiTheme="minorHAnsi"/>
        </w:rPr>
        <w:t>導入時における発電量</w:t>
      </w:r>
      <m:oMath>
        <m:sSub>
          <m:sSubPr>
            <m:ctrlPr>
              <w:rPr>
                <w:rFonts w:ascii="Cambria Math" w:hAnsiTheme="minorHAnsi"/>
              </w:rPr>
            </m:ctrlPr>
          </m:sSubPr>
          <m:e>
            <m:r>
              <m:rPr>
                <m:sty m:val="p"/>
              </m:rPr>
              <w:rPr>
                <w:rFonts w:ascii="Cambria Math" w:hAnsiTheme="minorHAnsi"/>
              </w:rPr>
              <m:t>E</m:t>
            </m:r>
          </m:e>
          <m:sub>
            <m:r>
              <w:rPr>
                <w:rFonts w:ascii="Cambria Math" w:hAnsiTheme="minorHAnsi"/>
              </w:rPr>
              <m:t>it</m:t>
            </m:r>
          </m:sub>
        </m:sSub>
      </m:oMath>
      <w:r w:rsidRPr="00047A2B">
        <w:rPr>
          <w:rFonts w:asciiTheme="minorHAnsi" w:hAnsiTheme="minorHAnsi"/>
        </w:rPr>
        <w:t>および売電電力量</w:t>
      </w:r>
      <m:oMath>
        <m:sSub>
          <m:sSubPr>
            <m:ctrlPr>
              <w:rPr>
                <w:rFonts w:ascii="Cambria Math" w:hAnsiTheme="minorHAnsi"/>
              </w:rPr>
            </m:ctrlPr>
          </m:sSubPr>
          <m:e>
            <m:r>
              <m:rPr>
                <m:sty m:val="p"/>
              </m:rPr>
              <w:rPr>
                <w:rFonts w:ascii="Cambria Math" w:hAnsiTheme="minorHAnsi"/>
              </w:rPr>
              <m:t>SE</m:t>
            </m:r>
          </m:e>
          <m:sub>
            <m:r>
              <w:rPr>
                <w:rFonts w:ascii="Cambria Math" w:hAnsiTheme="minorHAnsi"/>
              </w:rPr>
              <m:t>t</m:t>
            </m:r>
          </m:sub>
        </m:sSub>
      </m:oMath>
      <w:r w:rsidRPr="00047A2B">
        <w:rPr>
          <w:rFonts w:asciiTheme="minorHAnsi" w:hAnsiTheme="minorHAnsi"/>
        </w:rPr>
        <w:t>が</w:t>
      </w:r>
      <w:r w:rsidRPr="00047A2B">
        <w:rPr>
          <w:rFonts w:asciiTheme="minorHAnsi" w:hAnsiTheme="minorHAnsi"/>
        </w:rPr>
        <w:t>T</w:t>
      </w:r>
      <w:r w:rsidRPr="00047A2B">
        <w:rPr>
          <w:rFonts w:asciiTheme="minorHAnsi" w:hAnsiTheme="minorHAnsi"/>
        </w:rPr>
        <w:t>期間続くと仮定して、</w:t>
      </w:r>
    </w:p>
    <w:p w:rsidR="007639CC" w:rsidRPr="00047A2B" w:rsidRDefault="007639CC" w:rsidP="006B752B">
      <w:pPr>
        <w:rPr>
          <w:rFonts w:asciiTheme="minorHAnsi" w:hAnsiTheme="minorHAnsi"/>
        </w:rPr>
      </w:pPr>
    </w:p>
    <w:p w:rsidR="007639CC" w:rsidRPr="00047A2B" w:rsidRDefault="007639CC" w:rsidP="007639CC">
      <w:pPr>
        <w:ind w:firstLineChars="100" w:firstLine="210"/>
        <w:rPr>
          <w:rFonts w:ascii="Cambria Math" w:hAnsiTheme="minorHAnsi"/>
          <w:oMath/>
        </w:rPr>
      </w:pPr>
      <m:oMathPara>
        <m:oMath>
          <m:r>
            <m:rPr>
              <m:sty m:val="p"/>
            </m:rPr>
            <w:rPr>
              <w:rFonts w:ascii="Cambria Math" w:hAnsiTheme="minorHAnsi"/>
            </w:rPr>
            <m:t xml:space="preserve"> </m:t>
          </m:r>
          <m:sSub>
            <m:sSubPr>
              <m:ctrlPr>
                <w:rPr>
                  <w:rFonts w:ascii="Cambria Math" w:hAnsiTheme="minorHAnsi"/>
                  <w:i/>
                </w:rPr>
              </m:ctrlPr>
            </m:sSubPr>
            <m:e>
              <m:r>
                <w:rPr>
                  <w:rFonts w:ascii="Cambria Math" w:hAnsiTheme="minorHAnsi"/>
                </w:rPr>
                <m:t>ev</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SE</m:t>
              </m:r>
            </m:sup>
          </m:sSubSup>
          <m:r>
            <m:rPr>
              <m:sty m:val="p"/>
            </m:rPr>
            <w:rPr>
              <w:rFonts w:ascii="Cambria Math" w:hAnsiTheme="minorHAnsi"/>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r>
            <m:rPr>
              <m:sty m:val="p"/>
            </m:rPr>
            <w:rPr>
              <w:rFonts w:ascii="Cambria Math" w:hAnsiTheme="minorHAnsi"/>
            </w:rPr>
            <m:t>(</m:t>
          </m:r>
          <m:sSub>
            <m:sSubPr>
              <m:ctrlPr>
                <w:rPr>
                  <w:rFonts w:ascii="Cambria Math" w:hAnsiTheme="minorHAnsi"/>
                </w:rPr>
              </m:ctrlPr>
            </m:sSubPr>
            <m:e>
              <m:r>
                <w:rPr>
                  <w:rFonts w:ascii="Cambria Math" w:hAnsiTheme="minorHAnsi"/>
                </w:rPr>
                <m:t>E</m:t>
              </m:r>
            </m:e>
            <m:sub>
              <m:r>
                <w:rPr>
                  <w:rFonts w:ascii="Cambria Math" w:hAnsiTheme="minorHAnsi"/>
                </w:rPr>
                <m:t>t</m:t>
              </m:r>
            </m:sub>
          </m:sSub>
          <m:r>
            <m:rPr>
              <m:sty m:val="p"/>
            </m:rPr>
            <w:rPr>
              <w:rFonts w:ascii="Cambria Math" w:hAnsi="Cambria Math"/>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r>
            <m:rPr>
              <m:sty m:val="p"/>
            </m:rPr>
            <w:rPr>
              <w:rFonts w:ascii="Cambria Math" w:hAnsiTheme="minorHAnsi"/>
            </w:rPr>
            <m:t>∙</m:t>
          </m:r>
          <m:f>
            <m:fPr>
              <m:type m:val="lin"/>
              <m:ctrlPr>
                <w:rPr>
                  <w:rFonts w:ascii="Cambria Math" w:hAnsiTheme="minorHAnsi"/>
                </w:rPr>
              </m:ctrlPr>
            </m:fPr>
            <m:num>
              <m:r>
                <m:rPr>
                  <m:sty m:val="p"/>
                </m:rPr>
                <w:rPr>
                  <w:rFonts w:ascii="Cambria Math" w:hAnsiTheme="minorHAnsi"/>
                </w:rPr>
                <m:t>(1</m:t>
              </m:r>
              <m:r>
                <m:rPr>
                  <m:sty m:val="p"/>
                </m:rPr>
                <w:rPr>
                  <w:rFonts w:ascii="Cambria Math" w:hAnsiTheme="minorHAnsi"/>
                </w:rPr>
                <m:t>-</m:t>
              </m:r>
              <m:sSup>
                <m:sSupPr>
                  <m:ctrlPr>
                    <w:rPr>
                      <w:rFonts w:ascii="Cambria Math" w:hAnsiTheme="minorHAnsi"/>
                    </w:rPr>
                  </m:ctrlPr>
                </m:sSupPr>
                <m:e>
                  <m:r>
                    <w:rPr>
                      <w:rFonts w:ascii="Cambria Math" w:hAnsiTheme="minorHAnsi"/>
                    </w:rPr>
                    <m:t>δ</m:t>
                  </m:r>
                </m:e>
                <m:sup>
                  <m:r>
                    <w:rPr>
                      <w:rFonts w:ascii="Cambria Math" w:hAnsiTheme="minorHAnsi"/>
                    </w:rPr>
                    <m:t>T</m:t>
                  </m:r>
                </m:sup>
              </m:sSup>
              <m:r>
                <w:rPr>
                  <w:rFonts w:ascii="Cambria Math" w:hAnsiTheme="minorHAnsi"/>
                </w:rPr>
                <m:t>)</m:t>
              </m:r>
            </m:num>
            <m:den>
              <m:r>
                <w:rPr>
                  <w:rFonts w:ascii="Cambria Math" w:hAnsiTheme="minorHAnsi"/>
                </w:rPr>
                <m:t>(1</m:t>
              </m:r>
              <m:r>
                <w:rPr>
                  <w:rFonts w:ascii="Cambria Math" w:hAnsiTheme="minorHAnsi"/>
                </w:rPr>
                <m:t>-</m:t>
              </m:r>
              <m:r>
                <w:rPr>
                  <w:rFonts w:ascii="Cambria Math" w:hAnsiTheme="minorHAnsi"/>
                </w:rPr>
                <m:t>δ)</m:t>
              </m:r>
            </m:den>
          </m:f>
        </m:oMath>
      </m:oMathPara>
    </w:p>
    <w:p w:rsidR="007639CC" w:rsidRPr="00047A2B" w:rsidRDefault="007639CC" w:rsidP="007639CC">
      <w:pPr>
        <w:rPr>
          <w:rFonts w:asciiTheme="minorHAnsi" w:hAnsiTheme="minorHAnsi" w:cs="Century"/>
        </w:rPr>
      </w:pPr>
    </w:p>
    <w:p w:rsidR="0095560C" w:rsidRPr="00047A2B" w:rsidRDefault="007639CC" w:rsidP="00047A2B">
      <w:pPr>
        <w:rPr>
          <w:rFonts w:asciiTheme="minorHAnsi" w:hAnsiTheme="minorHAnsi"/>
        </w:rPr>
      </w:pPr>
      <w:r w:rsidRPr="00047A2B">
        <w:rPr>
          <w:rFonts w:asciiTheme="minorHAnsi" w:hAnsiTheme="minorHAnsi" w:cs="Century"/>
        </w:rPr>
        <w:t>とする。</w:t>
      </w:r>
      <w:r w:rsidRPr="00047A2B">
        <w:rPr>
          <w:rFonts w:asciiTheme="minorHAnsi" w:hAnsiTheme="minorHAnsi"/>
        </w:rPr>
        <w:t xml:space="preserve"> </w:t>
      </w:r>
      <w:r w:rsidRPr="00047A2B">
        <w:rPr>
          <w:rFonts w:asciiTheme="minorHAnsi" w:hAnsiTheme="minorHAnsi"/>
        </w:rPr>
        <w:t>ここで</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oMath>
      <w:r w:rsidRPr="00047A2B">
        <w:rPr>
          <w:rFonts w:asciiTheme="minorHAnsi" w:hAnsiTheme="minorHAnsi"/>
        </w:rPr>
        <w:t>は電力価格、</w:t>
      </w:r>
      <m:oMath>
        <m:sSup>
          <m:sSupPr>
            <m:ctrlPr>
              <w:rPr>
                <w:rFonts w:ascii="Cambria Math" w:hAnsiTheme="minorHAnsi"/>
              </w:rPr>
            </m:ctrlPr>
          </m:sSupPr>
          <m:e>
            <m:r>
              <w:rPr>
                <w:rFonts w:ascii="Cambria Math" w:hAnsiTheme="minorHAnsi"/>
              </w:rPr>
              <m:t>p</m:t>
            </m:r>
          </m:e>
          <m:sup>
            <m:r>
              <w:rPr>
                <w:rFonts w:ascii="Cambria Math" w:hAnsiTheme="minorHAnsi"/>
              </w:rPr>
              <m:t>SE</m:t>
            </m:r>
          </m:sup>
        </m:sSup>
      </m:oMath>
      <w:r w:rsidRPr="00047A2B">
        <w:rPr>
          <w:rFonts w:asciiTheme="minorHAnsi" w:hAnsiTheme="minorHAnsi"/>
        </w:rPr>
        <w:t>は売電電力の買取価格、</w:t>
      </w:r>
      <w:r w:rsidRPr="00047A2B">
        <w:rPr>
          <w:rFonts w:asciiTheme="minorHAnsi" w:hAnsiTheme="minorHAnsi"/>
        </w:rPr>
        <w:t>δ</w:t>
      </w:r>
      <w:r w:rsidRPr="00047A2B">
        <w:rPr>
          <w:rFonts w:asciiTheme="minorHAnsi" w:hAnsiTheme="minorHAnsi"/>
        </w:rPr>
        <w:t>は割引因子であり</w:t>
      </w:r>
      <w:r w:rsidRPr="00047A2B">
        <w:rPr>
          <w:rFonts w:asciiTheme="minorHAnsi" w:hAnsiTheme="minorHAnsi"/>
        </w:rPr>
        <w:t xml:space="preserve">, </w:t>
      </w:r>
      <m:oMath>
        <m:sSup>
          <m:sSupPr>
            <m:ctrlPr>
              <w:rPr>
                <w:rFonts w:ascii="Cambria Math" w:hAnsiTheme="minorHAnsi"/>
              </w:rPr>
            </m:ctrlPr>
          </m:sSupPr>
          <m:e>
            <m:r>
              <w:rPr>
                <w:rFonts w:ascii="Cambria Math" w:hAnsiTheme="minorHAnsi"/>
              </w:rPr>
              <m:t>p</m:t>
            </m:r>
          </m:e>
          <m:sup>
            <m:r>
              <w:rPr>
                <w:rFonts w:ascii="Cambria Math" w:hAnsiTheme="minorHAnsi"/>
              </w:rPr>
              <m:t>SE</m:t>
            </m:r>
          </m:sup>
        </m:sSup>
        <m:r>
          <m:rPr>
            <m:sty m:val="p"/>
          </m:rPr>
          <w:rPr>
            <w:rFonts w:ascii="Cambria Math" w:hAnsiTheme="minorHAnsi"/>
          </w:rPr>
          <m:t>·</m:t>
        </m:r>
        <m:sSub>
          <m:sSubPr>
            <m:ctrlPr>
              <w:rPr>
                <w:rFonts w:ascii="Cambria Math" w:hAnsiTheme="minorHAnsi"/>
              </w:rPr>
            </m:ctrlPr>
          </m:sSubPr>
          <m:e>
            <m:r>
              <w:rPr>
                <w:rFonts w:ascii="Cambria Math" w:hAnsiTheme="minorHAnsi"/>
              </w:rPr>
              <m:t>SE</m:t>
            </m:r>
          </m:e>
          <m:sub>
            <m:r>
              <w:rPr>
                <w:rFonts w:ascii="Cambria Math" w:hAnsiTheme="minorHAnsi"/>
              </w:rPr>
              <m:t>t</m:t>
            </m:r>
          </m:sub>
        </m:sSub>
      </m:oMath>
      <w:r w:rsidRPr="00047A2B">
        <w:rPr>
          <w:rFonts w:asciiTheme="minorHAnsi" w:hAnsiTheme="minorHAnsi"/>
        </w:rPr>
        <w:t>は余剰電力の売電額</w:t>
      </w:r>
      <m:oMath>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BE</m:t>
            </m:r>
          </m:sup>
        </m:sSubSup>
        <m:r>
          <m:rPr>
            <m:sty m:val="p"/>
          </m:rPr>
          <w:rPr>
            <w:rFonts w:ascii="Cambria Math" w:hAnsiTheme="minorHAnsi"/>
          </w:rPr>
          <m:t>(</m:t>
        </m:r>
        <m:sSub>
          <m:sSubPr>
            <m:ctrlPr>
              <w:rPr>
                <w:rFonts w:ascii="Cambria Math" w:hAnsiTheme="minorHAnsi"/>
              </w:rPr>
            </m:ctrlPr>
          </m:sSubPr>
          <m:e>
            <m:r>
              <w:rPr>
                <w:rFonts w:ascii="Cambria Math" w:hAnsiTheme="minorHAnsi"/>
              </w:rPr>
              <m:t>E</m:t>
            </m:r>
          </m:e>
          <m:sub>
            <m:r>
              <w:rPr>
                <w:rFonts w:ascii="Cambria Math" w:hAnsiTheme="minorHAnsi"/>
              </w:rPr>
              <m:t>t</m:t>
            </m:r>
          </m:sub>
        </m:sSub>
        <m:r>
          <m:rPr>
            <m:sty m:val="p"/>
          </m:rPr>
          <w:rPr>
            <w:rFonts w:ascii="Cambria Math" w:hAnsi="Cambria Math"/>
          </w:rPr>
          <m:t>-</m:t>
        </m:r>
        <m:sSub>
          <m:sSubPr>
            <m:ctrlPr>
              <w:rPr>
                <w:rFonts w:ascii="Cambria Math" w:hAnsiTheme="minorHAnsi"/>
              </w:rPr>
            </m:ctrlPr>
          </m:sSubPr>
          <m:e>
            <m:r>
              <w:rPr>
                <w:rFonts w:ascii="Cambria Math" w:hAnsiTheme="minorHAnsi"/>
              </w:rPr>
              <m:t>SE</m:t>
            </m:r>
          </m:e>
          <m:sub>
            <m:r>
              <w:rPr>
                <w:rFonts w:ascii="Cambria Math" w:hAnsiTheme="minorHAnsi"/>
              </w:rPr>
              <m:t>t</m:t>
            </m:r>
          </m:sub>
        </m:sSub>
        <m:r>
          <m:rPr>
            <m:sty m:val="p"/>
          </m:rPr>
          <w:rPr>
            <w:rFonts w:ascii="Cambria Math" w:hAnsiTheme="minorHAnsi"/>
          </w:rPr>
          <m:t>)</m:t>
        </m:r>
      </m:oMath>
      <w:r w:rsidRPr="00047A2B">
        <w:rPr>
          <w:rFonts w:asciiTheme="minorHAnsi" w:hAnsiTheme="minorHAnsi"/>
        </w:rPr>
        <w:t>は太陽光発電による電力節約額を表す。再生可能エネルギー全量買取制度の骨子では「太陽光発電等の買取期間については、</w:t>
      </w:r>
      <w:r w:rsidRPr="00047A2B">
        <w:rPr>
          <w:rFonts w:asciiTheme="minorHAnsi" w:hAnsiTheme="minorHAnsi"/>
        </w:rPr>
        <w:t>10</w:t>
      </w:r>
      <w:r w:rsidRPr="00047A2B">
        <w:rPr>
          <w:rFonts w:asciiTheme="minorHAnsi" w:hAnsiTheme="minorHAnsi"/>
        </w:rPr>
        <w:t>年とする。」</w:t>
      </w:r>
      <w:r w:rsidRPr="00047A2B">
        <w:rPr>
          <w:rFonts w:asciiTheme="minorHAnsi" w:hAnsiTheme="minorHAnsi"/>
          <w:vertAlign w:val="superscript"/>
        </w:rPr>
        <w:footnoteReference w:id="7"/>
      </w:r>
      <w:r w:rsidRPr="00047A2B">
        <w:rPr>
          <w:rFonts w:asciiTheme="minorHAnsi" w:hAnsiTheme="minorHAnsi"/>
        </w:rPr>
        <w:t>とあるため、</w:t>
      </w:r>
      <w:r w:rsidR="00477C0E">
        <w:rPr>
          <w:rFonts w:asciiTheme="minorHAnsi" w:hAnsiTheme="minorHAnsi" w:hint="eastAsia"/>
        </w:rPr>
        <w:t>T</w:t>
      </w:r>
      <w:r w:rsidRPr="00047A2B">
        <w:rPr>
          <w:rFonts w:asciiTheme="minorHAnsi" w:hAnsiTheme="minorHAnsi"/>
        </w:rPr>
        <w:t>=10</w:t>
      </w:r>
      <w:r w:rsidRPr="00047A2B">
        <w:rPr>
          <w:rFonts w:asciiTheme="minorHAnsi" w:hAnsiTheme="minorHAnsi"/>
        </w:rPr>
        <w:t>とする。また、割引率については</w:t>
      </w:r>
      <m:oMath>
        <m:r>
          <w:rPr>
            <w:rFonts w:ascii="Cambria Math" w:hAnsiTheme="minorHAnsi"/>
          </w:rPr>
          <m:t>δ</m:t>
        </m:r>
        <m:r>
          <w:rPr>
            <w:rFonts w:ascii="Cambria Math" w:hAnsi="Cambria Math"/>
          </w:rPr>
          <m:t>＝</m:t>
        </m:r>
        <m:r>
          <w:rPr>
            <w:rFonts w:ascii="Cambria Math" w:hAnsiTheme="minorHAnsi"/>
          </w:rPr>
          <m:t>0.97</m:t>
        </m:r>
      </m:oMath>
      <w:r w:rsidR="00081E7D">
        <w:rPr>
          <w:rFonts w:asciiTheme="minorHAnsi" w:hAnsiTheme="minorHAnsi" w:hint="eastAsia"/>
        </w:rPr>
        <w:t>とする。</w:t>
      </w:r>
    </w:p>
    <w:p w:rsidR="00047A2B" w:rsidRPr="00047A2B" w:rsidRDefault="00047A2B" w:rsidP="00047A2B">
      <w:pPr>
        <w:rPr>
          <w:rFonts w:asciiTheme="minorHAnsi" w:hAnsiTheme="minorHAnsi"/>
        </w:rPr>
      </w:pPr>
    </w:p>
    <w:p w:rsidR="00AC0DD8" w:rsidRPr="00AC0DD8" w:rsidRDefault="00087E1C" w:rsidP="00AC0DD8">
      <w:pPr>
        <w:pStyle w:val="Default"/>
        <w:ind w:firstLineChars="100" w:firstLine="210"/>
        <w:jc w:val="both"/>
        <w:rPr>
          <w:rFonts w:asciiTheme="minorHAnsi" w:hAnsiTheme="minorHAnsi"/>
          <w:sz w:val="21"/>
          <w:szCs w:val="21"/>
        </w:rPr>
      </w:pPr>
      <w:r w:rsidRPr="00047A2B">
        <w:rPr>
          <w:rFonts w:asciiTheme="minorHAnsi" w:hAnsiTheme="minorHAnsi"/>
          <w:sz w:val="21"/>
          <w:szCs w:val="21"/>
        </w:rPr>
        <w:t>以上の</w:t>
      </w:r>
      <w:r w:rsidR="0080149B" w:rsidRPr="00047A2B">
        <w:rPr>
          <w:rFonts w:asciiTheme="minorHAnsi" w:hAnsiTheme="minorHAnsi"/>
          <w:sz w:val="21"/>
          <w:szCs w:val="21"/>
        </w:rPr>
        <w:t>オーナーシップ・コストの関数として、</w:t>
      </w:r>
      <w:r w:rsidR="00201020" w:rsidRPr="00047A2B">
        <w:rPr>
          <w:rFonts w:asciiTheme="minorHAnsi" w:hAnsiTheme="minorHAnsi"/>
          <w:sz w:val="21"/>
          <w:szCs w:val="21"/>
        </w:rPr>
        <w:t>需要関数</w:t>
      </w:r>
      <w:r w:rsidR="0080149B" w:rsidRPr="00047A2B">
        <w:rPr>
          <w:rFonts w:asciiTheme="minorHAnsi" w:hAnsiTheme="minorHAnsi"/>
          <w:sz w:val="21"/>
          <w:szCs w:val="21"/>
        </w:rPr>
        <w:t>は</w:t>
      </w:r>
      <w:r w:rsidRPr="00047A2B">
        <w:rPr>
          <w:rFonts w:asciiTheme="minorHAnsi" w:hAnsiTheme="minorHAnsi"/>
          <w:sz w:val="21"/>
          <w:szCs w:val="21"/>
        </w:rPr>
        <w:t>大橋・明城</w:t>
      </w:r>
      <w:r w:rsidRPr="00047A2B">
        <w:rPr>
          <w:rFonts w:asciiTheme="minorHAnsi" w:hAnsiTheme="minorHAnsi"/>
          <w:sz w:val="21"/>
          <w:szCs w:val="21"/>
        </w:rPr>
        <w:t>(2009)</w:t>
      </w:r>
      <w:r w:rsidRPr="00047A2B">
        <w:rPr>
          <w:rFonts w:asciiTheme="minorHAnsi" w:hAnsiTheme="minorHAnsi"/>
          <w:sz w:val="21"/>
          <w:szCs w:val="21"/>
        </w:rPr>
        <w:t>のモデルを参考にして</w:t>
      </w:r>
      <w:r w:rsidR="0080149B" w:rsidRPr="00047A2B">
        <w:rPr>
          <w:rFonts w:asciiTheme="minorHAnsi" w:hAnsiTheme="minorHAnsi"/>
          <w:sz w:val="21"/>
          <w:szCs w:val="21"/>
        </w:rPr>
        <w:t>次のような</w:t>
      </w:r>
      <w:r w:rsidR="00A958C7">
        <w:rPr>
          <w:rFonts w:asciiTheme="minorHAnsi" w:hAnsiTheme="minorHAnsi" w:hint="eastAsia"/>
          <w:sz w:val="21"/>
          <w:szCs w:val="21"/>
        </w:rPr>
        <w:t>対数</w:t>
      </w:r>
      <w:r w:rsidR="0017117A" w:rsidRPr="00047A2B">
        <w:rPr>
          <w:rFonts w:asciiTheme="minorHAnsi" w:hAnsiTheme="minorHAnsi"/>
          <w:sz w:val="21"/>
          <w:szCs w:val="21"/>
        </w:rPr>
        <w:t>線形の</w:t>
      </w:r>
      <w:r w:rsidR="0080149B" w:rsidRPr="00047A2B">
        <w:rPr>
          <w:rFonts w:asciiTheme="minorHAnsi" w:hAnsiTheme="minorHAnsi"/>
          <w:sz w:val="21"/>
          <w:szCs w:val="21"/>
        </w:rPr>
        <w:t>関数形を</w:t>
      </w:r>
      <w:r w:rsidR="007A51BA">
        <w:rPr>
          <w:rFonts w:asciiTheme="minorHAnsi" w:hAnsiTheme="minorHAnsi" w:hint="eastAsia"/>
          <w:sz w:val="21"/>
          <w:szCs w:val="21"/>
        </w:rPr>
        <w:t>モデルとした</w:t>
      </w:r>
      <w:r w:rsidR="0080149B" w:rsidRPr="00047A2B">
        <w:rPr>
          <w:rFonts w:asciiTheme="minorHAnsi" w:hAnsiTheme="minorHAnsi"/>
          <w:sz w:val="21"/>
          <w:szCs w:val="21"/>
        </w:rPr>
        <w:t>。</w:t>
      </w:r>
      <w:r w:rsidR="007A51BA">
        <w:rPr>
          <w:rFonts w:asciiTheme="minorHAnsi" w:hAnsiTheme="minorHAnsi" w:hint="eastAsia"/>
          <w:sz w:val="21"/>
          <w:szCs w:val="21"/>
        </w:rPr>
        <w:t>これはオーナーシップ・コストが限りなくゼロに近づいた時、加速度的に太陽光発電が普及することを想定したモデルである。</w:t>
      </w:r>
    </w:p>
    <w:p w:rsidR="00AC0DD8" w:rsidRPr="00047A2B" w:rsidRDefault="00AC0DD8" w:rsidP="006B752B">
      <w:pPr>
        <w:pStyle w:val="Default"/>
        <w:jc w:val="both"/>
        <w:rPr>
          <w:rFonts w:asciiTheme="minorHAnsi" w:hAnsiTheme="minorHAnsi"/>
          <w:sz w:val="21"/>
          <w:szCs w:val="21"/>
        </w:rPr>
      </w:pPr>
    </w:p>
    <w:p w:rsidR="0080149B" w:rsidRPr="00AC0DD8" w:rsidRDefault="0009639B" w:rsidP="0080149B">
      <w:pPr>
        <w:pStyle w:val="Default"/>
        <w:jc w:val="both"/>
        <w:rPr>
          <w:rFonts w:asciiTheme="minorHAnsi" w:hAnsiTheme="minorHAnsi"/>
          <w:i/>
          <w:sz w:val="21"/>
          <w:szCs w:val="21"/>
        </w:rPr>
      </w:pPr>
      <m:oMathPara>
        <m:oMath>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sSub>
            <m:sSubPr>
              <m:ctrlPr>
                <w:rPr>
                  <w:rFonts w:ascii="Cambria Math" w:hAnsiTheme="minorHAnsi"/>
                  <w:i/>
                  <w:sz w:val="21"/>
                  <w:szCs w:val="21"/>
                </w:rPr>
              </m:ctrlPr>
            </m:sSubPr>
            <m:e>
              <m:r>
                <w:rPr>
                  <w:rFonts w:ascii="Cambria Math" w:hAnsiTheme="minorHAnsi"/>
                  <w:sz w:val="21"/>
                  <w:szCs w:val="21"/>
                </w:rPr>
                <m:t>D</m:t>
              </m:r>
            </m:e>
            <m:sub>
              <m:r>
                <w:rPr>
                  <w:rFonts w:ascii="Cambria Math" w:hAnsiTheme="minorHAnsi"/>
                  <w:sz w:val="21"/>
                  <w:szCs w:val="21"/>
                </w:rPr>
                <m:t>t</m:t>
              </m:r>
            </m:sub>
          </m:sSub>
          <m:r>
            <w:rPr>
              <w:rFonts w:ascii="Cambria Math" w:hAnsiTheme="minorHAnsi"/>
              <w:sz w:val="21"/>
              <w:szCs w:val="21"/>
            </w:rPr>
            <m:t>+ε</m:t>
          </m:r>
        </m:oMath>
      </m:oMathPara>
    </w:p>
    <w:p w:rsidR="00087E1C" w:rsidRPr="00047A2B" w:rsidRDefault="00087E1C" w:rsidP="006B752B">
      <w:pPr>
        <w:pStyle w:val="Default"/>
        <w:jc w:val="both"/>
        <w:rPr>
          <w:rFonts w:asciiTheme="minorHAnsi" w:hAnsiTheme="minorHAnsi"/>
          <w:sz w:val="21"/>
          <w:szCs w:val="21"/>
        </w:rPr>
      </w:pPr>
    </w:p>
    <w:p w:rsidR="00595928" w:rsidRPr="00595928" w:rsidRDefault="00AC0DD8" w:rsidP="00CA4D91">
      <w:pPr>
        <w:pStyle w:val="Default"/>
        <w:ind w:firstLineChars="100" w:firstLine="210"/>
        <w:jc w:val="both"/>
        <w:rPr>
          <w:rFonts w:asciiTheme="minorHAnsi" w:hAnsiTheme="minorHAnsi"/>
          <w:sz w:val="21"/>
          <w:szCs w:val="21"/>
        </w:rPr>
      </w:pPr>
      <w:r>
        <w:rPr>
          <w:rFonts w:asciiTheme="minorHAnsi" w:hAnsiTheme="minorHAnsi" w:hint="eastAsia"/>
          <w:sz w:val="21"/>
          <w:szCs w:val="21"/>
        </w:rPr>
        <w:t>なお</w:t>
      </w:r>
      <w:r w:rsidR="0017117A" w:rsidRPr="00047A2B">
        <w:rPr>
          <w:rFonts w:asciiTheme="minorHAnsi" w:hAnsiTheme="minorHAnsi"/>
          <w:sz w:val="21"/>
          <w:szCs w:val="21"/>
        </w:rPr>
        <w:t>、需要関数に含まれる太陽光発電の普及に影響を与える</w:t>
      </w:r>
      <w:r w:rsidR="003348F6" w:rsidRPr="00047A2B">
        <w:rPr>
          <w:rFonts w:asciiTheme="minorHAnsi" w:hAnsiTheme="minorHAnsi"/>
          <w:sz w:val="21"/>
          <w:szCs w:val="21"/>
        </w:rPr>
        <w:t>と考えられるパラメーターを大橋・明城（</w:t>
      </w:r>
      <w:r w:rsidR="003348F6" w:rsidRPr="00047A2B">
        <w:rPr>
          <w:rFonts w:asciiTheme="minorHAnsi" w:hAnsiTheme="minorHAnsi"/>
          <w:sz w:val="21"/>
          <w:szCs w:val="21"/>
        </w:rPr>
        <w:t>2009</w:t>
      </w:r>
      <w:r w:rsidR="003348F6" w:rsidRPr="00047A2B">
        <w:rPr>
          <w:rFonts w:asciiTheme="minorHAnsi" w:hAnsiTheme="minorHAnsi"/>
          <w:sz w:val="21"/>
          <w:szCs w:val="21"/>
        </w:rPr>
        <w:t>）を参考にして使用している。</w:t>
      </w:r>
      <w:r w:rsidR="00C45496">
        <w:rPr>
          <w:rFonts w:asciiTheme="minorHAnsi" w:hAnsiTheme="minorHAnsi" w:hint="eastAsia"/>
          <w:sz w:val="21"/>
          <w:szCs w:val="21"/>
        </w:rPr>
        <w:t>モデルでは、</w:t>
      </w:r>
      <m:oMath>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oMath>
      <w:r w:rsidR="003348F6" w:rsidRPr="00047A2B">
        <w:rPr>
          <w:rFonts w:asciiTheme="minorHAnsi" w:hAnsiTheme="minorHAnsi"/>
          <w:sz w:val="21"/>
          <w:szCs w:val="21"/>
        </w:rPr>
        <w:t>をｔ年度の</w:t>
      </w:r>
      <w:r w:rsidR="0017117A" w:rsidRPr="00047A2B">
        <w:rPr>
          <w:rFonts w:asciiTheme="minorHAnsi" w:hAnsiTheme="minorHAnsi"/>
          <w:sz w:val="21"/>
          <w:szCs w:val="21"/>
        </w:rPr>
        <w:t>世帯数</w:t>
      </w:r>
      <w:r w:rsidR="006C28ED">
        <w:rPr>
          <w:rFonts w:asciiTheme="minorHAnsi" w:hAnsiTheme="minorHAnsi" w:hint="eastAsia"/>
          <w:sz w:val="21"/>
          <w:szCs w:val="21"/>
        </w:rPr>
        <w:t>（千世帯）</w:t>
      </w:r>
      <w:r w:rsidR="003348F6" w:rsidRPr="00047A2B">
        <w:rPr>
          <w:rFonts w:asciiTheme="minorHAnsi" w:hAnsiTheme="minorHAnsi"/>
          <w:sz w:val="21"/>
          <w:szCs w:val="21"/>
        </w:rPr>
        <w:t>、</w:t>
      </w:r>
      <m:oMath>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oMath>
      <w:r w:rsidR="003348F6" w:rsidRPr="00047A2B">
        <w:rPr>
          <w:rFonts w:asciiTheme="minorHAnsi" w:hAnsiTheme="minorHAnsi"/>
          <w:sz w:val="21"/>
          <w:szCs w:val="21"/>
        </w:rPr>
        <w:t>をｔ年度の</w:t>
      </w:r>
      <w:r w:rsidR="0017117A" w:rsidRPr="00047A2B">
        <w:rPr>
          <w:rFonts w:asciiTheme="minorHAnsi" w:hAnsiTheme="minorHAnsi" w:cs="Times New Roman"/>
          <w:sz w:val="21"/>
          <w:szCs w:val="21"/>
        </w:rPr>
        <w:t>1</w:t>
      </w:r>
      <w:r w:rsidR="0017117A" w:rsidRPr="00047A2B">
        <w:rPr>
          <w:rFonts w:asciiTheme="minorHAnsi" w:hAnsiTheme="minorHAnsi"/>
          <w:sz w:val="21"/>
          <w:szCs w:val="21"/>
        </w:rPr>
        <w:t>世帯当たりの所得水準</w:t>
      </w:r>
      <w:r w:rsidR="0017117A" w:rsidRPr="00047A2B">
        <w:rPr>
          <w:rFonts w:asciiTheme="minorHAnsi" w:hAnsiTheme="minorHAnsi"/>
          <w:sz w:val="21"/>
          <w:szCs w:val="21"/>
        </w:rPr>
        <w:t>(</w:t>
      </w:r>
      <w:r w:rsidR="006C28ED">
        <w:rPr>
          <w:rFonts w:asciiTheme="minorHAnsi" w:hAnsiTheme="minorHAnsi" w:hint="eastAsia"/>
          <w:sz w:val="21"/>
          <w:szCs w:val="21"/>
        </w:rPr>
        <w:t>万</w:t>
      </w:r>
      <w:r w:rsidR="0017117A" w:rsidRPr="00047A2B">
        <w:rPr>
          <w:rFonts w:asciiTheme="minorHAnsi" w:hAnsiTheme="minorHAnsi"/>
          <w:sz w:val="21"/>
          <w:szCs w:val="21"/>
        </w:rPr>
        <w:t>円</w:t>
      </w:r>
      <w:r w:rsidR="0017117A" w:rsidRPr="00047A2B">
        <w:rPr>
          <w:rFonts w:asciiTheme="minorHAnsi" w:hAnsiTheme="minorHAnsi" w:cs="Times New Roman"/>
          <w:sz w:val="21"/>
          <w:szCs w:val="21"/>
        </w:rPr>
        <w:t>/</w:t>
      </w:r>
      <w:r w:rsidR="006C28ED">
        <w:rPr>
          <w:rFonts w:asciiTheme="minorHAnsi" w:hAnsiTheme="minorHAnsi" w:hint="eastAsia"/>
          <w:sz w:val="21"/>
          <w:szCs w:val="21"/>
        </w:rPr>
        <w:t>世帯</w:t>
      </w:r>
      <w:r w:rsidR="003348F6" w:rsidRPr="00047A2B">
        <w:rPr>
          <w:rFonts w:asciiTheme="minorHAnsi" w:hAnsiTheme="minorHAnsi"/>
          <w:sz w:val="21"/>
          <w:szCs w:val="21"/>
        </w:rPr>
        <w:t>)</w:t>
      </w:r>
      <w:r w:rsidR="002C47DD" w:rsidRPr="00047A2B">
        <w:rPr>
          <w:rFonts w:asciiTheme="minorHAnsi" w:hAnsiTheme="minorHAnsi"/>
          <w:sz w:val="21"/>
          <w:szCs w:val="21"/>
        </w:rPr>
        <w:t>、</w:t>
      </w:r>
      <m:oMath>
        <m:sSub>
          <m:sSubPr>
            <m:ctrlPr>
              <w:rPr>
                <w:rFonts w:ascii="Cambria Math" w:hAnsiTheme="minorHAnsi"/>
                <w:i/>
                <w:sz w:val="21"/>
                <w:szCs w:val="21"/>
              </w:rPr>
            </m:ctrlPr>
          </m:sSubPr>
          <m:e>
            <m:r>
              <w:rPr>
                <w:rFonts w:ascii="Cambria Math" w:hAnsiTheme="minorHAnsi"/>
                <w:sz w:val="21"/>
                <w:szCs w:val="21"/>
              </w:rPr>
              <m:t>D</m:t>
            </m:r>
          </m:e>
          <m:sub>
            <m:r>
              <w:rPr>
                <w:rFonts w:ascii="Cambria Math" w:hAnsiTheme="minorHAnsi"/>
                <w:sz w:val="21"/>
                <w:szCs w:val="21"/>
              </w:rPr>
              <m:t>t</m:t>
            </m:r>
          </m:sub>
        </m:sSub>
      </m:oMath>
      <w:r w:rsidR="004E56F8">
        <w:rPr>
          <w:rFonts w:asciiTheme="minorHAnsi" w:hAnsiTheme="minorHAnsi"/>
          <w:sz w:val="21"/>
          <w:szCs w:val="21"/>
        </w:rPr>
        <w:t>を</w:t>
      </w:r>
      <w:r w:rsidR="004E56F8">
        <w:rPr>
          <w:rFonts w:asciiTheme="minorHAnsi" w:hAnsiTheme="minorHAnsi" w:hint="eastAsia"/>
          <w:sz w:val="21"/>
          <w:szCs w:val="21"/>
        </w:rPr>
        <w:t>買い控えダミー</w:t>
      </w:r>
      <w:r w:rsidR="003348F6" w:rsidRPr="00047A2B">
        <w:rPr>
          <w:rFonts w:asciiTheme="minorHAnsi" w:hAnsiTheme="minorHAnsi"/>
          <w:sz w:val="21"/>
          <w:szCs w:val="21"/>
        </w:rPr>
        <w:t>としている</w:t>
      </w:r>
      <w:r w:rsidR="00477C0E">
        <w:rPr>
          <w:rStyle w:val="ad"/>
          <w:rFonts w:asciiTheme="minorHAnsi" w:hAnsiTheme="minorHAnsi"/>
          <w:sz w:val="21"/>
          <w:szCs w:val="21"/>
        </w:rPr>
        <w:footnoteReference w:id="8"/>
      </w:r>
      <w:r w:rsidR="003348F6" w:rsidRPr="00047A2B">
        <w:rPr>
          <w:rFonts w:asciiTheme="minorHAnsi" w:hAnsiTheme="minorHAnsi"/>
          <w:sz w:val="21"/>
          <w:szCs w:val="21"/>
        </w:rPr>
        <w:t>。</w:t>
      </w:r>
      <w:r w:rsidR="002E5745">
        <w:rPr>
          <w:rFonts w:asciiTheme="minorHAnsi" w:hAnsiTheme="minorHAnsi" w:hint="eastAsia"/>
          <w:sz w:val="21"/>
          <w:szCs w:val="21"/>
        </w:rPr>
        <w:t>世帯数</w:t>
      </w:r>
      <w:r w:rsidR="002E5745">
        <w:rPr>
          <w:rFonts w:asciiTheme="minorHAnsi" w:hAnsiTheme="minorHAnsi" w:hint="eastAsia"/>
          <w:sz w:val="21"/>
          <w:szCs w:val="21"/>
        </w:rPr>
        <w:lastRenderedPageBreak/>
        <w:t>を説明変数とした根拠は、世帯数が増加すれば住宅数が増加し、太陽光発電の導入機会が増加すると考えたからである。所得水準を説明変数としたのは、所得が高くなるほど太陽光発電のような比較的高価な設備が導入しやすくなると考えたためである。また</w:t>
      </w:r>
      <w:r w:rsidR="00595928" w:rsidRPr="00C45496">
        <w:rPr>
          <w:rFonts w:asciiTheme="minorHAnsi" w:hAnsiTheme="minorHAnsi" w:hint="eastAsia"/>
          <w:sz w:val="21"/>
          <w:szCs w:val="21"/>
        </w:rPr>
        <w:t>、ダミー</w:t>
      </w:r>
      <w:r w:rsidR="002E5745">
        <w:rPr>
          <w:rFonts w:asciiTheme="minorHAnsi" w:hAnsiTheme="minorHAnsi" w:hint="eastAsia"/>
          <w:sz w:val="21"/>
          <w:szCs w:val="21"/>
        </w:rPr>
        <w:t>について</w:t>
      </w:r>
      <w:r w:rsidR="00595928" w:rsidRPr="00C45496">
        <w:rPr>
          <w:rFonts w:asciiTheme="minorHAnsi" w:hAnsiTheme="minorHAnsi" w:hint="eastAsia"/>
          <w:sz w:val="21"/>
          <w:szCs w:val="21"/>
        </w:rPr>
        <w:t>は</w:t>
      </w:r>
      <w:r w:rsidR="00595928" w:rsidRPr="00C45496">
        <w:rPr>
          <w:rFonts w:asciiTheme="minorHAnsi" w:hAnsiTheme="minorHAnsi" w:hint="eastAsia"/>
          <w:sz w:val="21"/>
          <w:szCs w:val="21"/>
        </w:rPr>
        <w:t>2007</w:t>
      </w:r>
      <w:r w:rsidR="00595928" w:rsidRPr="00C45496">
        <w:rPr>
          <w:rFonts w:asciiTheme="minorHAnsi" w:hAnsiTheme="minorHAnsi" w:hint="eastAsia"/>
          <w:sz w:val="21"/>
          <w:szCs w:val="21"/>
        </w:rPr>
        <w:t>年と</w:t>
      </w:r>
      <w:r w:rsidR="00595928" w:rsidRPr="00C45496">
        <w:rPr>
          <w:rFonts w:asciiTheme="minorHAnsi" w:hAnsiTheme="minorHAnsi" w:hint="eastAsia"/>
          <w:sz w:val="21"/>
          <w:szCs w:val="21"/>
        </w:rPr>
        <w:t>2008</w:t>
      </w:r>
      <w:r w:rsidR="00595928" w:rsidRPr="00C45496">
        <w:rPr>
          <w:rFonts w:asciiTheme="minorHAnsi" w:hAnsiTheme="minorHAnsi" w:hint="eastAsia"/>
          <w:sz w:val="21"/>
          <w:szCs w:val="21"/>
        </w:rPr>
        <w:t>年だけ</w:t>
      </w:r>
      <w:r w:rsidR="00595928" w:rsidRPr="00C45496">
        <w:rPr>
          <w:rFonts w:asciiTheme="minorHAnsi" w:hAnsiTheme="minorHAnsi" w:hint="eastAsia"/>
          <w:sz w:val="21"/>
          <w:szCs w:val="21"/>
        </w:rPr>
        <w:t>1</w:t>
      </w:r>
      <w:r w:rsidR="00595928" w:rsidRPr="00C45496">
        <w:rPr>
          <w:rFonts w:asciiTheme="minorHAnsi" w:hAnsiTheme="minorHAnsi" w:hint="eastAsia"/>
          <w:sz w:val="21"/>
          <w:szCs w:val="21"/>
        </w:rPr>
        <w:t>を取り、その他の年は</w:t>
      </w:r>
      <w:r w:rsidR="00595928" w:rsidRPr="00C45496">
        <w:rPr>
          <w:rFonts w:asciiTheme="minorHAnsi" w:hAnsiTheme="minorHAnsi" w:hint="eastAsia"/>
          <w:sz w:val="21"/>
          <w:szCs w:val="21"/>
        </w:rPr>
        <w:t>0</w:t>
      </w:r>
      <w:r w:rsidR="00CA4D91">
        <w:rPr>
          <w:rFonts w:asciiTheme="minorHAnsi" w:hAnsiTheme="minorHAnsi" w:hint="eastAsia"/>
          <w:sz w:val="21"/>
          <w:szCs w:val="21"/>
        </w:rPr>
        <w:t>を取っている。</w:t>
      </w:r>
      <w:r w:rsidR="002E5745">
        <w:rPr>
          <w:rFonts w:asciiTheme="minorHAnsi" w:hAnsiTheme="minorHAnsi" w:hint="eastAsia"/>
          <w:sz w:val="21"/>
          <w:szCs w:val="21"/>
        </w:rPr>
        <w:t>これは、</w:t>
      </w:r>
      <w:r w:rsidR="0085650E" w:rsidRPr="0085650E">
        <w:rPr>
          <w:rFonts w:asciiTheme="minorHAnsi" w:hAnsiTheme="minorHAnsi" w:hint="eastAsia"/>
          <w:sz w:val="21"/>
          <w:szCs w:val="21"/>
        </w:rPr>
        <w:t>2006</w:t>
      </w:r>
      <w:r w:rsidR="0085650E" w:rsidRPr="0085650E">
        <w:rPr>
          <w:rFonts w:asciiTheme="minorHAnsi" w:hAnsiTheme="minorHAnsi" w:hint="eastAsia"/>
          <w:sz w:val="21"/>
          <w:szCs w:val="21"/>
        </w:rPr>
        <w:t>年</w:t>
      </w:r>
      <w:r w:rsidR="0085650E" w:rsidRPr="0085650E">
        <w:rPr>
          <w:rFonts w:asciiTheme="minorHAnsi" w:hAnsiTheme="minorHAnsi" w:hint="eastAsia"/>
          <w:sz w:val="21"/>
          <w:szCs w:val="21"/>
        </w:rPr>
        <w:t>3</w:t>
      </w:r>
      <w:r w:rsidR="0085650E" w:rsidRPr="0085650E">
        <w:rPr>
          <w:rFonts w:asciiTheme="minorHAnsi" w:hAnsiTheme="minorHAnsi" w:hint="eastAsia"/>
          <w:sz w:val="21"/>
          <w:szCs w:val="21"/>
        </w:rPr>
        <w:t>月に新エネルギー財団による補助金が終了し、</w:t>
      </w:r>
      <w:r w:rsidR="0085650E" w:rsidRPr="0085650E">
        <w:rPr>
          <w:rFonts w:asciiTheme="minorHAnsi" w:hAnsiTheme="minorHAnsi" w:hint="eastAsia"/>
          <w:sz w:val="21"/>
          <w:szCs w:val="21"/>
        </w:rPr>
        <w:t>2007</w:t>
      </w:r>
      <w:r w:rsidR="0085650E" w:rsidRPr="0085650E">
        <w:rPr>
          <w:rFonts w:asciiTheme="minorHAnsi" w:hAnsiTheme="minorHAnsi" w:hint="eastAsia"/>
          <w:sz w:val="21"/>
          <w:szCs w:val="21"/>
        </w:rPr>
        <w:t>年に駆け込み需要後の反動で需要減、</w:t>
      </w:r>
      <w:r w:rsidR="0085650E" w:rsidRPr="0085650E">
        <w:rPr>
          <w:rFonts w:asciiTheme="minorHAnsi" w:hAnsiTheme="minorHAnsi" w:hint="eastAsia"/>
          <w:sz w:val="21"/>
          <w:szCs w:val="21"/>
        </w:rPr>
        <w:t>2008</w:t>
      </w:r>
      <w:r w:rsidR="0085650E" w:rsidRPr="0085650E">
        <w:rPr>
          <w:rFonts w:asciiTheme="minorHAnsi" w:hAnsiTheme="minorHAnsi" w:hint="eastAsia"/>
          <w:sz w:val="21"/>
          <w:szCs w:val="21"/>
        </w:rPr>
        <w:t>年中に太陽光発電導入優遇政策</w:t>
      </w:r>
      <w:r w:rsidR="00CA4D91">
        <w:rPr>
          <w:rFonts w:asciiTheme="minorHAnsi" w:hAnsiTheme="minorHAnsi" w:hint="eastAsia"/>
          <w:sz w:val="21"/>
          <w:szCs w:val="21"/>
        </w:rPr>
        <w:t>の復活を政府が示唆した影響で</w:t>
      </w:r>
      <w:r w:rsidR="002E5745">
        <w:rPr>
          <w:rFonts w:asciiTheme="minorHAnsi" w:hAnsiTheme="minorHAnsi" w:hint="eastAsia"/>
          <w:sz w:val="21"/>
          <w:szCs w:val="21"/>
        </w:rPr>
        <w:t>、買い控え行動があったと考えるからである</w:t>
      </w:r>
      <w:r w:rsidR="00CA4D91">
        <w:rPr>
          <w:rFonts w:asciiTheme="minorHAnsi" w:hAnsiTheme="minorHAnsi" w:hint="eastAsia"/>
          <w:sz w:val="21"/>
          <w:szCs w:val="21"/>
        </w:rPr>
        <w:t>。</w:t>
      </w:r>
      <w:r w:rsidR="002E5745">
        <w:rPr>
          <w:rFonts w:asciiTheme="minorHAnsi" w:hAnsiTheme="minorHAnsi" w:hint="eastAsia"/>
          <w:sz w:val="21"/>
          <w:szCs w:val="21"/>
        </w:rPr>
        <w:t>なお、</w:t>
      </w:r>
      <w:r w:rsidR="0085650E" w:rsidRPr="0085650E">
        <w:rPr>
          <w:rFonts w:asciiTheme="minorHAnsi" w:hAnsiTheme="minorHAnsi" w:hint="eastAsia"/>
          <w:sz w:val="21"/>
          <w:szCs w:val="21"/>
        </w:rPr>
        <w:t>2008</w:t>
      </w:r>
      <w:r w:rsidR="0085650E" w:rsidRPr="0085650E">
        <w:rPr>
          <w:rFonts w:asciiTheme="minorHAnsi" w:hAnsiTheme="minorHAnsi" w:hint="eastAsia"/>
          <w:sz w:val="21"/>
          <w:szCs w:val="21"/>
        </w:rPr>
        <w:t>年</w:t>
      </w:r>
      <w:r w:rsidR="0085650E" w:rsidRPr="0085650E">
        <w:rPr>
          <w:rFonts w:asciiTheme="minorHAnsi" w:hAnsiTheme="minorHAnsi" w:hint="eastAsia"/>
          <w:sz w:val="21"/>
          <w:szCs w:val="21"/>
        </w:rPr>
        <w:t>7</w:t>
      </w:r>
      <w:r w:rsidR="0085650E" w:rsidRPr="0085650E">
        <w:rPr>
          <w:rFonts w:asciiTheme="minorHAnsi" w:hAnsiTheme="minorHAnsi" w:hint="eastAsia"/>
          <w:sz w:val="21"/>
          <w:szCs w:val="21"/>
        </w:rPr>
        <w:t>月に閣議決定された「低炭素社会づくり行動計画」では、太陽電池のシステム価格を</w:t>
      </w:r>
      <w:r w:rsidR="0085650E" w:rsidRPr="0085650E">
        <w:rPr>
          <w:rFonts w:asciiTheme="minorHAnsi" w:hAnsiTheme="minorHAnsi" w:hint="eastAsia"/>
          <w:sz w:val="21"/>
          <w:szCs w:val="21"/>
        </w:rPr>
        <w:t>3</w:t>
      </w:r>
      <w:r w:rsidR="0085650E" w:rsidRPr="0085650E">
        <w:rPr>
          <w:rFonts w:asciiTheme="minorHAnsi" w:hAnsiTheme="minorHAnsi" w:hint="eastAsia"/>
          <w:sz w:val="21"/>
          <w:szCs w:val="21"/>
        </w:rPr>
        <w:t>～</w:t>
      </w:r>
      <w:r w:rsidR="0085650E" w:rsidRPr="0085650E">
        <w:rPr>
          <w:rFonts w:asciiTheme="minorHAnsi" w:hAnsiTheme="minorHAnsi" w:hint="eastAsia"/>
          <w:sz w:val="21"/>
          <w:szCs w:val="21"/>
        </w:rPr>
        <w:t>5</w:t>
      </w:r>
      <w:r w:rsidR="0085650E" w:rsidRPr="0085650E">
        <w:rPr>
          <w:rFonts w:asciiTheme="minorHAnsi" w:hAnsiTheme="minorHAnsi" w:hint="eastAsia"/>
          <w:sz w:val="21"/>
          <w:szCs w:val="21"/>
        </w:rPr>
        <w:t>年後に半額にできるよう、技術開発と導入支援策を強化することを明記、同年</w:t>
      </w:r>
      <w:r w:rsidR="0085650E" w:rsidRPr="0085650E">
        <w:rPr>
          <w:rFonts w:asciiTheme="minorHAnsi" w:hAnsiTheme="minorHAnsi" w:hint="eastAsia"/>
          <w:sz w:val="21"/>
          <w:szCs w:val="21"/>
        </w:rPr>
        <w:t>9</w:t>
      </w:r>
      <w:r w:rsidR="0085650E" w:rsidRPr="0085650E">
        <w:rPr>
          <w:rFonts w:asciiTheme="minorHAnsi" w:hAnsiTheme="minorHAnsi" w:hint="eastAsia"/>
          <w:sz w:val="21"/>
          <w:szCs w:val="21"/>
        </w:rPr>
        <w:t>月に経産省が発表した緊急提言</w:t>
      </w:r>
      <w:r w:rsidR="00CA4D91">
        <w:rPr>
          <w:rStyle w:val="ad"/>
          <w:rFonts w:asciiTheme="minorHAnsi" w:hAnsiTheme="minorHAnsi"/>
          <w:sz w:val="21"/>
          <w:szCs w:val="21"/>
        </w:rPr>
        <w:footnoteReference w:id="9"/>
      </w:r>
      <w:r w:rsidR="00CA4D91">
        <w:rPr>
          <w:rFonts w:asciiTheme="minorHAnsi" w:hAnsiTheme="minorHAnsi" w:hint="eastAsia"/>
          <w:sz w:val="21"/>
          <w:szCs w:val="21"/>
        </w:rPr>
        <w:t>で「</w:t>
      </w:r>
      <w:r w:rsidR="0085650E" w:rsidRPr="0085650E">
        <w:rPr>
          <w:rFonts w:asciiTheme="minorHAnsi" w:hAnsiTheme="minorHAnsi" w:hint="eastAsia"/>
          <w:sz w:val="21"/>
          <w:szCs w:val="21"/>
        </w:rPr>
        <w:t>極めて高い目標値を達成するため、既築、新</w:t>
      </w:r>
      <w:r w:rsidR="00CA4D91">
        <w:rPr>
          <w:rFonts w:asciiTheme="minorHAnsi" w:hAnsiTheme="minorHAnsi" w:hint="eastAsia"/>
          <w:sz w:val="21"/>
          <w:szCs w:val="21"/>
        </w:rPr>
        <w:t>築住宅ともに国として改めて思いきった支援措置を講じる必要がある」</w:t>
      </w:r>
      <w:r w:rsidR="002E5745">
        <w:rPr>
          <w:rFonts w:asciiTheme="minorHAnsi" w:hAnsiTheme="minorHAnsi" w:hint="eastAsia"/>
          <w:sz w:val="21"/>
          <w:szCs w:val="21"/>
        </w:rPr>
        <w:t>としている</w:t>
      </w:r>
      <w:r w:rsidR="0085650E" w:rsidRPr="0085650E">
        <w:rPr>
          <w:rFonts w:asciiTheme="minorHAnsi" w:hAnsiTheme="minorHAnsi" w:hint="eastAsia"/>
          <w:sz w:val="21"/>
          <w:szCs w:val="21"/>
        </w:rPr>
        <w:t>。</w:t>
      </w:r>
    </w:p>
    <w:p w:rsidR="00595928" w:rsidRDefault="00595928" w:rsidP="00595928">
      <w:pPr>
        <w:jc w:val="left"/>
      </w:pPr>
      <w:r>
        <w:rPr>
          <w:rFonts w:hint="eastAsia"/>
        </w:rPr>
        <w:t xml:space="preserve">　また、本分析は</w:t>
      </w:r>
      <w:r>
        <w:rPr>
          <w:rFonts w:hint="eastAsia"/>
        </w:rPr>
        <w:t>1995</w:t>
      </w:r>
      <w:r>
        <w:rPr>
          <w:rFonts w:hint="eastAsia"/>
        </w:rPr>
        <w:t>年から</w:t>
      </w:r>
      <w:r>
        <w:rPr>
          <w:rFonts w:hint="eastAsia"/>
        </w:rPr>
        <w:t>2009</w:t>
      </w:r>
      <w:r>
        <w:rPr>
          <w:rFonts w:hint="eastAsia"/>
        </w:rPr>
        <w:t>年までのデータを用いた時系列</w:t>
      </w:r>
      <w:r w:rsidR="00921BC6">
        <w:rPr>
          <w:rFonts w:hint="eastAsia"/>
        </w:rPr>
        <w:t>データ</w:t>
      </w:r>
      <w:r>
        <w:rPr>
          <w:rFonts w:hint="eastAsia"/>
        </w:rPr>
        <w:t>の分析である。従って、時系列分析における定常化解析法（</w:t>
      </w:r>
      <w:r>
        <w:t>Box-Jenkins</w:t>
      </w:r>
      <w:r w:rsidR="003A2154">
        <w:rPr>
          <w:rFonts w:hint="eastAsia"/>
        </w:rPr>
        <w:t>法）</w:t>
      </w:r>
      <w:r>
        <w:rPr>
          <w:rFonts w:hint="eastAsia"/>
        </w:rPr>
        <w:t>を</w:t>
      </w:r>
      <w:r w:rsidR="003A2154">
        <w:rPr>
          <w:rFonts w:hint="eastAsia"/>
        </w:rPr>
        <w:t>分析に</w:t>
      </w:r>
      <w:r>
        <w:rPr>
          <w:rFonts w:hint="eastAsia"/>
        </w:rPr>
        <w:t>用いた。分析の流れは、図</w:t>
      </w:r>
      <w:r>
        <w:rPr>
          <w:rFonts w:hint="eastAsia"/>
        </w:rPr>
        <w:t>3</w:t>
      </w:r>
      <w:r>
        <w:rPr>
          <w:rFonts w:hint="eastAsia"/>
        </w:rPr>
        <w:t>に示す通りである。具体的には、変数を定常化処理した上で、残差に自己相関が残らないように適切なモデルを構築し、変数間の相関関係を分析する。モデルの適切性を評価する指標としては赤池情報量規準（</w:t>
      </w:r>
      <w:r>
        <w:rPr>
          <w:rFonts w:hint="eastAsia"/>
        </w:rPr>
        <w:t>AIC</w:t>
      </w:r>
      <w:r>
        <w:rPr>
          <w:rFonts w:hint="eastAsia"/>
        </w:rPr>
        <w:t>）を用い、</w:t>
      </w:r>
      <w:r>
        <w:rPr>
          <w:rFonts w:hint="eastAsia"/>
        </w:rPr>
        <w:t>AIC</w:t>
      </w:r>
      <w:r>
        <w:rPr>
          <w:rFonts w:hint="eastAsia"/>
        </w:rPr>
        <w:t>を最小化させるような自己相関項（</w:t>
      </w:r>
      <w:r>
        <w:rPr>
          <w:rFonts w:hint="eastAsia"/>
        </w:rPr>
        <w:t>AR</w:t>
      </w:r>
      <w:r>
        <w:rPr>
          <w:rFonts w:hint="eastAsia"/>
        </w:rPr>
        <w:t>項）、移動平均項（</w:t>
      </w:r>
      <w:r>
        <w:rPr>
          <w:rFonts w:hint="eastAsia"/>
        </w:rPr>
        <w:t>MA</w:t>
      </w:r>
      <w:r>
        <w:rPr>
          <w:rFonts w:hint="eastAsia"/>
        </w:rPr>
        <w:t>項）をモデルに組み込んだ。</w:t>
      </w:r>
    </w:p>
    <w:p w:rsidR="00AC0DD8" w:rsidRDefault="00AC0DD8" w:rsidP="00595928">
      <w:pPr>
        <w:jc w:val="left"/>
      </w:pPr>
    </w:p>
    <w:p w:rsidR="00595928" w:rsidRDefault="005A2265" w:rsidP="00595928">
      <w:pPr>
        <w:jc w:val="center"/>
      </w:pPr>
      <w:r>
        <w:rPr>
          <w:noProof/>
        </w:rPr>
        <w:drawing>
          <wp:inline distT="0" distB="0" distL="0" distR="0" wp14:anchorId="0881F0A4" wp14:editId="7BF96AB0">
            <wp:extent cx="5124450" cy="19907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24450" cy="1990725"/>
                    </a:xfrm>
                    <a:prstGeom prst="rect">
                      <a:avLst/>
                    </a:prstGeom>
                    <a:noFill/>
                    <a:ln w="9525">
                      <a:noFill/>
                      <a:miter lim="800000"/>
                      <a:headEnd/>
                      <a:tailEnd/>
                    </a:ln>
                  </pic:spPr>
                </pic:pic>
              </a:graphicData>
            </a:graphic>
          </wp:inline>
        </w:drawing>
      </w:r>
    </w:p>
    <w:p w:rsidR="00595928" w:rsidRPr="009F6EC5" w:rsidRDefault="00595928" w:rsidP="00595928">
      <w:pPr>
        <w:jc w:val="center"/>
        <w:rPr>
          <w:rFonts w:asciiTheme="minorHAnsi" w:eastAsiaTheme="minorEastAsia" w:hAnsiTheme="minorHAnsi"/>
        </w:rPr>
      </w:pPr>
      <w:r w:rsidRPr="009F6EC5">
        <w:rPr>
          <w:rFonts w:asciiTheme="minorHAnsi" w:eastAsiaTheme="minorEastAsia" w:hAnsiTheme="minorEastAsia"/>
        </w:rPr>
        <w:t>図</w:t>
      </w:r>
      <w:r w:rsidR="009F6EC5">
        <w:rPr>
          <w:rFonts w:asciiTheme="minorHAnsi" w:eastAsiaTheme="minorEastAsia" w:hAnsiTheme="minorEastAsia" w:hint="eastAsia"/>
        </w:rPr>
        <w:t>3</w:t>
      </w:r>
      <w:r w:rsidR="009F6EC5">
        <w:rPr>
          <w:rFonts w:asciiTheme="minorHAnsi" w:eastAsiaTheme="minorEastAsia" w:hAnsiTheme="minorHAnsi" w:hint="eastAsia"/>
        </w:rPr>
        <w:t xml:space="preserve">　</w:t>
      </w:r>
      <w:r w:rsidRPr="009F6EC5">
        <w:rPr>
          <w:rFonts w:asciiTheme="minorHAnsi" w:eastAsiaTheme="minorEastAsia" w:hAnsiTheme="minorEastAsia"/>
        </w:rPr>
        <w:t>時系列分析に関する定常化解析（</w:t>
      </w:r>
      <w:r w:rsidRPr="009F6EC5">
        <w:rPr>
          <w:rFonts w:asciiTheme="minorHAnsi" w:eastAsiaTheme="minorEastAsia" w:hAnsiTheme="minorHAnsi"/>
        </w:rPr>
        <w:t>Box-Jenkins</w:t>
      </w:r>
      <w:r w:rsidRPr="009F6EC5">
        <w:rPr>
          <w:rFonts w:asciiTheme="minorHAnsi" w:eastAsiaTheme="minorEastAsia" w:hAnsiTheme="minorEastAsia"/>
        </w:rPr>
        <w:t>法）の概要</w:t>
      </w:r>
    </w:p>
    <w:p w:rsidR="00595928" w:rsidRPr="009F6EC5" w:rsidRDefault="00595928" w:rsidP="00595928">
      <w:pPr>
        <w:jc w:val="center"/>
        <w:rPr>
          <w:rFonts w:asciiTheme="minorHAnsi" w:eastAsiaTheme="minorEastAsia" w:hAnsiTheme="minorHAnsi"/>
        </w:rPr>
      </w:pPr>
      <w:r w:rsidRPr="009F6EC5">
        <w:rPr>
          <w:rFonts w:asciiTheme="minorHAnsi" w:eastAsiaTheme="minorEastAsia" w:hAnsiTheme="minorEastAsia"/>
        </w:rPr>
        <w:t>（出所</w:t>
      </w:r>
      <w:r w:rsidRPr="009F6EC5">
        <w:rPr>
          <w:rFonts w:asciiTheme="minorHAnsi" w:eastAsiaTheme="minorEastAsia" w:hAnsiTheme="minorHAnsi"/>
        </w:rPr>
        <w:t xml:space="preserve">: </w:t>
      </w:r>
      <w:r w:rsidRPr="009F6EC5">
        <w:rPr>
          <w:rFonts w:asciiTheme="minorHAnsi" w:eastAsiaTheme="minorEastAsia" w:hAnsiTheme="minorEastAsia"/>
        </w:rPr>
        <w:t>戒能（</w:t>
      </w:r>
      <w:r w:rsidRPr="009F6EC5">
        <w:rPr>
          <w:rFonts w:asciiTheme="minorHAnsi" w:eastAsiaTheme="minorEastAsia" w:hAnsiTheme="minorHAnsi"/>
        </w:rPr>
        <w:t>2009</w:t>
      </w:r>
      <w:r w:rsidRPr="009F6EC5">
        <w:rPr>
          <w:rFonts w:asciiTheme="minorHAnsi" w:eastAsiaTheme="minorEastAsia" w:hAnsiTheme="minorEastAsia"/>
        </w:rPr>
        <w:t>））</w:t>
      </w:r>
    </w:p>
    <w:p w:rsidR="00595928" w:rsidRPr="00595928" w:rsidRDefault="00595928" w:rsidP="00595928">
      <w:pPr>
        <w:pStyle w:val="Default"/>
        <w:jc w:val="both"/>
        <w:rPr>
          <w:rFonts w:asciiTheme="minorHAnsi" w:hAnsiTheme="minorHAnsi"/>
          <w:sz w:val="21"/>
          <w:szCs w:val="21"/>
        </w:rPr>
      </w:pPr>
    </w:p>
    <w:p w:rsidR="009B63E2" w:rsidRDefault="003348F6" w:rsidP="00C45496">
      <w:pPr>
        <w:pStyle w:val="Default"/>
        <w:ind w:firstLineChars="100" w:firstLine="210"/>
        <w:jc w:val="both"/>
        <w:rPr>
          <w:rFonts w:asciiTheme="minorHAnsi" w:hAnsiTheme="minorHAnsi"/>
          <w:sz w:val="21"/>
          <w:szCs w:val="21"/>
        </w:rPr>
      </w:pPr>
      <w:r w:rsidRPr="00047A2B">
        <w:rPr>
          <w:rFonts w:asciiTheme="minorHAnsi" w:hAnsiTheme="minorHAnsi"/>
          <w:sz w:val="21"/>
          <w:szCs w:val="21"/>
        </w:rPr>
        <w:t>上記のモデルで</w:t>
      </w:r>
      <w:r w:rsidR="00595888">
        <w:rPr>
          <w:rFonts w:asciiTheme="minorHAnsi" w:hAnsiTheme="minorHAnsi" w:hint="eastAsia"/>
          <w:sz w:val="21"/>
          <w:szCs w:val="21"/>
        </w:rPr>
        <w:t>時系列分析（</w:t>
      </w:r>
      <w:r w:rsidR="00595888">
        <w:rPr>
          <w:rFonts w:asciiTheme="minorHAnsi" w:hAnsiTheme="minorHAnsi" w:hint="eastAsia"/>
          <w:sz w:val="21"/>
          <w:szCs w:val="21"/>
        </w:rPr>
        <w:t>Box</w:t>
      </w:r>
      <w:r w:rsidR="00595928">
        <w:rPr>
          <w:rFonts w:asciiTheme="minorHAnsi" w:hAnsiTheme="minorHAnsi" w:hint="eastAsia"/>
          <w:sz w:val="21"/>
          <w:szCs w:val="21"/>
        </w:rPr>
        <w:t>-</w:t>
      </w:r>
      <w:r w:rsidR="00595888">
        <w:rPr>
          <w:rFonts w:asciiTheme="minorHAnsi" w:hAnsiTheme="minorHAnsi" w:hint="eastAsia"/>
          <w:sz w:val="21"/>
          <w:szCs w:val="21"/>
        </w:rPr>
        <w:t>Jenkins</w:t>
      </w:r>
      <w:r w:rsidR="00595888">
        <w:rPr>
          <w:rFonts w:asciiTheme="minorHAnsi" w:hAnsiTheme="minorHAnsi" w:hint="eastAsia"/>
          <w:sz w:val="21"/>
          <w:szCs w:val="21"/>
        </w:rPr>
        <w:t>法）行ったが、</w:t>
      </w:r>
      <m:oMath>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oMath>
      <w:r w:rsidR="00595888">
        <w:rPr>
          <w:rFonts w:asciiTheme="minorHAnsi" w:hAnsiTheme="minorHAnsi" w:hint="eastAsia"/>
          <w:sz w:val="21"/>
          <w:szCs w:val="21"/>
        </w:rPr>
        <w:t>の項が有意には</w:t>
      </w:r>
      <w:r w:rsidR="00D9711F">
        <w:rPr>
          <w:rFonts w:asciiTheme="minorHAnsi" w:hAnsiTheme="minorHAnsi" w:hint="eastAsia"/>
          <w:sz w:val="21"/>
          <w:szCs w:val="21"/>
        </w:rPr>
        <w:t>ならず</w:t>
      </w:r>
      <w:r w:rsidR="00921BC6">
        <w:rPr>
          <w:rFonts w:asciiTheme="minorHAnsi" w:hAnsiTheme="minorHAnsi" w:hint="eastAsia"/>
          <w:sz w:val="21"/>
          <w:szCs w:val="21"/>
        </w:rPr>
        <w:t>回帰を行うことが出来なかった。</w:t>
      </w:r>
      <w:r w:rsidR="006B77C1">
        <w:rPr>
          <w:rFonts w:asciiTheme="minorHAnsi" w:hAnsiTheme="minorHAnsi" w:hint="eastAsia"/>
          <w:sz w:val="21"/>
          <w:szCs w:val="21"/>
        </w:rPr>
        <w:t>これは</w:t>
      </w:r>
      <w:r w:rsidR="00C45496">
        <w:rPr>
          <w:rFonts w:asciiTheme="minorHAnsi" w:hAnsiTheme="minorHAnsi" w:hint="eastAsia"/>
          <w:sz w:val="21"/>
          <w:szCs w:val="21"/>
        </w:rPr>
        <w:t>、図</w:t>
      </w:r>
      <w:r w:rsidR="00C45496">
        <w:rPr>
          <w:rFonts w:asciiTheme="minorHAnsi" w:hAnsiTheme="minorHAnsi" w:hint="eastAsia"/>
          <w:sz w:val="21"/>
          <w:szCs w:val="21"/>
        </w:rPr>
        <w:t>4</w:t>
      </w:r>
      <w:r w:rsidR="00C45496">
        <w:rPr>
          <w:rFonts w:asciiTheme="minorHAnsi" w:hAnsiTheme="minorHAnsi" w:hint="eastAsia"/>
          <w:sz w:val="21"/>
          <w:szCs w:val="21"/>
        </w:rPr>
        <w:t>を見ると明らかなように、</w:t>
      </w:r>
      <w:r w:rsidR="006B77C1">
        <w:rPr>
          <w:rFonts w:asciiTheme="minorHAnsi" w:hAnsiTheme="minorHAnsi" w:hint="eastAsia"/>
          <w:sz w:val="21"/>
          <w:szCs w:val="21"/>
        </w:rPr>
        <w:t>そもそもオーナシップ・コストが長期的に逓減も逓増もしていなかったから</w:t>
      </w:r>
      <w:r w:rsidR="009F6EC5">
        <w:rPr>
          <w:rFonts w:asciiTheme="minorHAnsi" w:hAnsiTheme="minorHAnsi" w:hint="eastAsia"/>
          <w:sz w:val="21"/>
          <w:szCs w:val="21"/>
        </w:rPr>
        <w:t>、太陽光発電導入のインセンティブとは見なされなかった</w:t>
      </w:r>
      <w:r w:rsidR="00C45496">
        <w:rPr>
          <w:rFonts w:asciiTheme="minorHAnsi" w:hAnsiTheme="minorHAnsi" w:hint="eastAsia"/>
          <w:sz w:val="21"/>
          <w:szCs w:val="21"/>
        </w:rPr>
        <w:t>と考えられる。</w:t>
      </w:r>
    </w:p>
    <w:p w:rsidR="009B63E2" w:rsidRDefault="009B63E2" w:rsidP="00AC0DD8">
      <w:pPr>
        <w:pStyle w:val="Default"/>
        <w:jc w:val="both"/>
        <w:rPr>
          <w:rFonts w:asciiTheme="minorHAnsi" w:hAnsiTheme="minorHAnsi"/>
          <w:sz w:val="21"/>
          <w:szCs w:val="21"/>
        </w:rPr>
      </w:pPr>
    </w:p>
    <w:p w:rsidR="009B63E2" w:rsidRDefault="00013FC8" w:rsidP="00013FC8">
      <w:pPr>
        <w:pStyle w:val="Default"/>
        <w:ind w:firstLineChars="100" w:firstLine="210"/>
        <w:jc w:val="center"/>
        <w:rPr>
          <w:rFonts w:asciiTheme="minorHAnsi" w:hAnsiTheme="minorHAnsi"/>
          <w:sz w:val="21"/>
          <w:szCs w:val="21"/>
        </w:rPr>
      </w:pPr>
      <w:r>
        <w:rPr>
          <w:rFonts w:asciiTheme="minorHAnsi" w:hAnsiTheme="minorHAnsi"/>
          <w:noProof/>
          <w:sz w:val="21"/>
          <w:szCs w:val="21"/>
        </w:rPr>
        <w:drawing>
          <wp:inline distT="0" distB="0" distL="0" distR="0" wp14:anchorId="2A7EDB19" wp14:editId="5FA81CFB">
            <wp:extent cx="3514725" cy="1994298"/>
            <wp:effectExtent l="19050" t="0" r="9525"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14725" cy="1994298"/>
                    </a:xfrm>
                    <a:prstGeom prst="rect">
                      <a:avLst/>
                    </a:prstGeom>
                    <a:noFill/>
                    <a:ln w="9525">
                      <a:noFill/>
                      <a:miter lim="800000"/>
                      <a:headEnd/>
                      <a:tailEnd/>
                    </a:ln>
                  </pic:spPr>
                </pic:pic>
              </a:graphicData>
            </a:graphic>
          </wp:inline>
        </w:drawing>
      </w:r>
    </w:p>
    <w:p w:rsidR="006B77C1" w:rsidRDefault="006B77C1" w:rsidP="009B63E2">
      <w:pPr>
        <w:pStyle w:val="Default"/>
        <w:ind w:firstLineChars="100" w:firstLine="210"/>
        <w:jc w:val="center"/>
        <w:rPr>
          <w:rFonts w:asciiTheme="minorHAnsi" w:hAnsiTheme="minorHAnsi"/>
          <w:sz w:val="21"/>
          <w:szCs w:val="21"/>
        </w:rPr>
      </w:pPr>
      <w:r>
        <w:rPr>
          <w:rFonts w:asciiTheme="minorHAnsi" w:hAnsiTheme="minorHAnsi" w:hint="eastAsia"/>
          <w:sz w:val="21"/>
          <w:szCs w:val="21"/>
        </w:rPr>
        <w:t>図</w:t>
      </w:r>
      <w:r>
        <w:rPr>
          <w:rFonts w:asciiTheme="minorHAnsi" w:hAnsiTheme="minorHAnsi" w:hint="eastAsia"/>
          <w:sz w:val="21"/>
          <w:szCs w:val="21"/>
        </w:rPr>
        <w:t>4</w:t>
      </w:r>
      <w:r w:rsidR="007F0038">
        <w:rPr>
          <w:rFonts w:asciiTheme="minorHAnsi" w:hAnsiTheme="minorHAnsi" w:hint="eastAsia"/>
          <w:sz w:val="21"/>
          <w:szCs w:val="21"/>
        </w:rPr>
        <w:t xml:space="preserve">　</w:t>
      </w:r>
      <w:r>
        <w:rPr>
          <w:rFonts w:asciiTheme="minorHAnsi" w:hAnsiTheme="minorHAnsi" w:hint="eastAsia"/>
          <w:sz w:val="21"/>
          <w:szCs w:val="21"/>
        </w:rPr>
        <w:t>オーナーシップ・コストの推移（縦軸：</w:t>
      </w:r>
      <w:r>
        <w:rPr>
          <w:rFonts w:asciiTheme="minorHAnsi" w:hAnsiTheme="minorHAnsi" w:hint="eastAsia"/>
          <w:sz w:val="21"/>
          <w:szCs w:val="21"/>
        </w:rPr>
        <w:t>OC</w:t>
      </w:r>
      <w:r>
        <w:rPr>
          <w:rFonts w:asciiTheme="minorHAnsi" w:hAnsiTheme="minorHAnsi" w:hint="eastAsia"/>
          <w:sz w:val="21"/>
          <w:szCs w:val="21"/>
        </w:rPr>
        <w:t>（円</w:t>
      </w:r>
      <w:r>
        <w:rPr>
          <w:rFonts w:asciiTheme="minorHAnsi" w:hAnsiTheme="minorHAnsi" w:hint="eastAsia"/>
          <w:sz w:val="21"/>
          <w:szCs w:val="21"/>
        </w:rPr>
        <w:t>/kW</w:t>
      </w:r>
      <w:r>
        <w:rPr>
          <w:rFonts w:asciiTheme="minorHAnsi" w:hAnsiTheme="minorHAnsi" w:hint="eastAsia"/>
          <w:sz w:val="21"/>
          <w:szCs w:val="21"/>
        </w:rPr>
        <w:t>）、横軸：年）</w:t>
      </w:r>
    </w:p>
    <w:p w:rsidR="009B63E2" w:rsidRPr="006B77C1" w:rsidRDefault="009B63E2" w:rsidP="00C81B98">
      <w:pPr>
        <w:pStyle w:val="Default"/>
        <w:ind w:firstLineChars="100" w:firstLine="210"/>
        <w:jc w:val="both"/>
        <w:rPr>
          <w:rFonts w:asciiTheme="minorHAnsi" w:hAnsiTheme="minorHAnsi"/>
          <w:sz w:val="21"/>
          <w:szCs w:val="21"/>
        </w:rPr>
      </w:pPr>
    </w:p>
    <w:p w:rsidR="0083328D" w:rsidRDefault="009B63E2" w:rsidP="00C81B98">
      <w:pPr>
        <w:pStyle w:val="Default"/>
        <w:ind w:firstLineChars="100" w:firstLine="210"/>
        <w:jc w:val="both"/>
        <w:rPr>
          <w:rFonts w:asciiTheme="minorHAnsi" w:hAnsiTheme="minorHAnsi"/>
          <w:sz w:val="21"/>
          <w:szCs w:val="21"/>
        </w:rPr>
      </w:pPr>
      <w:r>
        <w:rPr>
          <w:rFonts w:asciiTheme="minorHAnsi" w:hAnsiTheme="minorHAnsi" w:hint="eastAsia"/>
          <w:sz w:val="21"/>
          <w:szCs w:val="21"/>
        </w:rPr>
        <w:t>そこで、</w:t>
      </w:r>
      <w:r w:rsidR="00D9711F">
        <w:rPr>
          <w:rFonts w:asciiTheme="minorHAnsi" w:hAnsiTheme="minorHAnsi" w:hint="eastAsia"/>
          <w:sz w:val="21"/>
          <w:szCs w:val="21"/>
        </w:rPr>
        <w:t>次に</w:t>
      </w:r>
      <w:r>
        <w:rPr>
          <w:rFonts w:asciiTheme="minorHAnsi" w:hAnsiTheme="minorHAnsi" w:hint="eastAsia"/>
          <w:sz w:val="21"/>
          <w:szCs w:val="21"/>
        </w:rPr>
        <w:t>オーナーシップ・コストから補助金を分離した</w:t>
      </w:r>
      <w:r w:rsidR="00C45496">
        <w:rPr>
          <w:rFonts w:asciiTheme="minorHAnsi" w:hAnsiTheme="minorHAnsi" w:hint="eastAsia"/>
          <w:sz w:val="21"/>
          <w:szCs w:val="21"/>
        </w:rPr>
        <w:t>モデルを考える</w:t>
      </w:r>
      <w:r w:rsidRPr="009F6EC5">
        <w:rPr>
          <w:rFonts w:asciiTheme="minorHAnsi" w:hAnsiTheme="minorHAnsi" w:hint="eastAsia"/>
          <w:sz w:val="21"/>
          <w:szCs w:val="21"/>
        </w:rPr>
        <w:t>。つまり、</w:t>
      </w:r>
      <m:oMath>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oMath>
      <w:r w:rsidR="009F6EC5" w:rsidRPr="009F6EC5">
        <w:rPr>
          <w:rFonts w:asciiTheme="minorHAnsi" w:hAnsiTheme="minorHAnsi" w:hint="eastAsia"/>
          <w:sz w:val="21"/>
          <w:szCs w:val="21"/>
        </w:rPr>
        <w:t>に補助金</w:t>
      </w:r>
      <m:oMath>
        <m:sSub>
          <m:sSubPr>
            <m:ctrlPr>
              <w:rPr>
                <w:rFonts w:ascii="Cambria Math" w:hAnsiTheme="minorHAnsi"/>
                <w:i/>
                <w:sz w:val="21"/>
                <w:szCs w:val="21"/>
              </w:rPr>
            </m:ctrlPr>
          </m:sSubPr>
          <m:e>
            <m:r>
              <w:rPr>
                <w:rFonts w:ascii="Cambria Math" w:hAnsiTheme="minorHAnsi"/>
                <w:sz w:val="21"/>
                <w:szCs w:val="21"/>
              </w:rPr>
              <m:t>Subsidy</m:t>
            </m:r>
          </m:e>
          <m:sub>
            <m:r>
              <w:rPr>
                <w:rFonts w:ascii="Cambria Math" w:hAnsiTheme="minorHAnsi"/>
                <w:sz w:val="21"/>
                <w:szCs w:val="21"/>
              </w:rPr>
              <m:t>t</m:t>
            </m:r>
          </m:sub>
        </m:sSub>
      </m:oMath>
      <w:r w:rsidR="009F6EC5" w:rsidRPr="009F6EC5">
        <w:rPr>
          <w:rFonts w:asciiTheme="minorHAnsi" w:hAnsiTheme="minorHAnsi" w:hint="eastAsia"/>
          <w:sz w:val="21"/>
          <w:szCs w:val="21"/>
        </w:rPr>
        <w:t>を加えたものを</w:t>
      </w:r>
      <m:oMath>
        <m:sSub>
          <m:sSubPr>
            <m:ctrlPr>
              <w:rPr>
                <w:rFonts w:ascii="Cambria Math" w:hAnsi="Cambria Math"/>
                <w:i/>
                <w:sz w:val="21"/>
                <w:szCs w:val="21"/>
              </w:rPr>
            </m:ctrlPr>
          </m:sSubPr>
          <m:e>
            <m:r>
              <w:rPr>
                <w:rFonts w:ascii="Cambria Math" w:hAnsi="Cambria Math"/>
                <w:sz w:val="21"/>
                <w:szCs w:val="21"/>
              </w:rPr>
              <m:t>WSOC</m:t>
            </m:r>
          </m:e>
          <m:sub>
            <m:r>
              <w:rPr>
                <w:rFonts w:ascii="Cambria Math" w:hAnsi="Cambria Math"/>
                <w:sz w:val="21"/>
                <w:szCs w:val="21"/>
              </w:rPr>
              <m:t>t</m:t>
            </m:r>
          </m:sub>
        </m:sSub>
      </m:oMath>
      <w:r w:rsidR="009F6EC5" w:rsidRPr="009F6EC5">
        <w:rPr>
          <w:rFonts w:asciiTheme="minorHAnsi" w:hAnsiTheme="minorHAnsi" w:hint="eastAsia"/>
          <w:sz w:val="21"/>
          <w:szCs w:val="21"/>
        </w:rPr>
        <w:t>とする。</w:t>
      </w:r>
      <w:r w:rsidR="009F6EC5">
        <w:rPr>
          <w:rFonts w:asciiTheme="minorHAnsi" w:hAnsiTheme="minorHAnsi" w:hint="eastAsia"/>
          <w:sz w:val="21"/>
          <w:szCs w:val="21"/>
        </w:rPr>
        <w:t>従って、</w:t>
      </w:r>
    </w:p>
    <w:p w:rsidR="009B63E2" w:rsidRPr="00D9711F" w:rsidRDefault="009B63E2" w:rsidP="009F6EC5">
      <w:pPr>
        <w:pStyle w:val="Default"/>
        <w:jc w:val="both"/>
        <w:rPr>
          <w:rFonts w:asciiTheme="minorHAnsi" w:hAnsiTheme="minorHAnsi"/>
          <w:sz w:val="21"/>
          <w:szCs w:val="21"/>
        </w:rPr>
      </w:pPr>
    </w:p>
    <w:p w:rsidR="00F219F8" w:rsidRPr="00F5721B" w:rsidRDefault="0009639B" w:rsidP="00F5721B">
      <w:pPr>
        <w:ind w:firstLineChars="100" w:firstLine="210"/>
        <w:rPr>
          <w:rFonts w:asciiTheme="minorHAnsi" w:eastAsia="ＭＳ Ｐ明朝" w:hAnsiTheme="minorHAnsi" w:cs="ＭＳ Ｐ明朝"/>
          <w:szCs w:val="21"/>
        </w:rPr>
      </w:pPr>
      <m:oMathPara>
        <m:oMath>
          <m:sSub>
            <m:sSubPr>
              <m:ctrlPr>
                <w:rPr>
                  <w:rFonts w:ascii="Cambria Math" w:eastAsia="ＭＳ Ｐ明朝" w:hAnsi="Cambria Math" w:cs="ＭＳ Ｐ明朝"/>
                  <w:i/>
                  <w:color w:val="000000"/>
                  <w:kern w:val="0"/>
                  <w:szCs w:val="21"/>
                </w:rPr>
              </m:ctrlPr>
            </m:sSubPr>
            <m:e>
              <m:r>
                <w:rPr>
                  <w:rFonts w:ascii="Cambria Math" w:hAnsi="Cambria Math"/>
                  <w:szCs w:val="21"/>
                </w:rPr>
                <m:t>WSOC</m:t>
              </m:r>
            </m:e>
            <m:sub>
              <m:r>
                <w:rPr>
                  <w:rFonts w:ascii="Cambria Math" w:hAnsi="Cambria Math"/>
                  <w:szCs w:val="21"/>
                </w:rPr>
                <m:t>t</m:t>
              </m:r>
            </m:sub>
          </m:sSub>
          <m:r>
            <w:rPr>
              <w:rFonts w:ascii="Cambria Math" w:hAnsiTheme="minorHAnsi"/>
              <w:szCs w:val="21"/>
            </w:rPr>
            <m:t>=</m:t>
          </m:r>
          <m:sSub>
            <m:sSubPr>
              <m:ctrlPr>
                <w:rPr>
                  <w:rFonts w:ascii="Cambria Math" w:hAnsiTheme="minorHAnsi"/>
                  <w:i/>
                  <w:szCs w:val="21"/>
                </w:rPr>
              </m:ctrlPr>
            </m:sSubPr>
            <m:e>
              <m:r>
                <w:rPr>
                  <w:rFonts w:ascii="Cambria Math" w:hAnsiTheme="minorHAnsi"/>
                  <w:szCs w:val="21"/>
                </w:rPr>
                <m:t>OC</m:t>
              </m:r>
            </m:e>
            <m:sub>
              <m:r>
                <w:rPr>
                  <w:rFonts w:ascii="Cambria Math" w:hAnsiTheme="minorHAnsi"/>
                  <w:szCs w:val="21"/>
                </w:rPr>
                <m:t>t</m:t>
              </m:r>
            </m:sub>
          </m:sSub>
          <m:r>
            <w:rPr>
              <w:rFonts w:ascii="Cambria Math" w:hAnsiTheme="minorHAnsi"/>
              <w:szCs w:val="21"/>
            </w:rPr>
            <m:t>+</m:t>
          </m:r>
          <m:sSub>
            <m:sSubPr>
              <m:ctrlPr>
                <w:rPr>
                  <w:rFonts w:ascii="Cambria Math" w:hAnsiTheme="minorHAnsi"/>
                  <w:i/>
                  <w:szCs w:val="21"/>
                </w:rPr>
              </m:ctrlPr>
            </m:sSubPr>
            <m:e>
              <m:r>
                <w:rPr>
                  <w:rFonts w:ascii="Cambria Math" w:hAnsiTheme="minorHAnsi"/>
                  <w:szCs w:val="21"/>
                </w:rPr>
                <m:t>Subsidy</m:t>
              </m:r>
            </m:e>
            <m:sub>
              <m:r>
                <w:rPr>
                  <w:rFonts w:ascii="Cambria Math" w:hAnsiTheme="minorHAnsi"/>
                  <w:szCs w:val="21"/>
                </w:rPr>
                <m:t>t</m:t>
              </m:r>
            </m:sub>
          </m:sSub>
          <m:r>
            <w:rPr>
              <w:rFonts w:ascii="Cambria Math" w:hAnsi="Cambria Math"/>
              <w:szCs w:val="21"/>
            </w:rPr>
            <m:t>=</m:t>
          </m:r>
          <m:d>
            <m:dPr>
              <m:ctrlPr>
                <w:rPr>
                  <w:rFonts w:ascii="Cambria Math" w:hAnsiTheme="minorHAnsi"/>
                  <w:i/>
                  <w:szCs w:val="21"/>
                </w:rPr>
              </m:ctrlPr>
            </m:dPr>
            <m:e>
              <m:sSubSup>
                <m:sSubSupPr>
                  <m:ctrlPr>
                    <w:rPr>
                      <w:rFonts w:ascii="Cambria Math" w:hAnsiTheme="minorHAnsi"/>
                      <w:i/>
                      <w:szCs w:val="21"/>
                    </w:rPr>
                  </m:ctrlPr>
                </m:sSubSupPr>
                <m:e>
                  <m:r>
                    <w:rPr>
                      <w:rFonts w:ascii="Cambria Math" w:hAnsiTheme="minorHAnsi"/>
                      <w:szCs w:val="21"/>
                    </w:rPr>
                    <m:t>p</m:t>
                  </m:r>
                </m:e>
                <m:sub>
                  <m:r>
                    <w:rPr>
                      <w:rFonts w:ascii="Cambria Math" w:hAnsiTheme="minorHAnsi"/>
                      <w:szCs w:val="21"/>
                    </w:rPr>
                    <m:t>t</m:t>
                  </m:r>
                </m:sub>
                <m:sup>
                  <m:r>
                    <w:rPr>
                      <w:rFonts w:ascii="Cambria Math" w:hAnsiTheme="minorHAnsi"/>
                      <w:szCs w:val="21"/>
                    </w:rPr>
                    <m:t>sys</m:t>
                  </m:r>
                </m:sup>
              </m:sSubSup>
              <m:r>
                <w:rPr>
                  <w:rFonts w:ascii="Cambria Math" w:hAnsi="Cambria Math"/>
                  <w:szCs w:val="21"/>
                </w:rPr>
                <m:t>-</m:t>
              </m:r>
              <m:sSub>
                <m:sSubPr>
                  <m:ctrlPr>
                    <w:rPr>
                      <w:rFonts w:ascii="Cambria Math" w:hAnsiTheme="minorHAnsi"/>
                      <w:i/>
                      <w:szCs w:val="21"/>
                    </w:rPr>
                  </m:ctrlPr>
                </m:sSubPr>
                <m:e>
                  <m:r>
                    <w:rPr>
                      <w:rFonts w:ascii="Cambria Math" w:hAnsiTheme="minorHAnsi"/>
                      <w:szCs w:val="21"/>
                    </w:rPr>
                    <m:t>Subsidy</m:t>
                  </m:r>
                </m:e>
                <m:sub>
                  <m:r>
                    <w:rPr>
                      <w:rFonts w:ascii="Cambria Math" w:hAnsiTheme="minorHAnsi"/>
                      <w:szCs w:val="21"/>
                    </w:rPr>
                    <m:t>t</m:t>
                  </m:r>
                </m:sub>
              </m:sSub>
              <m:r>
                <w:rPr>
                  <w:rFonts w:ascii="Cambria Math" w:hAnsi="Cambria Math"/>
                  <w:szCs w:val="21"/>
                </w:rPr>
                <m:t>-</m:t>
              </m:r>
              <m:sSub>
                <m:sSubPr>
                  <m:ctrlPr>
                    <w:rPr>
                      <w:rFonts w:ascii="Cambria Math" w:hAnsiTheme="minorHAnsi"/>
                      <w:i/>
                      <w:szCs w:val="21"/>
                    </w:rPr>
                  </m:ctrlPr>
                </m:sSubPr>
                <m:e>
                  <m:r>
                    <w:rPr>
                      <w:rFonts w:ascii="Cambria Math" w:hAnsiTheme="minorHAnsi"/>
                      <w:szCs w:val="21"/>
                    </w:rPr>
                    <m:t>ev</m:t>
                  </m:r>
                </m:e>
                <m:sub>
                  <m:r>
                    <w:rPr>
                      <w:rFonts w:ascii="Cambria Math" w:hAnsiTheme="minorHAnsi"/>
                      <w:szCs w:val="21"/>
                    </w:rPr>
                    <m:t>t</m:t>
                  </m:r>
                </m:sub>
              </m:sSub>
            </m:e>
          </m:d>
          <m:r>
            <w:rPr>
              <w:rFonts w:ascii="Cambria Math" w:hAnsiTheme="minorHAnsi"/>
              <w:szCs w:val="21"/>
            </w:rPr>
            <m:t>+</m:t>
          </m:r>
          <m:sSub>
            <m:sSubPr>
              <m:ctrlPr>
                <w:rPr>
                  <w:rFonts w:ascii="Cambria Math" w:hAnsiTheme="minorHAnsi"/>
                  <w:i/>
                  <w:szCs w:val="21"/>
                </w:rPr>
              </m:ctrlPr>
            </m:sSubPr>
            <m:e>
              <m:r>
                <w:rPr>
                  <w:rFonts w:ascii="Cambria Math" w:hAnsiTheme="minorHAnsi"/>
                  <w:szCs w:val="21"/>
                </w:rPr>
                <m:t>Subsidy</m:t>
              </m:r>
            </m:e>
            <m:sub>
              <m:r>
                <w:rPr>
                  <w:rFonts w:ascii="Cambria Math" w:hAnsiTheme="minorHAnsi"/>
                  <w:szCs w:val="21"/>
                </w:rPr>
                <m:t>t</m:t>
              </m:r>
            </m:sub>
          </m:sSub>
          <m:r>
            <w:rPr>
              <w:rFonts w:ascii="Cambria Math" w:hAnsiTheme="minorHAnsi"/>
              <w:szCs w:val="21"/>
            </w:rPr>
            <m:t>=</m:t>
          </m:r>
          <m:sSubSup>
            <m:sSubSupPr>
              <m:ctrlPr>
                <w:rPr>
                  <w:rFonts w:ascii="Cambria Math" w:hAnsiTheme="minorHAnsi"/>
                  <w:i/>
                  <w:szCs w:val="21"/>
                </w:rPr>
              </m:ctrlPr>
            </m:sSubSupPr>
            <m:e>
              <m:r>
                <w:rPr>
                  <w:rFonts w:ascii="Cambria Math" w:hAnsiTheme="minorHAnsi"/>
                  <w:szCs w:val="21"/>
                </w:rPr>
                <m:t>p</m:t>
              </m:r>
            </m:e>
            <m:sub>
              <m:r>
                <w:rPr>
                  <w:rFonts w:ascii="Cambria Math" w:hAnsiTheme="minorHAnsi"/>
                  <w:szCs w:val="21"/>
                </w:rPr>
                <m:t>t</m:t>
              </m:r>
            </m:sub>
            <m:sup>
              <m:r>
                <w:rPr>
                  <w:rFonts w:ascii="Cambria Math" w:hAnsiTheme="minorHAnsi"/>
                  <w:szCs w:val="21"/>
                </w:rPr>
                <m:t>sys</m:t>
              </m:r>
            </m:sup>
          </m:sSubSup>
          <m:r>
            <w:rPr>
              <w:rFonts w:ascii="Cambria Math" w:hAnsiTheme="minorHAnsi"/>
              <w:szCs w:val="21"/>
            </w:rPr>
            <m:t>-</m:t>
          </m:r>
          <m:sSub>
            <m:sSubPr>
              <m:ctrlPr>
                <w:rPr>
                  <w:rFonts w:ascii="Cambria Math" w:hAnsiTheme="minorHAnsi"/>
                  <w:i/>
                  <w:szCs w:val="21"/>
                </w:rPr>
              </m:ctrlPr>
            </m:sSubPr>
            <m:e>
              <m:r>
                <w:rPr>
                  <w:rFonts w:ascii="Cambria Math" w:hAnsiTheme="minorHAnsi"/>
                  <w:szCs w:val="21"/>
                </w:rPr>
                <m:t>ev</m:t>
              </m:r>
            </m:e>
            <m:sub>
              <m:r>
                <w:rPr>
                  <w:rFonts w:ascii="Cambria Math" w:hAnsiTheme="minorHAnsi"/>
                  <w:szCs w:val="21"/>
                </w:rPr>
                <m:t>t</m:t>
              </m:r>
            </m:sub>
          </m:sSub>
        </m:oMath>
      </m:oMathPara>
    </w:p>
    <w:p w:rsidR="009F6EC5" w:rsidRPr="00595928" w:rsidRDefault="009F6EC5" w:rsidP="006C28ED">
      <w:pPr>
        <w:pStyle w:val="Default"/>
        <w:jc w:val="both"/>
        <w:rPr>
          <w:rFonts w:asciiTheme="minorHAnsi" w:hAnsiTheme="minorHAnsi"/>
          <w:sz w:val="21"/>
          <w:szCs w:val="21"/>
        </w:rPr>
      </w:pPr>
      <w:r>
        <w:rPr>
          <w:rFonts w:asciiTheme="minorHAnsi" w:hAnsiTheme="minorHAnsi" w:hint="eastAsia"/>
          <w:sz w:val="21"/>
          <w:szCs w:val="21"/>
        </w:rPr>
        <w:t>として、</w:t>
      </w:r>
    </w:p>
    <w:p w:rsidR="00320A9A" w:rsidRDefault="0009639B" w:rsidP="00000850">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sSub>
            <m:sSubPr>
              <m:ctrlPr>
                <w:rPr>
                  <w:rFonts w:ascii="Cambria Math" w:hAnsiTheme="minorHAnsi"/>
                  <w:i/>
                  <w:sz w:val="21"/>
                  <w:szCs w:val="21"/>
                </w:rPr>
              </m:ctrlPr>
            </m:sSubPr>
            <m:e>
              <m:r>
                <w:rPr>
                  <w:rFonts w:ascii="Cambria Math" w:hAnsiTheme="minorHAnsi"/>
                  <w:sz w:val="21"/>
                  <w:szCs w:val="21"/>
                </w:rPr>
                <m:t>lnWSOC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r>
                <w:rPr>
                  <w:rFonts w:ascii="Cambria Math" w:hAnsiTheme="minorHAnsi"/>
                  <w:sz w:val="21"/>
                  <w:szCs w:val="21"/>
                </w:rPr>
                <m:t>Subsidy</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4</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5</m:t>
              </m:r>
            </m:sub>
          </m:sSub>
          <m:r>
            <w:rPr>
              <w:rFonts w:ascii="Cambria Math" w:hAnsiTheme="minorHAnsi"/>
              <w:sz w:val="21"/>
              <w:szCs w:val="21"/>
            </w:rPr>
            <m:t>D+ε</m:t>
          </m:r>
        </m:oMath>
      </m:oMathPara>
    </w:p>
    <w:p w:rsidR="00F219F8" w:rsidRDefault="00F219F8" w:rsidP="00000850">
      <w:pPr>
        <w:pStyle w:val="Default"/>
        <w:jc w:val="both"/>
        <w:rPr>
          <w:rFonts w:asciiTheme="minorHAnsi" w:hAnsiTheme="minorHAnsi"/>
          <w:sz w:val="21"/>
          <w:szCs w:val="21"/>
        </w:rPr>
      </w:pPr>
    </w:p>
    <w:p w:rsidR="00320A9A" w:rsidRDefault="006B77C1" w:rsidP="00000850">
      <w:pPr>
        <w:pStyle w:val="Default"/>
        <w:jc w:val="both"/>
        <w:rPr>
          <w:rFonts w:asciiTheme="minorHAnsi" w:hAnsiTheme="minorHAnsi"/>
          <w:sz w:val="21"/>
          <w:szCs w:val="21"/>
        </w:rPr>
      </w:pPr>
      <w:r>
        <w:rPr>
          <w:rFonts w:asciiTheme="minorHAnsi" w:hAnsiTheme="minorHAnsi" w:hint="eastAsia"/>
          <w:sz w:val="21"/>
          <w:szCs w:val="21"/>
        </w:rPr>
        <w:t>というモデルを</w:t>
      </w:r>
      <w:r w:rsidR="00E25319">
        <w:rPr>
          <w:rFonts w:asciiTheme="minorHAnsi" w:hAnsiTheme="minorHAnsi" w:hint="eastAsia"/>
          <w:sz w:val="21"/>
          <w:szCs w:val="21"/>
        </w:rPr>
        <w:t>新たに</w:t>
      </w:r>
      <w:r>
        <w:rPr>
          <w:rFonts w:asciiTheme="minorHAnsi" w:hAnsiTheme="minorHAnsi" w:hint="eastAsia"/>
          <w:sz w:val="21"/>
          <w:szCs w:val="21"/>
        </w:rPr>
        <w:t>考える。</w:t>
      </w:r>
    </w:p>
    <w:p w:rsidR="006B77C1" w:rsidRPr="00F219F8" w:rsidRDefault="006B77C1" w:rsidP="00000850">
      <w:pPr>
        <w:pStyle w:val="Default"/>
        <w:jc w:val="both"/>
        <w:rPr>
          <w:rFonts w:asciiTheme="minorHAnsi" w:hAnsiTheme="minorHAnsi"/>
          <w:sz w:val="21"/>
          <w:szCs w:val="21"/>
        </w:rPr>
      </w:pPr>
    </w:p>
    <w:p w:rsidR="006B77C1" w:rsidRDefault="00E4218C" w:rsidP="006B77C1">
      <w:pPr>
        <w:pStyle w:val="Default"/>
        <w:jc w:val="center"/>
        <w:rPr>
          <w:rFonts w:asciiTheme="minorHAnsi" w:hAnsiTheme="minorHAnsi"/>
          <w:sz w:val="21"/>
          <w:szCs w:val="21"/>
        </w:rPr>
      </w:pPr>
      <w:r>
        <w:rPr>
          <w:rFonts w:asciiTheme="minorHAnsi" w:hAnsiTheme="minorHAnsi"/>
          <w:noProof/>
          <w:sz w:val="21"/>
          <w:szCs w:val="21"/>
        </w:rPr>
        <w:drawing>
          <wp:inline distT="0" distB="0" distL="0" distR="0" wp14:anchorId="4F6CAD4A" wp14:editId="1740BD23">
            <wp:extent cx="2571750" cy="2245058"/>
            <wp:effectExtent l="19050" t="0" r="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71069" cy="2244463"/>
                    </a:xfrm>
                    <a:prstGeom prst="rect">
                      <a:avLst/>
                    </a:prstGeom>
                    <a:noFill/>
                    <a:ln w="9525">
                      <a:noFill/>
                      <a:miter lim="800000"/>
                      <a:headEnd/>
                      <a:tailEnd/>
                    </a:ln>
                  </pic:spPr>
                </pic:pic>
              </a:graphicData>
            </a:graphic>
          </wp:inline>
        </w:drawing>
      </w:r>
      <w:r w:rsidR="006B77C1">
        <w:rPr>
          <w:rFonts w:asciiTheme="minorHAnsi" w:hAnsiTheme="minorHAnsi"/>
          <w:noProof/>
          <w:sz w:val="21"/>
          <w:szCs w:val="21"/>
        </w:rPr>
        <w:drawing>
          <wp:inline distT="0" distB="0" distL="0" distR="0" wp14:anchorId="29A4A59B" wp14:editId="2C72067F">
            <wp:extent cx="2574333" cy="2247900"/>
            <wp:effectExtent l="19050" t="0" r="0" b="0"/>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70678" cy="2244708"/>
                    </a:xfrm>
                    <a:prstGeom prst="rect">
                      <a:avLst/>
                    </a:prstGeom>
                    <a:noFill/>
                    <a:ln w="9525">
                      <a:noFill/>
                      <a:miter lim="800000"/>
                      <a:headEnd/>
                      <a:tailEnd/>
                    </a:ln>
                  </pic:spPr>
                </pic:pic>
              </a:graphicData>
            </a:graphic>
          </wp:inline>
        </w:drawing>
      </w:r>
    </w:p>
    <w:p w:rsidR="006B77C1" w:rsidRDefault="006B77C1" w:rsidP="006B77C1">
      <w:pPr>
        <w:pStyle w:val="Default"/>
        <w:jc w:val="center"/>
        <w:rPr>
          <w:rFonts w:asciiTheme="minorHAnsi" w:hAnsiTheme="minorHAnsi"/>
          <w:sz w:val="21"/>
          <w:szCs w:val="21"/>
        </w:rPr>
      </w:pPr>
      <w:r>
        <w:rPr>
          <w:rFonts w:asciiTheme="minorHAnsi" w:hAnsiTheme="minorHAnsi" w:hint="eastAsia"/>
          <w:sz w:val="21"/>
          <w:szCs w:val="21"/>
        </w:rPr>
        <w:t>図</w:t>
      </w:r>
      <w:r>
        <w:rPr>
          <w:rFonts w:asciiTheme="minorHAnsi" w:hAnsiTheme="minorHAnsi" w:hint="eastAsia"/>
          <w:sz w:val="21"/>
          <w:szCs w:val="21"/>
        </w:rPr>
        <w:t>5</w:t>
      </w:r>
      <w:r w:rsidR="007F0038">
        <w:rPr>
          <w:rFonts w:asciiTheme="minorHAnsi" w:hAnsiTheme="minorHAnsi" w:hint="eastAsia"/>
          <w:sz w:val="21"/>
          <w:szCs w:val="21"/>
        </w:rPr>
        <w:t xml:space="preserve">　</w:t>
      </w:r>
      <w:r>
        <w:rPr>
          <w:rFonts w:asciiTheme="minorHAnsi" w:hAnsiTheme="minorHAnsi" w:hint="eastAsia"/>
          <w:sz w:val="21"/>
          <w:szCs w:val="21"/>
        </w:rPr>
        <w:t>WSOC</w:t>
      </w:r>
      <w:r>
        <w:rPr>
          <w:rFonts w:asciiTheme="minorHAnsi" w:hAnsiTheme="minorHAnsi" w:hint="eastAsia"/>
          <w:sz w:val="21"/>
          <w:szCs w:val="21"/>
        </w:rPr>
        <w:t>（左）と補助金</w:t>
      </w:r>
      <w:r>
        <w:rPr>
          <w:rFonts w:asciiTheme="minorHAnsi" w:hAnsiTheme="minorHAnsi" w:hint="eastAsia"/>
          <w:sz w:val="21"/>
          <w:szCs w:val="21"/>
        </w:rPr>
        <w:t>G</w:t>
      </w:r>
      <w:r>
        <w:rPr>
          <w:rFonts w:asciiTheme="minorHAnsi" w:hAnsiTheme="minorHAnsi" w:hint="eastAsia"/>
          <w:sz w:val="21"/>
          <w:szCs w:val="21"/>
        </w:rPr>
        <w:t>（右）の推移（縦軸：円</w:t>
      </w:r>
      <w:r>
        <w:rPr>
          <w:rFonts w:asciiTheme="minorHAnsi" w:hAnsiTheme="minorHAnsi" w:hint="eastAsia"/>
          <w:sz w:val="21"/>
          <w:szCs w:val="21"/>
        </w:rPr>
        <w:t>/kW</w:t>
      </w:r>
      <w:r>
        <w:rPr>
          <w:rFonts w:asciiTheme="minorHAnsi" w:hAnsiTheme="minorHAnsi" w:hint="eastAsia"/>
          <w:sz w:val="21"/>
          <w:szCs w:val="21"/>
        </w:rPr>
        <w:t>、横軸：年）</w:t>
      </w:r>
    </w:p>
    <w:p w:rsidR="006B77C1" w:rsidRDefault="006B77C1" w:rsidP="006B77C1">
      <w:pPr>
        <w:pStyle w:val="Default"/>
        <w:rPr>
          <w:rFonts w:asciiTheme="minorHAnsi" w:hAnsiTheme="minorHAnsi"/>
          <w:sz w:val="21"/>
          <w:szCs w:val="21"/>
        </w:rPr>
      </w:pPr>
    </w:p>
    <w:p w:rsidR="006B77C1" w:rsidRDefault="006B77C1" w:rsidP="006B77C1">
      <w:pPr>
        <w:pStyle w:val="Default"/>
        <w:rPr>
          <w:rFonts w:asciiTheme="minorHAnsi" w:hAnsiTheme="minorHAnsi"/>
          <w:sz w:val="21"/>
          <w:szCs w:val="21"/>
        </w:rPr>
      </w:pPr>
      <w:r>
        <w:rPr>
          <w:rFonts w:asciiTheme="minorHAnsi" w:hAnsiTheme="minorHAnsi" w:hint="eastAsia"/>
          <w:sz w:val="21"/>
          <w:szCs w:val="21"/>
        </w:rPr>
        <w:t>図</w:t>
      </w:r>
      <w:r>
        <w:rPr>
          <w:rFonts w:asciiTheme="minorHAnsi" w:hAnsiTheme="minorHAnsi" w:hint="eastAsia"/>
          <w:sz w:val="21"/>
          <w:szCs w:val="21"/>
        </w:rPr>
        <w:t>5</w:t>
      </w:r>
      <w:r>
        <w:rPr>
          <w:rFonts w:asciiTheme="minorHAnsi" w:hAnsiTheme="minorHAnsi" w:hint="eastAsia"/>
          <w:sz w:val="21"/>
          <w:szCs w:val="21"/>
        </w:rPr>
        <w:t>からわかるように、</w:t>
      </w:r>
      <w:r>
        <w:rPr>
          <w:rFonts w:asciiTheme="minorHAnsi" w:hAnsiTheme="minorHAnsi" w:hint="eastAsia"/>
          <w:sz w:val="21"/>
          <w:szCs w:val="21"/>
        </w:rPr>
        <w:t>WSOC</w:t>
      </w:r>
      <w:r>
        <w:rPr>
          <w:rFonts w:asciiTheme="minorHAnsi" w:hAnsiTheme="minorHAnsi" w:hint="eastAsia"/>
          <w:sz w:val="21"/>
          <w:szCs w:val="21"/>
        </w:rPr>
        <w:t>と</w:t>
      </w:r>
      <m:oMath>
        <m:sSub>
          <m:sSubPr>
            <m:ctrlPr>
              <w:rPr>
                <w:rFonts w:ascii="Cambria Math" w:hAnsiTheme="minorHAnsi"/>
                <w:i/>
                <w:szCs w:val="21"/>
              </w:rPr>
            </m:ctrlPr>
          </m:sSubPr>
          <m:e>
            <m:r>
              <w:rPr>
                <w:rFonts w:ascii="Cambria Math" w:hAnsiTheme="minorHAnsi"/>
                <w:szCs w:val="21"/>
              </w:rPr>
              <m:t>Subsidy</m:t>
            </m:r>
          </m:e>
          <m:sub>
            <m:r>
              <w:rPr>
                <w:rFonts w:ascii="Cambria Math" w:hAnsiTheme="minorHAnsi"/>
                <w:szCs w:val="21"/>
              </w:rPr>
              <m:t>t</m:t>
            </m:r>
          </m:sub>
        </m:sSub>
      </m:oMath>
      <w:r w:rsidR="00D9711F">
        <w:rPr>
          <w:rFonts w:asciiTheme="minorHAnsi" w:hAnsiTheme="minorHAnsi" w:hint="eastAsia"/>
          <w:sz w:val="21"/>
          <w:szCs w:val="21"/>
        </w:rPr>
        <w:t>はどちらも長期的に</w:t>
      </w:r>
      <w:r>
        <w:rPr>
          <w:rFonts w:asciiTheme="minorHAnsi" w:hAnsiTheme="minorHAnsi" w:hint="eastAsia"/>
          <w:sz w:val="21"/>
          <w:szCs w:val="21"/>
        </w:rPr>
        <w:t>低減しているため、</w:t>
      </w:r>
      <w:r w:rsidR="00C45496">
        <w:rPr>
          <w:rFonts w:asciiTheme="minorHAnsi" w:hAnsiTheme="minorHAnsi" w:hint="eastAsia"/>
          <w:sz w:val="21"/>
          <w:szCs w:val="21"/>
        </w:rPr>
        <w:t>増加している太陽光発電の導入量</w:t>
      </w:r>
      <m:oMath>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sub>
        </m:sSub>
      </m:oMath>
      <w:r w:rsidR="00C45496">
        <w:rPr>
          <w:rFonts w:asciiTheme="minorHAnsi" w:hAnsiTheme="minorHAnsi" w:hint="eastAsia"/>
          <w:sz w:val="21"/>
          <w:szCs w:val="21"/>
        </w:rPr>
        <w:t>と相関関係があるはずである。</w:t>
      </w:r>
      <w:r w:rsidR="002530AC">
        <w:rPr>
          <w:rFonts w:asciiTheme="minorHAnsi" w:hAnsiTheme="minorHAnsi" w:hint="eastAsia"/>
          <w:sz w:val="21"/>
          <w:szCs w:val="21"/>
        </w:rPr>
        <w:t>しかし、</w:t>
      </w:r>
      <w:r w:rsidR="002530AC">
        <w:rPr>
          <w:rFonts w:asciiTheme="minorHAnsi" w:hAnsiTheme="minorHAnsi" w:hint="eastAsia"/>
          <w:sz w:val="21"/>
          <w:szCs w:val="21"/>
        </w:rPr>
        <w:t>Box-Jenkins</w:t>
      </w:r>
      <w:r w:rsidR="002530AC">
        <w:rPr>
          <w:rFonts w:asciiTheme="minorHAnsi" w:hAnsiTheme="minorHAnsi" w:hint="eastAsia"/>
          <w:sz w:val="21"/>
          <w:szCs w:val="21"/>
        </w:rPr>
        <w:t>法</w:t>
      </w:r>
      <w:r w:rsidR="009F6EC5">
        <w:rPr>
          <w:rFonts w:asciiTheme="minorHAnsi" w:hAnsiTheme="minorHAnsi" w:hint="eastAsia"/>
          <w:sz w:val="21"/>
          <w:szCs w:val="21"/>
        </w:rPr>
        <w:t>において</w:t>
      </w:r>
      <w:r w:rsidR="002530AC" w:rsidRPr="002530AC">
        <w:rPr>
          <w:rFonts w:asciiTheme="minorHAnsi" w:hAnsiTheme="minorHAnsi" w:hint="eastAsia"/>
          <w:sz w:val="21"/>
          <w:szCs w:val="21"/>
        </w:rPr>
        <w:t>、</w:t>
      </w:r>
      <m:oMath>
        <m:sSub>
          <m:sSubPr>
            <m:ctrlPr>
              <w:rPr>
                <w:rFonts w:ascii="Cambria Math" w:hAnsiTheme="minorHAnsi"/>
                <w:i/>
                <w:sz w:val="21"/>
                <w:szCs w:val="21"/>
              </w:rPr>
            </m:ctrlPr>
          </m:sSubPr>
          <m:e>
            <m:r>
              <w:rPr>
                <w:rFonts w:ascii="Cambria Math" w:hAnsiTheme="minorHAnsi"/>
                <w:sz w:val="21"/>
                <w:szCs w:val="21"/>
              </w:rPr>
              <m:t>lnWSOC</m:t>
            </m:r>
          </m:e>
          <m:sub>
            <m:r>
              <w:rPr>
                <w:rFonts w:ascii="Cambria Math" w:hAnsiTheme="minorHAnsi"/>
                <w:sz w:val="21"/>
                <w:szCs w:val="21"/>
              </w:rPr>
              <m:t>t</m:t>
            </m:r>
          </m:sub>
        </m:sSub>
      </m:oMath>
      <w:r w:rsidR="009F6EC5">
        <w:rPr>
          <w:rFonts w:asciiTheme="minorHAnsi" w:hAnsiTheme="minorHAnsi" w:hint="eastAsia"/>
          <w:sz w:val="21"/>
          <w:szCs w:val="21"/>
        </w:rPr>
        <w:t>と</w:t>
      </w:r>
      <m:oMath>
        <m:sSub>
          <m:sSubPr>
            <m:ctrlPr>
              <w:rPr>
                <w:rFonts w:ascii="Cambria Math" w:hAnsiTheme="minorHAnsi"/>
                <w:i/>
                <w:sz w:val="21"/>
                <w:szCs w:val="21"/>
              </w:rPr>
            </m:ctrlPr>
          </m:sSubPr>
          <m:e>
            <m:r>
              <w:rPr>
                <w:rFonts w:ascii="Cambria Math" w:hAnsiTheme="minorHAnsi"/>
                <w:sz w:val="21"/>
                <w:szCs w:val="21"/>
              </w:rPr>
              <m:t>Subsidy</m:t>
            </m:r>
          </m:e>
          <m:sub>
            <m:r>
              <w:rPr>
                <w:rFonts w:ascii="Cambria Math" w:hAnsiTheme="minorHAnsi"/>
                <w:sz w:val="21"/>
                <w:szCs w:val="21"/>
              </w:rPr>
              <m:t>t</m:t>
            </m:r>
          </m:sub>
        </m:sSub>
      </m:oMath>
      <w:r w:rsidR="002530AC">
        <w:rPr>
          <w:rFonts w:asciiTheme="minorHAnsi" w:hAnsiTheme="minorHAnsi" w:hint="eastAsia"/>
          <w:sz w:val="21"/>
          <w:szCs w:val="21"/>
        </w:rPr>
        <w:t>の</w:t>
      </w:r>
      <w:r w:rsidR="002530AC" w:rsidRPr="002530AC">
        <w:rPr>
          <w:rFonts w:asciiTheme="minorHAnsi" w:hAnsiTheme="minorHAnsi" w:hint="eastAsia"/>
          <w:sz w:val="21"/>
          <w:szCs w:val="21"/>
        </w:rPr>
        <w:t>どちらも</w:t>
      </w:r>
      <w:r w:rsidR="002530AC">
        <w:rPr>
          <w:rFonts w:asciiTheme="minorHAnsi" w:hAnsiTheme="minorHAnsi" w:hint="eastAsia"/>
          <w:sz w:val="21"/>
          <w:szCs w:val="21"/>
        </w:rPr>
        <w:t>定常化できず、推計を行うことが出来なかった。</w:t>
      </w:r>
    </w:p>
    <w:p w:rsidR="009119A2" w:rsidRDefault="009119A2" w:rsidP="006B77C1">
      <w:pPr>
        <w:pStyle w:val="Default"/>
        <w:rPr>
          <w:rFonts w:asciiTheme="minorHAnsi" w:hAnsiTheme="minorHAnsi"/>
          <w:sz w:val="21"/>
          <w:szCs w:val="21"/>
        </w:rPr>
      </w:pPr>
    </w:p>
    <w:p w:rsidR="002530AC" w:rsidRDefault="00D9711F" w:rsidP="006B77C1">
      <w:pPr>
        <w:pStyle w:val="Default"/>
        <w:rPr>
          <w:rFonts w:asciiTheme="minorHAnsi" w:hAnsiTheme="minorHAnsi"/>
          <w:sz w:val="21"/>
          <w:szCs w:val="21"/>
        </w:rPr>
      </w:pPr>
      <w:r>
        <w:rPr>
          <w:rFonts w:asciiTheme="minorHAnsi" w:hAnsiTheme="minorHAnsi" w:hint="eastAsia"/>
          <w:sz w:val="21"/>
          <w:szCs w:val="21"/>
        </w:rPr>
        <w:t xml:space="preserve">　そこで、</w:t>
      </w:r>
      <w:r w:rsidR="009F6EC5">
        <w:rPr>
          <w:rFonts w:asciiTheme="minorHAnsi" w:hAnsiTheme="minorHAnsi" w:hint="eastAsia"/>
          <w:sz w:val="21"/>
          <w:szCs w:val="21"/>
        </w:rPr>
        <w:t>オーナーシップ・コストそのものではなく、</w:t>
      </w:r>
      <w:r w:rsidR="002530AC">
        <w:rPr>
          <w:rFonts w:asciiTheme="minorHAnsi" w:hAnsiTheme="minorHAnsi" w:hint="eastAsia"/>
          <w:sz w:val="21"/>
          <w:szCs w:val="21"/>
        </w:rPr>
        <w:t>オーナシップ・コストの</w:t>
      </w:r>
      <w:r w:rsidR="009F6EC5">
        <w:rPr>
          <w:rFonts w:asciiTheme="minorHAnsi" w:hAnsiTheme="minorHAnsi" w:hint="eastAsia"/>
          <w:sz w:val="21"/>
          <w:szCs w:val="21"/>
        </w:rPr>
        <w:t>前年との</w:t>
      </w:r>
      <w:r w:rsidR="002530AC">
        <w:rPr>
          <w:rFonts w:asciiTheme="minorHAnsi" w:hAnsiTheme="minorHAnsi" w:hint="eastAsia"/>
          <w:sz w:val="21"/>
          <w:szCs w:val="21"/>
        </w:rPr>
        <w:t>差分が</w:t>
      </w:r>
      <w:r w:rsidR="009F6EC5">
        <w:rPr>
          <w:rFonts w:asciiTheme="minorHAnsi" w:hAnsiTheme="minorHAnsi" w:hint="eastAsia"/>
          <w:sz w:val="21"/>
          <w:szCs w:val="21"/>
        </w:rPr>
        <w:t>、太陽光発電の</w:t>
      </w:r>
      <w:r w:rsidR="002530AC">
        <w:rPr>
          <w:rFonts w:asciiTheme="minorHAnsi" w:hAnsiTheme="minorHAnsi" w:hint="eastAsia"/>
          <w:sz w:val="21"/>
          <w:szCs w:val="21"/>
        </w:rPr>
        <w:t>導入量の増加分に反応しているモデルを考えた。</w:t>
      </w:r>
    </w:p>
    <w:p w:rsidR="002530AC" w:rsidRPr="00D9711F" w:rsidRDefault="002530AC" w:rsidP="006B77C1">
      <w:pPr>
        <w:pStyle w:val="Default"/>
        <w:rPr>
          <w:rFonts w:asciiTheme="minorHAnsi" w:hAnsiTheme="minorHAnsi"/>
          <w:sz w:val="21"/>
          <w:szCs w:val="21"/>
        </w:rPr>
      </w:pPr>
    </w:p>
    <w:p w:rsidR="002530AC" w:rsidRPr="00047A2B" w:rsidRDefault="0009639B" w:rsidP="002530AC">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r>
            <w:rPr>
              <w:rFonts w:ascii="Cambria Math" w:hAnsiTheme="minorHAnsi"/>
              <w:sz w:val="21"/>
              <w:szCs w:val="21"/>
            </w:rPr>
            <m:t>D+ε</m:t>
          </m:r>
        </m:oMath>
      </m:oMathPara>
    </w:p>
    <w:p w:rsidR="006B77C1" w:rsidRPr="006B77C1" w:rsidRDefault="006B77C1" w:rsidP="006B77C1">
      <w:pPr>
        <w:pStyle w:val="Default"/>
        <w:rPr>
          <w:rFonts w:asciiTheme="minorHAnsi" w:hAnsiTheme="minorHAnsi"/>
          <w:sz w:val="21"/>
          <w:szCs w:val="21"/>
        </w:rPr>
      </w:pPr>
    </w:p>
    <w:p w:rsidR="00000850" w:rsidRDefault="0009639B" w:rsidP="00000850">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r>
            <w:rPr>
              <w:rFonts w:ascii="Cambria Math" w:hAnsiTheme="minorHAnsi"/>
              <w:sz w:val="21"/>
              <w:szCs w:val="21"/>
            </w:rPr>
            <m:t>D+ε</m:t>
          </m:r>
        </m:oMath>
      </m:oMathPara>
    </w:p>
    <w:p w:rsidR="00000850" w:rsidRPr="00047A2B" w:rsidRDefault="00000850" w:rsidP="00000850">
      <w:pPr>
        <w:pStyle w:val="Default"/>
        <w:jc w:val="both"/>
        <w:rPr>
          <w:rFonts w:asciiTheme="minorHAnsi" w:hAnsiTheme="minorHAnsi"/>
          <w:sz w:val="21"/>
          <w:szCs w:val="21"/>
        </w:rPr>
      </w:pPr>
    </w:p>
    <w:p w:rsidR="00E25319" w:rsidRPr="00FC46D5" w:rsidRDefault="008652A2" w:rsidP="00FC46D5">
      <w:pPr>
        <w:pStyle w:val="Default"/>
        <w:jc w:val="both"/>
        <w:rPr>
          <w:rFonts w:asciiTheme="minorHAnsi" w:hAnsiTheme="minorHAnsi"/>
          <w:sz w:val="21"/>
          <w:szCs w:val="21"/>
        </w:rPr>
      </w:pPr>
      <w:r>
        <w:rPr>
          <w:rFonts w:asciiTheme="minorHAnsi" w:hAnsiTheme="minorHAnsi" w:hint="eastAsia"/>
          <w:sz w:val="21"/>
          <w:szCs w:val="21"/>
        </w:rPr>
        <w:t>ここで、</w:t>
      </w:r>
      <w:r>
        <w:rPr>
          <w:rFonts w:asciiTheme="minorHAnsi" w:hAnsiTheme="minorHAnsi" w:hint="eastAsia"/>
          <w:sz w:val="21"/>
          <w:szCs w:val="21"/>
        </w:rPr>
        <w:t>d</w:t>
      </w:r>
      <w:r>
        <w:rPr>
          <w:rFonts w:asciiTheme="minorHAnsi" w:hAnsiTheme="minorHAnsi" w:hint="eastAsia"/>
          <w:sz w:val="21"/>
          <w:szCs w:val="21"/>
        </w:rPr>
        <w:t>の記号は差分を意味し、例えば</w:t>
      </w:r>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r>
              <w:rPr>
                <w:rFonts w:ascii="Cambria Math" w:hAnsiTheme="minorHAnsi"/>
                <w:sz w:val="21"/>
                <w:szCs w:val="21"/>
              </w:rPr>
              <m:t>-</m:t>
            </m:r>
            <m:r>
              <w:rPr>
                <w:rFonts w:ascii="Cambria Math" w:hAnsiTheme="minorHAnsi"/>
                <w:sz w:val="21"/>
                <w:szCs w:val="21"/>
              </w:rPr>
              <m:t>1</m:t>
            </m:r>
          </m:sub>
        </m:sSub>
      </m:oMath>
      <w:r>
        <w:rPr>
          <w:rFonts w:asciiTheme="minorHAnsi" w:hAnsiTheme="minorHAnsi" w:hint="eastAsia"/>
          <w:sz w:val="21"/>
          <w:szCs w:val="21"/>
        </w:rPr>
        <w:t>である。</w:t>
      </w:r>
      <w:r w:rsidR="00E25319">
        <w:rPr>
          <w:rFonts w:asciiTheme="minorHAnsi" w:hAnsiTheme="minorHAnsi"/>
          <w:sz w:val="21"/>
          <w:szCs w:val="21"/>
        </w:rPr>
        <w:t>こ</w:t>
      </w:r>
      <w:r w:rsidR="00E25319">
        <w:rPr>
          <w:rFonts w:asciiTheme="minorHAnsi" w:hAnsiTheme="minorHAnsi" w:hint="eastAsia"/>
          <w:sz w:val="21"/>
          <w:szCs w:val="21"/>
        </w:rPr>
        <w:t>のモデルの回帰分析を行なうと</w:t>
      </w:r>
      <w:r w:rsidR="00E25319">
        <w:rPr>
          <w:rFonts w:asciiTheme="minorHAnsi" w:hAnsiTheme="minorHAnsi"/>
          <w:sz w:val="21"/>
          <w:szCs w:val="21"/>
        </w:rPr>
        <w:t>、</w:t>
      </w:r>
      <m:oMath>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oMath>
      <w:r w:rsidR="00E25319">
        <w:rPr>
          <w:rFonts w:asciiTheme="minorHAnsi" w:hAnsiTheme="minorHAnsi" w:hint="eastAsia"/>
          <w:sz w:val="21"/>
          <w:szCs w:val="21"/>
        </w:rPr>
        <w:t>および</w:t>
      </w:r>
      <m:oMath>
        <m:r>
          <w:rPr>
            <w:rFonts w:ascii="Cambria Math" w:hAnsiTheme="minorHAnsi"/>
            <w:sz w:val="21"/>
            <w:szCs w:val="21"/>
          </w:rPr>
          <m:t xml:space="preserve"> d</m:t>
        </m:r>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oMath>
      <w:r w:rsidR="004424DE">
        <w:rPr>
          <w:rFonts w:asciiTheme="minorHAnsi" w:hAnsiTheme="minorHAnsi"/>
          <w:sz w:val="21"/>
          <w:szCs w:val="21"/>
        </w:rPr>
        <w:t>の係数は統計的</w:t>
      </w:r>
      <w:r w:rsidR="004424DE">
        <w:rPr>
          <w:rFonts w:asciiTheme="minorHAnsi" w:hAnsiTheme="minorHAnsi" w:hint="eastAsia"/>
          <w:sz w:val="21"/>
          <w:szCs w:val="21"/>
        </w:rPr>
        <w:t>有意で</w:t>
      </w:r>
      <w:r w:rsidR="002957A6" w:rsidRPr="00047A2B">
        <w:rPr>
          <w:rFonts w:asciiTheme="minorHAnsi" w:hAnsiTheme="minorHAnsi"/>
          <w:sz w:val="21"/>
          <w:szCs w:val="21"/>
        </w:rPr>
        <w:t>負となった。従って、住宅用の太陽光発電の需要をオーナーシップ・コストの</w:t>
      </w:r>
      <w:r w:rsidR="009119A2">
        <w:rPr>
          <w:rFonts w:asciiTheme="minorHAnsi" w:hAnsiTheme="minorHAnsi" w:hint="eastAsia"/>
          <w:sz w:val="21"/>
          <w:szCs w:val="21"/>
        </w:rPr>
        <w:t>差分の</w:t>
      </w:r>
      <w:r w:rsidR="002957A6" w:rsidRPr="00047A2B">
        <w:rPr>
          <w:rFonts w:asciiTheme="minorHAnsi" w:hAnsiTheme="minorHAnsi"/>
          <w:sz w:val="21"/>
          <w:szCs w:val="21"/>
        </w:rPr>
        <w:t>関数とすることができる。</w:t>
      </w:r>
      <w:r w:rsidR="0045078C">
        <w:rPr>
          <w:rFonts w:asciiTheme="minorHAnsi" w:hAnsiTheme="minorHAnsi" w:hint="eastAsia"/>
          <w:sz w:val="21"/>
          <w:szCs w:val="21"/>
        </w:rPr>
        <w:t>つまり、</w:t>
      </w:r>
      <w:r w:rsidR="00FC46D5">
        <w:rPr>
          <w:rFonts w:asciiTheme="minorHAnsi" w:hAnsiTheme="minorHAnsi" w:hint="eastAsia"/>
          <w:sz w:val="21"/>
          <w:szCs w:val="21"/>
        </w:rPr>
        <w:t>先の</w:t>
      </w:r>
      <m:oMath>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oMath>
      <w:r w:rsidR="00FC46D5">
        <w:rPr>
          <w:rFonts w:asciiTheme="minorHAnsi" w:hAnsiTheme="minorHAnsi" w:hint="eastAsia"/>
          <w:sz w:val="21"/>
          <w:szCs w:val="21"/>
        </w:rPr>
        <w:t>や</w:t>
      </w:r>
      <m:oMath>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oMath>
      <w:r w:rsidR="00FC46D5">
        <w:rPr>
          <w:rFonts w:asciiTheme="minorHAnsi" w:hAnsiTheme="minorHAnsi" w:hint="eastAsia"/>
          <w:sz w:val="21"/>
          <w:szCs w:val="21"/>
        </w:rPr>
        <w:t>の項では導入量</w:t>
      </w:r>
      <m:oMath>
        <m:sSub>
          <m:sSubPr>
            <m:ctrlPr>
              <w:rPr>
                <w:rFonts w:ascii="Cambria Math" w:hAnsiTheme="minorHAnsi"/>
                <w:i/>
                <w:sz w:val="21"/>
                <w:szCs w:val="21"/>
              </w:rPr>
            </m:ctrlPr>
          </m:sSubPr>
          <m:e>
            <m:r>
              <w:rPr>
                <w:rFonts w:ascii="Cambria Math" w:hAnsiTheme="minorHAnsi"/>
                <w:sz w:val="21"/>
                <w:szCs w:val="21"/>
              </w:rPr>
              <m:t>Q</m:t>
            </m:r>
          </m:e>
          <m:sub>
            <m:r>
              <w:rPr>
                <w:rFonts w:ascii="Cambria Math" w:hAnsiTheme="minorHAnsi"/>
                <w:sz w:val="21"/>
                <w:szCs w:val="21"/>
              </w:rPr>
              <m:t>t</m:t>
            </m:r>
          </m:sub>
        </m:sSub>
      </m:oMath>
      <w:r w:rsidR="00FC46D5">
        <w:rPr>
          <w:rFonts w:asciiTheme="minorHAnsi" w:hAnsiTheme="minorHAnsi" w:hint="eastAsia"/>
          <w:sz w:val="21"/>
          <w:szCs w:val="21"/>
        </w:rPr>
        <w:t>に影響を与えていなかったが、</w:t>
      </w:r>
      <m:oMath>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oMath>
      <w:r w:rsidR="00FC46D5">
        <w:rPr>
          <w:rFonts w:asciiTheme="minorHAnsi" w:hAnsiTheme="minorHAnsi" w:hint="eastAsia"/>
          <w:sz w:val="21"/>
          <w:szCs w:val="21"/>
        </w:rPr>
        <w:t>や</w:t>
      </w:r>
      <m:oMath>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lnOC</m:t>
            </m:r>
          </m:e>
          <m:sub>
            <m:r>
              <w:rPr>
                <w:rFonts w:ascii="Cambria Math" w:hAnsiTheme="minorHAnsi"/>
                <w:sz w:val="21"/>
                <w:szCs w:val="21"/>
              </w:rPr>
              <m:t>t</m:t>
            </m:r>
          </m:sub>
        </m:sSub>
      </m:oMath>
      <w:r w:rsidR="00FC46D5">
        <w:rPr>
          <w:rFonts w:asciiTheme="minorHAnsi" w:hAnsiTheme="minorHAnsi" w:hint="eastAsia"/>
          <w:sz w:val="21"/>
          <w:szCs w:val="21"/>
        </w:rPr>
        <w:t>の差分を取った項は導入量の増加分（＝</w:t>
      </w:r>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oMath>
      <w:r w:rsidR="00FC46D5">
        <w:rPr>
          <w:rFonts w:asciiTheme="minorHAnsi" w:hAnsiTheme="minorHAnsi" w:hint="eastAsia"/>
          <w:sz w:val="21"/>
          <w:szCs w:val="21"/>
        </w:rPr>
        <w:t>）に影響を与えていることがわかった。</w:t>
      </w:r>
      <w:r w:rsidR="004424DE">
        <w:rPr>
          <w:rFonts w:asciiTheme="minorHAnsi" w:hAnsiTheme="minorHAnsi"/>
          <w:sz w:val="21"/>
        </w:rPr>
        <w:t>他のパラメーターに関しては、世帯数の係数が統計的</w:t>
      </w:r>
      <w:r w:rsidR="00AD3F17">
        <w:rPr>
          <w:rFonts w:asciiTheme="minorHAnsi" w:hAnsiTheme="minorHAnsi" w:hint="eastAsia"/>
          <w:sz w:val="21"/>
        </w:rPr>
        <w:t>有意</w:t>
      </w:r>
      <w:r w:rsidR="004424DE">
        <w:rPr>
          <w:rFonts w:asciiTheme="minorHAnsi" w:hAnsiTheme="minorHAnsi" w:hint="eastAsia"/>
          <w:sz w:val="21"/>
        </w:rPr>
        <w:t>で</w:t>
      </w:r>
      <w:r w:rsidR="002530AC">
        <w:rPr>
          <w:rFonts w:asciiTheme="minorHAnsi" w:hAnsiTheme="minorHAnsi" w:hint="eastAsia"/>
          <w:sz w:val="21"/>
        </w:rPr>
        <w:t>正</w:t>
      </w:r>
      <w:r w:rsidR="004424DE">
        <w:rPr>
          <w:rFonts w:asciiTheme="minorHAnsi" w:hAnsiTheme="minorHAnsi" w:hint="eastAsia"/>
          <w:sz w:val="21"/>
        </w:rPr>
        <w:t>だった。</w:t>
      </w:r>
      <w:r w:rsidR="002530AC">
        <w:rPr>
          <w:rFonts w:asciiTheme="minorHAnsi" w:hAnsiTheme="minorHAnsi"/>
          <w:sz w:val="21"/>
        </w:rPr>
        <w:t>一世帯当たりの所得水準</w:t>
      </w:r>
      <w:r w:rsidR="004424DE">
        <w:rPr>
          <w:rFonts w:asciiTheme="minorHAnsi" w:hAnsiTheme="minorHAnsi"/>
          <w:sz w:val="21"/>
        </w:rPr>
        <w:t>は統計的</w:t>
      </w:r>
      <w:r w:rsidR="002530AC">
        <w:rPr>
          <w:rFonts w:asciiTheme="minorHAnsi" w:hAnsiTheme="minorHAnsi"/>
          <w:sz w:val="21"/>
        </w:rPr>
        <w:t>有為に</w:t>
      </w:r>
      <w:r w:rsidR="002530AC">
        <w:rPr>
          <w:rFonts w:asciiTheme="minorHAnsi" w:hAnsiTheme="minorHAnsi" w:hint="eastAsia"/>
          <w:sz w:val="21"/>
        </w:rPr>
        <w:t>はならず、太陽光発電の導入には影響を与えていないという結果になった。ダミー</w:t>
      </w:r>
      <w:r w:rsidR="00E25319">
        <w:rPr>
          <w:rFonts w:asciiTheme="minorHAnsi" w:hAnsiTheme="minorHAnsi" w:hint="eastAsia"/>
          <w:sz w:val="21"/>
        </w:rPr>
        <w:t>は統計的有意になっている。</w:t>
      </w:r>
    </w:p>
    <w:p w:rsidR="00292303" w:rsidRDefault="00E25319" w:rsidP="00C81B98">
      <w:pPr>
        <w:pStyle w:val="Default"/>
        <w:ind w:firstLineChars="100" w:firstLine="210"/>
        <w:jc w:val="both"/>
        <w:rPr>
          <w:rFonts w:asciiTheme="minorHAnsi" w:hAnsiTheme="minorHAnsi"/>
          <w:sz w:val="21"/>
        </w:rPr>
      </w:pPr>
      <w:r>
        <w:rPr>
          <w:rFonts w:asciiTheme="minorHAnsi" w:hAnsiTheme="minorHAnsi" w:hint="eastAsia"/>
          <w:sz w:val="21"/>
        </w:rPr>
        <w:t>なお</w:t>
      </w:r>
      <w:r w:rsidR="00E11B1F" w:rsidRPr="00047A2B">
        <w:rPr>
          <w:rFonts w:asciiTheme="minorHAnsi" w:hAnsiTheme="minorHAnsi"/>
          <w:sz w:val="21"/>
        </w:rPr>
        <w:t>、分析の際</w:t>
      </w:r>
      <w:r w:rsidR="00B208E6" w:rsidRPr="00047A2B">
        <w:rPr>
          <w:rFonts w:asciiTheme="minorHAnsi" w:hAnsiTheme="minorHAnsi"/>
          <w:sz w:val="21"/>
        </w:rPr>
        <w:t>上記の他にも</w:t>
      </w:r>
      <w:r w:rsidR="00E11B1F" w:rsidRPr="00047A2B">
        <w:rPr>
          <w:rFonts w:asciiTheme="minorHAnsi" w:hAnsiTheme="minorHAnsi"/>
          <w:sz w:val="21"/>
        </w:rPr>
        <w:t>いくつか仮定を置いた。データの制約上</w:t>
      </w:r>
      <w:r w:rsidR="00E11B1F" w:rsidRPr="00047A2B">
        <w:rPr>
          <w:rFonts w:asciiTheme="minorHAnsi" w:hAnsiTheme="minorHAnsi"/>
          <w:sz w:val="21"/>
        </w:rPr>
        <w:t>2005</w:t>
      </w:r>
      <w:r w:rsidR="00E11B1F" w:rsidRPr="00047A2B">
        <w:rPr>
          <w:rFonts w:asciiTheme="minorHAnsi" w:hAnsiTheme="minorHAnsi"/>
          <w:sz w:val="21"/>
        </w:rPr>
        <w:t>年以降の余剰電力の発電量</w:t>
      </w:r>
      <w:r w:rsidR="00477C0E">
        <w:rPr>
          <w:rFonts w:asciiTheme="minorHAnsi" w:hAnsiTheme="minorHAnsi"/>
          <w:sz w:val="21"/>
        </w:rPr>
        <w:t>(k</w:t>
      </w:r>
      <w:r w:rsidR="00477C0E">
        <w:rPr>
          <w:rFonts w:asciiTheme="minorHAnsi" w:hAnsiTheme="minorHAnsi" w:hint="eastAsia"/>
          <w:sz w:val="21"/>
        </w:rPr>
        <w:t>W</w:t>
      </w:r>
      <w:r w:rsidR="00477C0E">
        <w:rPr>
          <w:rFonts w:asciiTheme="minorHAnsi" w:hAnsiTheme="minorHAnsi"/>
          <w:sz w:val="21"/>
        </w:rPr>
        <w:t>h/k</w:t>
      </w:r>
      <w:r w:rsidR="00477C0E">
        <w:rPr>
          <w:rFonts w:asciiTheme="minorHAnsi" w:hAnsiTheme="minorHAnsi" w:hint="eastAsia"/>
          <w:sz w:val="21"/>
        </w:rPr>
        <w:t>W</w:t>
      </w:r>
      <w:r w:rsidR="00E11B1F" w:rsidRPr="00047A2B">
        <w:rPr>
          <w:rFonts w:asciiTheme="minorHAnsi" w:hAnsiTheme="minorHAnsi"/>
          <w:sz w:val="21"/>
        </w:rPr>
        <w:t>)</w:t>
      </w:r>
      <w:r w:rsidR="00E11B1F" w:rsidRPr="00047A2B">
        <w:rPr>
          <w:rFonts w:asciiTheme="minorHAnsi" w:hAnsiTheme="minorHAnsi"/>
          <w:sz w:val="21"/>
        </w:rPr>
        <w:t>と売電量</w:t>
      </w:r>
      <w:r w:rsidR="00E11B1F" w:rsidRPr="00047A2B">
        <w:rPr>
          <w:rFonts w:asciiTheme="minorHAnsi" w:hAnsiTheme="minorHAnsi"/>
          <w:sz w:val="21"/>
        </w:rPr>
        <w:t>(k</w:t>
      </w:r>
      <w:r w:rsidR="00477C0E">
        <w:rPr>
          <w:rFonts w:asciiTheme="minorHAnsi" w:hAnsiTheme="minorHAnsi" w:hint="eastAsia"/>
          <w:sz w:val="21"/>
        </w:rPr>
        <w:t>W</w:t>
      </w:r>
      <w:r w:rsidR="00477C0E">
        <w:rPr>
          <w:rFonts w:asciiTheme="minorHAnsi" w:hAnsiTheme="minorHAnsi"/>
          <w:sz w:val="21"/>
        </w:rPr>
        <w:t>h/k</w:t>
      </w:r>
      <w:r w:rsidR="00477C0E">
        <w:rPr>
          <w:rFonts w:asciiTheme="minorHAnsi" w:hAnsiTheme="minorHAnsi" w:hint="eastAsia"/>
          <w:sz w:val="21"/>
        </w:rPr>
        <w:t>W</w:t>
      </w:r>
      <w:r w:rsidR="00E11B1F" w:rsidRPr="00047A2B">
        <w:rPr>
          <w:rFonts w:asciiTheme="minorHAnsi" w:hAnsiTheme="minorHAnsi"/>
          <w:sz w:val="21"/>
        </w:rPr>
        <w:t>)</w:t>
      </w:r>
      <w:r w:rsidR="00E11B1F" w:rsidRPr="00047A2B">
        <w:rPr>
          <w:rFonts w:asciiTheme="minorHAnsi" w:hAnsiTheme="minorHAnsi"/>
          <w:sz w:val="21"/>
        </w:rPr>
        <w:t>のデータが得られなかった</w:t>
      </w:r>
      <w:r w:rsidR="007B55CB" w:rsidRPr="00047A2B">
        <w:rPr>
          <w:rFonts w:asciiTheme="minorHAnsi" w:hAnsiTheme="minorHAnsi"/>
          <w:sz w:val="21"/>
        </w:rPr>
        <w:t>。そこで</w:t>
      </w:r>
      <w:r w:rsidR="00E11B1F" w:rsidRPr="00047A2B">
        <w:rPr>
          <w:rFonts w:asciiTheme="minorHAnsi" w:hAnsiTheme="minorHAnsi"/>
          <w:sz w:val="21"/>
        </w:rPr>
        <w:t>、</w:t>
      </w:r>
      <w:r w:rsidR="007B55CB" w:rsidRPr="00047A2B">
        <w:rPr>
          <w:rFonts w:asciiTheme="minorHAnsi" w:hAnsiTheme="minorHAnsi"/>
          <w:sz w:val="21"/>
        </w:rPr>
        <w:t>これらは</w:t>
      </w:r>
      <w:r w:rsidR="00CE3ED6" w:rsidRPr="00047A2B">
        <w:rPr>
          <w:rFonts w:asciiTheme="minorHAnsi" w:hAnsiTheme="minorHAnsi"/>
          <w:sz w:val="21"/>
        </w:rPr>
        <w:t>2004</w:t>
      </w:r>
      <w:r w:rsidR="007B55CB" w:rsidRPr="00047A2B">
        <w:rPr>
          <w:rFonts w:asciiTheme="minorHAnsi" w:hAnsiTheme="minorHAnsi"/>
          <w:sz w:val="21"/>
        </w:rPr>
        <w:t>年以降一定と仮定した。</w:t>
      </w:r>
      <w:r w:rsidR="00C81B98" w:rsidRPr="00047A2B">
        <w:rPr>
          <w:rFonts w:asciiTheme="minorHAnsi" w:hAnsiTheme="minorHAnsi"/>
          <w:sz w:val="21"/>
        </w:rPr>
        <w:t>また、太陽光発電システムを同質財とみなし</w:t>
      </w:r>
      <w:r w:rsidR="00CE3ED6" w:rsidRPr="00047A2B">
        <w:rPr>
          <w:rFonts w:asciiTheme="minorHAnsi" w:hAnsiTheme="minorHAnsi"/>
          <w:sz w:val="21"/>
        </w:rPr>
        <w:t>、</w:t>
      </w:r>
      <w:r w:rsidR="00C81B98" w:rsidRPr="00047A2B">
        <w:rPr>
          <w:rFonts w:asciiTheme="minorHAnsi" w:hAnsiTheme="minorHAnsi"/>
          <w:sz w:val="21"/>
        </w:rPr>
        <w:t xml:space="preserve"> </w:t>
      </w:r>
      <w:r w:rsidR="00C81B98" w:rsidRPr="00047A2B">
        <w:rPr>
          <w:rFonts w:asciiTheme="minorHAnsi" w:hAnsiTheme="minorHAnsi"/>
          <w:sz w:val="21"/>
        </w:rPr>
        <w:t>実際に市場で取引されている製品レベルでの価格や発電効率などの差は考慮しないこととする。</w:t>
      </w:r>
    </w:p>
    <w:p w:rsidR="009119A2" w:rsidRPr="00047A2B" w:rsidRDefault="009119A2" w:rsidP="009119A2">
      <w:pPr>
        <w:pStyle w:val="Default"/>
        <w:jc w:val="both"/>
        <w:rPr>
          <w:rFonts w:asciiTheme="minorHAnsi" w:hAnsiTheme="minorHAnsi"/>
          <w:sz w:val="21"/>
        </w:rPr>
      </w:pPr>
    </w:p>
    <w:p w:rsidR="00D432BF" w:rsidRDefault="0088534C" w:rsidP="00F95C6C">
      <w:pPr>
        <w:jc w:val="left"/>
        <w:rPr>
          <w:rFonts w:asciiTheme="minorHAnsi" w:hAnsiTheme="minorHAnsi"/>
        </w:rPr>
      </w:pPr>
      <w:r>
        <w:rPr>
          <w:rFonts w:asciiTheme="minorHAnsi" w:hAnsiTheme="minorHAnsi" w:hint="eastAsia"/>
        </w:rPr>
        <w:t xml:space="preserve">　さらに、シミュレーションの際にオーナシップ・コストが低減し、</w:t>
      </w:r>
      <w:r w:rsidR="00B0041C">
        <w:rPr>
          <w:rFonts w:asciiTheme="minorHAnsi" w:hAnsiTheme="minorHAnsi" w:hint="eastAsia"/>
        </w:rPr>
        <w:t>ついには</w:t>
      </w:r>
      <w:r>
        <w:rPr>
          <w:rFonts w:asciiTheme="minorHAnsi" w:hAnsiTheme="minorHAnsi" w:hint="eastAsia"/>
        </w:rPr>
        <w:t>マイナスになってしまうことを考慮して、総電気代</w:t>
      </w:r>
      <w:r>
        <w:rPr>
          <w:rFonts w:asciiTheme="minorHAnsi" w:hAnsiTheme="minorHAnsi" w:hint="eastAsia"/>
        </w:rPr>
        <w:t>EC</w:t>
      </w:r>
      <w:r>
        <w:rPr>
          <w:rFonts w:asciiTheme="minorHAnsi" w:hAnsiTheme="minorHAnsi" w:hint="eastAsia"/>
        </w:rPr>
        <w:t>を考えた。</w:t>
      </w:r>
      <w:r>
        <w:rPr>
          <w:rFonts w:asciiTheme="minorHAnsi" w:hAnsiTheme="minorHAnsi" w:hint="eastAsia"/>
        </w:rPr>
        <w:t>EC</w:t>
      </w:r>
      <w:r>
        <w:rPr>
          <w:rFonts w:asciiTheme="minorHAnsi" w:hAnsiTheme="minorHAnsi" w:hint="eastAsia"/>
        </w:rPr>
        <w:t>は次の式で定義する。</w:t>
      </w:r>
    </w:p>
    <w:p w:rsidR="0088534C" w:rsidRPr="0088534C" w:rsidRDefault="0088534C" w:rsidP="00F95C6C">
      <w:pPr>
        <w:jc w:val="left"/>
        <w:rPr>
          <w:rFonts w:asciiTheme="minorHAnsi" w:hAnsiTheme="minorHAnsi"/>
        </w:rPr>
      </w:pPr>
    </w:p>
    <w:p w:rsidR="00000850" w:rsidRPr="00000850" w:rsidRDefault="0009639B" w:rsidP="00000850">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EC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OC</m:t>
              </m:r>
            </m:e>
            <m:sub>
              <m:r>
                <w:rPr>
                  <w:rFonts w:ascii="Cambria Math" w:hAnsiTheme="minorHAnsi"/>
                  <w:sz w:val="21"/>
                  <w:szCs w:val="21"/>
                </w:rPr>
                <m:t>t</m:t>
              </m:r>
            </m:sub>
          </m:sSub>
          <m:r>
            <w:rPr>
              <w:rFonts w:ascii="Cambria Math" w:hAnsi="Cambria Math"/>
              <w:sz w:val="21"/>
              <w:szCs w:val="21"/>
            </w:rPr>
            <m:t>×</m:t>
          </m:r>
          <m:d>
            <m:dPr>
              <m:ctrlPr>
                <w:rPr>
                  <w:rFonts w:ascii="Cambria Math" w:hAnsi="Cambria Math"/>
                  <w:i/>
                  <w:sz w:val="21"/>
                  <w:szCs w:val="21"/>
                </w:rPr>
              </m:ctrlPr>
            </m:dPr>
            <m:e>
              <m:r>
                <m:rPr>
                  <m:sty m:val="p"/>
                </m:rPr>
                <w:rPr>
                  <w:rFonts w:ascii="Cambria Math" w:hAnsi="Cambria Math"/>
                  <w:sz w:val="21"/>
                  <w:szCs w:val="21"/>
                </w:rPr>
                <m:t>世帯当たり</m:t>
              </m:r>
              <m:r>
                <m:rPr>
                  <m:sty m:val="p"/>
                </m:rPr>
                <w:rPr>
                  <w:rFonts w:ascii="Cambria Math" w:hAnsi="Cambria Math"/>
                  <w:sz w:val="21"/>
                  <w:szCs w:val="21"/>
                </w:rPr>
                <m:t>kW</m:t>
              </m:r>
            </m:e>
          </m:d>
          <m:r>
            <w:rPr>
              <w:rFonts w:ascii="Cambria Math" w:hAnsiTheme="minorHAnsi"/>
              <w:sz w:val="21"/>
              <w:szCs w:val="21"/>
            </w:rPr>
            <m:t>+</m:t>
          </m:r>
          <m:d>
            <m:dPr>
              <m:ctrlPr>
                <w:rPr>
                  <w:rFonts w:ascii="Cambria Math" w:hAnsiTheme="minorHAnsi"/>
                  <w:i/>
                  <w:sz w:val="21"/>
                  <w:szCs w:val="21"/>
                </w:rPr>
              </m:ctrlPr>
            </m:dPr>
            <m:e>
              <m:r>
                <m:rPr>
                  <m:sty m:val="p"/>
                </m:rPr>
                <w:rPr>
                  <w:rFonts w:ascii="Cambria Math" w:hAnsiTheme="minorHAnsi"/>
                  <w:sz w:val="21"/>
                  <w:szCs w:val="21"/>
                </w:rPr>
                <m:t>t</m:t>
              </m:r>
              <m:r>
                <m:rPr>
                  <m:sty m:val="p"/>
                </m:rPr>
                <w:rPr>
                  <w:rFonts w:ascii="Cambria Math" w:hAnsiTheme="minorHAnsi"/>
                  <w:sz w:val="21"/>
                  <w:szCs w:val="21"/>
                </w:rPr>
                <m:t>年の世帯当たり電気代</m:t>
              </m:r>
            </m:e>
          </m:d>
        </m:oMath>
      </m:oMathPara>
    </w:p>
    <w:p w:rsidR="00000850" w:rsidRDefault="00000850" w:rsidP="00F95C6C">
      <w:pPr>
        <w:jc w:val="left"/>
        <w:rPr>
          <w:rFonts w:asciiTheme="minorHAnsi" w:hAnsiTheme="minorHAnsi"/>
        </w:rPr>
      </w:pPr>
    </w:p>
    <w:p w:rsidR="008E1C0D" w:rsidRDefault="00B0041C" w:rsidP="00F95C6C">
      <w:pPr>
        <w:jc w:val="left"/>
        <w:rPr>
          <w:rFonts w:asciiTheme="minorHAnsi" w:hAnsiTheme="minorHAnsi"/>
        </w:rPr>
      </w:pPr>
      <w:r>
        <w:rPr>
          <w:rFonts w:asciiTheme="minorHAnsi" w:hAnsiTheme="minorHAnsi" w:hint="eastAsia"/>
        </w:rPr>
        <w:t>総電気代</w:t>
      </w:r>
      <w:r>
        <w:rPr>
          <w:rFonts w:asciiTheme="minorHAnsi" w:hAnsiTheme="minorHAnsi" w:hint="eastAsia"/>
        </w:rPr>
        <w:t>EC</w:t>
      </w:r>
      <w:r>
        <w:rPr>
          <w:rFonts w:asciiTheme="minorHAnsi" w:hAnsiTheme="minorHAnsi" w:hint="eastAsia"/>
        </w:rPr>
        <w:t>とは世帯当たりの太陽光発電にかかるコスト</w:t>
      </w:r>
      <w:r>
        <w:rPr>
          <w:rFonts w:asciiTheme="minorHAnsi" w:hAnsiTheme="minorHAnsi" w:hint="eastAsia"/>
        </w:rPr>
        <w:t>OC</w:t>
      </w:r>
      <w:r>
        <w:rPr>
          <w:rFonts w:asciiTheme="minorHAnsi" w:hAnsiTheme="minorHAnsi" w:hint="eastAsia"/>
        </w:rPr>
        <w:t>と</w:t>
      </w:r>
      <w:r w:rsidR="00853178">
        <w:rPr>
          <w:rFonts w:asciiTheme="minorHAnsi" w:hAnsiTheme="minorHAnsi" w:hint="eastAsia"/>
        </w:rPr>
        <w:t>通常電力にかかるコストを加えたものである。上式の</w:t>
      </w:r>
      <w:r w:rsidR="008E1C0D">
        <w:rPr>
          <w:rFonts w:asciiTheme="minorHAnsi" w:hAnsiTheme="minorHAnsi" w:hint="eastAsia"/>
        </w:rPr>
        <w:t>太陽光発電の</w:t>
      </w:r>
      <w:r w:rsidR="00502938">
        <w:rPr>
          <w:rFonts w:asciiTheme="minorHAnsi" w:hAnsiTheme="minorHAnsi" w:hint="eastAsia"/>
        </w:rPr>
        <w:t>(</w:t>
      </w:r>
      <w:r w:rsidR="008E1C0D">
        <w:rPr>
          <w:rFonts w:asciiTheme="minorHAnsi" w:hAnsiTheme="minorHAnsi" w:hint="eastAsia"/>
        </w:rPr>
        <w:t>世帯当たり</w:t>
      </w:r>
      <w:r w:rsidR="008E1C0D">
        <w:rPr>
          <w:rFonts w:asciiTheme="minorHAnsi" w:hAnsiTheme="minorHAnsi" w:hint="eastAsia"/>
        </w:rPr>
        <w:t>kW</w:t>
      </w:r>
      <w:r w:rsidR="00502938">
        <w:rPr>
          <w:rFonts w:asciiTheme="minorHAnsi" w:hAnsiTheme="minorHAnsi" w:hint="eastAsia"/>
        </w:rPr>
        <w:t>)</w:t>
      </w:r>
      <w:r w:rsidR="008E1C0D">
        <w:rPr>
          <w:rFonts w:asciiTheme="minorHAnsi" w:hAnsiTheme="minorHAnsi" w:hint="eastAsia"/>
        </w:rPr>
        <w:t>は、導入容量を導入件数で除したものの</w:t>
      </w:r>
      <w:r w:rsidR="008E1C0D">
        <w:rPr>
          <w:rFonts w:asciiTheme="minorHAnsi" w:hAnsiTheme="minorHAnsi" w:hint="eastAsia"/>
        </w:rPr>
        <w:t>1995</w:t>
      </w:r>
      <w:r w:rsidR="008E1C0D">
        <w:rPr>
          <w:rFonts w:asciiTheme="minorHAnsi" w:hAnsiTheme="minorHAnsi" w:hint="eastAsia"/>
        </w:rPr>
        <w:t>年～</w:t>
      </w:r>
      <w:r w:rsidR="008E1C0D">
        <w:rPr>
          <w:rFonts w:asciiTheme="minorHAnsi" w:hAnsiTheme="minorHAnsi" w:hint="eastAsia"/>
        </w:rPr>
        <w:t>2007</w:t>
      </w:r>
      <w:r w:rsidR="00502938">
        <w:rPr>
          <w:rFonts w:asciiTheme="minorHAnsi" w:hAnsiTheme="minorHAnsi" w:hint="eastAsia"/>
        </w:rPr>
        <w:t>年の平均を用いており、約</w:t>
      </w:r>
      <w:r w:rsidR="00502938">
        <w:rPr>
          <w:rFonts w:asciiTheme="minorHAnsi" w:hAnsiTheme="minorHAnsi" w:hint="eastAsia"/>
        </w:rPr>
        <w:t>3.78kW</w:t>
      </w:r>
      <w:r w:rsidR="00502938">
        <w:rPr>
          <w:rFonts w:asciiTheme="minorHAnsi" w:hAnsiTheme="minorHAnsi" w:hint="eastAsia"/>
        </w:rPr>
        <w:t>である。また、</w:t>
      </w:r>
      <w:r w:rsidR="00853178">
        <w:rPr>
          <w:rFonts w:asciiTheme="minorHAnsi" w:hAnsiTheme="minorHAnsi" w:hint="eastAsia"/>
        </w:rPr>
        <w:t>(t</w:t>
      </w:r>
      <w:r w:rsidR="00853178">
        <w:rPr>
          <w:rFonts w:asciiTheme="minorHAnsi" w:hAnsiTheme="minorHAnsi" w:hint="eastAsia"/>
        </w:rPr>
        <w:t>年の世帯当たり電気代</w:t>
      </w:r>
      <w:r w:rsidR="00853178">
        <w:rPr>
          <w:rFonts w:asciiTheme="minorHAnsi" w:hAnsiTheme="minorHAnsi" w:hint="eastAsia"/>
        </w:rPr>
        <w:t>)</w:t>
      </w:r>
      <w:r w:rsidR="00502938">
        <w:rPr>
          <w:rFonts w:asciiTheme="minorHAnsi" w:hAnsiTheme="minorHAnsi" w:hint="eastAsia"/>
          <w:szCs w:val="21"/>
        </w:rPr>
        <w:t>については、世帯当たりの月平均電気料金を</w:t>
      </w:r>
      <w:r w:rsidR="00502938">
        <w:rPr>
          <w:rFonts w:asciiTheme="minorHAnsi" w:hAnsiTheme="minorHAnsi" w:hint="eastAsia"/>
          <w:szCs w:val="21"/>
        </w:rPr>
        <w:t>12</w:t>
      </w:r>
      <w:r w:rsidR="00502938">
        <w:rPr>
          <w:rFonts w:asciiTheme="minorHAnsi" w:hAnsiTheme="minorHAnsi" w:hint="eastAsia"/>
          <w:szCs w:val="21"/>
        </w:rPr>
        <w:t>倍し、</w:t>
      </w:r>
      <w:r w:rsidR="00502938">
        <w:rPr>
          <w:rFonts w:asciiTheme="minorHAnsi" w:hAnsiTheme="minorHAnsi" w:hint="eastAsia"/>
          <w:szCs w:val="21"/>
        </w:rPr>
        <w:t>GDP</w:t>
      </w:r>
      <w:r w:rsidR="00502938">
        <w:rPr>
          <w:rFonts w:asciiTheme="minorHAnsi" w:hAnsiTheme="minorHAnsi" w:hint="eastAsia"/>
          <w:szCs w:val="21"/>
        </w:rPr>
        <w:t>デフレーターで実質化したものを用いている。</w:t>
      </w:r>
    </w:p>
    <w:p w:rsidR="0088534C" w:rsidRDefault="0088534C" w:rsidP="00502938">
      <w:pPr>
        <w:ind w:firstLineChars="100" w:firstLine="210"/>
        <w:jc w:val="left"/>
        <w:rPr>
          <w:rFonts w:asciiTheme="minorHAnsi" w:hAnsiTheme="minorHAnsi"/>
        </w:rPr>
      </w:pPr>
      <w:r>
        <w:rPr>
          <w:rFonts w:asciiTheme="minorHAnsi" w:hAnsiTheme="minorHAnsi" w:hint="eastAsia"/>
        </w:rPr>
        <w:t>この</w:t>
      </w:r>
      <w:r>
        <w:rPr>
          <w:rFonts w:asciiTheme="minorHAnsi" w:hAnsiTheme="minorHAnsi" w:hint="eastAsia"/>
        </w:rPr>
        <w:t>EC</w:t>
      </w:r>
      <w:r>
        <w:rPr>
          <w:rFonts w:asciiTheme="minorHAnsi" w:hAnsiTheme="minorHAnsi" w:hint="eastAsia"/>
        </w:rPr>
        <w:t>を用いて、次のモデルを考える。</w:t>
      </w:r>
    </w:p>
    <w:p w:rsidR="0088534C" w:rsidRDefault="0088534C" w:rsidP="00F95C6C">
      <w:pPr>
        <w:jc w:val="left"/>
        <w:rPr>
          <w:rFonts w:asciiTheme="minorHAnsi" w:hAnsiTheme="minorHAnsi"/>
        </w:rPr>
      </w:pPr>
    </w:p>
    <w:p w:rsidR="0088534C" w:rsidRPr="00047A2B" w:rsidRDefault="0009639B" w:rsidP="0088534C">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EC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r>
            <w:rPr>
              <w:rFonts w:ascii="Cambria Math" w:hAnsiTheme="minorHAnsi"/>
              <w:sz w:val="21"/>
              <w:szCs w:val="21"/>
            </w:rPr>
            <m:t>D+ε</m:t>
          </m:r>
        </m:oMath>
      </m:oMathPara>
    </w:p>
    <w:p w:rsidR="0088534C" w:rsidRPr="0088534C" w:rsidRDefault="0088534C" w:rsidP="00F95C6C">
      <w:pPr>
        <w:jc w:val="left"/>
        <w:rPr>
          <w:rFonts w:asciiTheme="minorHAnsi" w:hAnsiTheme="minorHAnsi"/>
        </w:rPr>
      </w:pPr>
    </w:p>
    <w:p w:rsidR="00000850" w:rsidRPr="00047A2B" w:rsidRDefault="0009639B" w:rsidP="00000850">
      <w:pPr>
        <w:pStyle w:val="Default"/>
        <w:jc w:val="both"/>
        <w:rPr>
          <w:rFonts w:asciiTheme="minorHAnsi" w:hAnsiTheme="minorHAnsi"/>
          <w:sz w:val="21"/>
          <w:szCs w:val="21"/>
        </w:rPr>
      </w:pPr>
      <m:oMathPara>
        <m:oMath>
          <m:sSub>
            <m:sSubPr>
              <m:ctrlPr>
                <w:rPr>
                  <w:rFonts w:ascii="Cambria Math" w:hAnsiTheme="minorHAnsi"/>
                  <w:i/>
                  <w:sz w:val="21"/>
                  <w:szCs w:val="21"/>
                </w:rPr>
              </m:ctrlPr>
            </m:sSubPr>
            <m:e>
              <m:r>
                <w:rPr>
                  <w:rFonts w:ascii="Cambria Math" w:hAnsiTheme="minorHAnsi"/>
                  <w:sz w:val="21"/>
                  <w:szCs w:val="21"/>
                </w:rPr>
                <m:t>dQ</m:t>
              </m:r>
            </m:e>
            <m:sub>
              <m:r>
                <w:rPr>
                  <w:rFonts w:ascii="Cambria Math" w:hAnsiTheme="minorHAnsi"/>
                  <w:sz w:val="21"/>
                  <w:szCs w:val="21"/>
                </w:rPr>
                <m:t>t</m:t>
              </m:r>
            </m:sub>
          </m:sSub>
          <m:r>
            <m:rPr>
              <m:sty m:val="p"/>
            </m:rP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0</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1</m:t>
              </m:r>
            </m:sub>
          </m:sSub>
          <m:r>
            <w:rPr>
              <w:rFonts w:ascii="Cambria Math" w:hAnsiTheme="minorHAnsi"/>
              <w:sz w:val="21"/>
              <w:szCs w:val="21"/>
            </w:rPr>
            <m:t>d</m:t>
          </m:r>
          <m:sSub>
            <m:sSubPr>
              <m:ctrlPr>
                <w:rPr>
                  <w:rFonts w:ascii="Cambria Math" w:hAnsiTheme="minorHAnsi"/>
                  <w:i/>
                  <w:sz w:val="21"/>
                  <w:szCs w:val="21"/>
                </w:rPr>
              </m:ctrlPr>
            </m:sSubPr>
            <m:e>
              <m:r>
                <w:rPr>
                  <w:rFonts w:ascii="Cambria Math" w:hAnsiTheme="minorHAnsi"/>
                  <w:sz w:val="21"/>
                  <w:szCs w:val="21"/>
                </w:rPr>
                <m:t>lnEC</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2</m:t>
              </m:r>
            </m:sub>
          </m:sSub>
          <m:sSub>
            <m:sSubPr>
              <m:ctrlPr>
                <w:rPr>
                  <w:rFonts w:ascii="Cambria Math" w:hAnsi="Cambria Math"/>
                  <w:i/>
                  <w:sz w:val="21"/>
                  <w:szCs w:val="21"/>
                </w:rPr>
              </m:ctrlPr>
            </m:sSubPr>
            <m:e>
              <m:r>
                <w:rPr>
                  <w:rFonts w:ascii="Cambria Math" w:hAnsi="Cambria Math"/>
                  <w:sz w:val="21"/>
                  <w:szCs w:val="21"/>
                </w:rPr>
                <m:t>Household</m:t>
              </m:r>
            </m:e>
            <m:sub>
              <m:r>
                <w:rPr>
                  <w:rFonts w:ascii="Cambria Math" w:hAnsi="Cambria Math"/>
                  <w:sz w:val="21"/>
                  <w:szCs w:val="21"/>
                </w:rPr>
                <m:t>t</m:t>
              </m:r>
            </m:sub>
          </m:sSub>
          <m:r>
            <w:rPr>
              <w:rFonts w:ascii="Cambria Math" w:hAnsiTheme="minorHAnsi"/>
              <w:sz w:val="21"/>
              <w:szCs w:val="21"/>
            </w:rPr>
            <m:t>+</m:t>
          </m:r>
          <m:sSub>
            <m:sSubPr>
              <m:ctrlPr>
                <w:rPr>
                  <w:rFonts w:ascii="Cambria Math" w:hAnsiTheme="minorHAnsi"/>
                  <w:sz w:val="21"/>
                  <w:szCs w:val="21"/>
                </w:rPr>
              </m:ctrlPr>
            </m:sSubPr>
            <m:e>
              <m:r>
                <w:rPr>
                  <w:rFonts w:ascii="Cambria Math" w:hAnsiTheme="minorHAnsi"/>
                  <w:sz w:val="21"/>
                  <w:szCs w:val="21"/>
                </w:rPr>
                <m:t>β</m:t>
              </m:r>
            </m:e>
            <m:sub>
              <m:r>
                <w:rPr>
                  <w:rFonts w:ascii="Cambria Math" w:hAnsiTheme="minorHAnsi"/>
                  <w:sz w:val="21"/>
                  <w:szCs w:val="21"/>
                </w:rPr>
                <m:t>3</m:t>
              </m:r>
            </m:sub>
          </m:sSub>
          <m:sSub>
            <m:sSubPr>
              <m:ctrlPr>
                <w:rPr>
                  <w:rFonts w:ascii="Cambria Math" w:hAnsiTheme="minorHAnsi"/>
                  <w:i/>
                  <w:sz w:val="21"/>
                  <w:szCs w:val="21"/>
                </w:rPr>
              </m:ctrlPr>
            </m:sSubPr>
            <m:e>
              <m:r>
                <w:rPr>
                  <w:rFonts w:ascii="Cambria Math" w:hAnsiTheme="minorHAnsi"/>
                  <w:sz w:val="21"/>
                  <w:szCs w:val="21"/>
                </w:rPr>
                <m:t>Income</m:t>
              </m:r>
            </m:e>
            <m:sub>
              <m:r>
                <w:rPr>
                  <w:rFonts w:ascii="Cambria Math" w:hAnsiTheme="minorHAnsi"/>
                  <w:sz w:val="21"/>
                  <w:szCs w:val="21"/>
                </w:rPr>
                <m:t>t</m:t>
              </m:r>
            </m:sub>
          </m:sSub>
          <m:r>
            <w:rPr>
              <w:rFonts w:ascii="Cambria Math" w:hAnsiTheme="minorHAnsi"/>
              <w:sz w:val="21"/>
              <w:szCs w:val="21"/>
            </w:rPr>
            <m:t>+</m:t>
          </m:r>
          <m:sSub>
            <m:sSubPr>
              <m:ctrlPr>
                <w:rPr>
                  <w:rFonts w:ascii="Cambria Math" w:hAnsiTheme="minorHAnsi"/>
                  <w:i/>
                  <w:sz w:val="21"/>
                  <w:szCs w:val="21"/>
                </w:rPr>
              </m:ctrlPr>
            </m:sSubPr>
            <m:e>
              <m:r>
                <w:rPr>
                  <w:rFonts w:ascii="Cambria Math" w:hAnsiTheme="minorHAnsi"/>
                  <w:sz w:val="21"/>
                  <w:szCs w:val="21"/>
                </w:rPr>
                <m:t>β</m:t>
              </m:r>
            </m:e>
            <m:sub>
              <m:r>
                <w:rPr>
                  <w:rFonts w:ascii="Cambria Math" w:hAnsiTheme="minorHAnsi"/>
                  <w:sz w:val="21"/>
                  <w:szCs w:val="21"/>
                </w:rPr>
                <m:t>4</m:t>
              </m:r>
            </m:sub>
          </m:sSub>
          <m:r>
            <w:rPr>
              <w:rFonts w:ascii="Cambria Math" w:hAnsiTheme="minorHAnsi"/>
              <w:sz w:val="21"/>
              <w:szCs w:val="21"/>
            </w:rPr>
            <m:t>D+ε</m:t>
          </m:r>
        </m:oMath>
      </m:oMathPara>
    </w:p>
    <w:p w:rsidR="00000850" w:rsidRDefault="00000850" w:rsidP="00F95C6C">
      <w:pPr>
        <w:jc w:val="left"/>
        <w:rPr>
          <w:rFonts w:asciiTheme="minorHAnsi" w:hAnsiTheme="minorHAnsi"/>
        </w:rPr>
      </w:pPr>
    </w:p>
    <w:p w:rsidR="00013244" w:rsidRDefault="0088534C" w:rsidP="0088534C">
      <w:pPr>
        <w:jc w:val="left"/>
        <w:rPr>
          <w:rFonts w:asciiTheme="minorHAnsi" w:hAnsiTheme="minorHAnsi"/>
        </w:rPr>
      </w:pPr>
      <w:r>
        <w:rPr>
          <w:rFonts w:asciiTheme="minorHAnsi" w:hAnsiTheme="minorHAnsi" w:hint="eastAsia"/>
        </w:rPr>
        <w:lastRenderedPageBreak/>
        <w:t>これらは先のモデルの</w:t>
      </w:r>
      <m:oMath>
        <m:sSub>
          <m:sSubPr>
            <m:ctrlPr>
              <w:rPr>
                <w:rFonts w:ascii="Cambria Math" w:hAnsiTheme="minorHAnsi"/>
                <w:i/>
                <w:szCs w:val="21"/>
              </w:rPr>
            </m:ctrlPr>
          </m:sSubPr>
          <m:e>
            <m:r>
              <w:rPr>
                <w:rFonts w:ascii="Cambria Math" w:hAnsiTheme="minorHAnsi"/>
                <w:szCs w:val="21"/>
              </w:rPr>
              <m:t>OC</m:t>
            </m:r>
          </m:e>
          <m:sub>
            <m:r>
              <w:rPr>
                <w:rFonts w:ascii="Cambria Math" w:hAnsiTheme="minorHAnsi"/>
                <w:szCs w:val="21"/>
              </w:rPr>
              <m:t>t</m:t>
            </m:r>
          </m:sub>
        </m:sSub>
      </m:oMath>
      <w:r>
        <w:rPr>
          <w:rFonts w:asciiTheme="minorHAnsi" w:hAnsiTheme="minorHAnsi" w:hint="eastAsia"/>
          <w:szCs w:val="21"/>
        </w:rPr>
        <w:t>を</w:t>
      </w:r>
      <m:oMath>
        <m:sSub>
          <m:sSubPr>
            <m:ctrlPr>
              <w:rPr>
                <w:rFonts w:ascii="Cambria Math" w:hAnsiTheme="minorHAnsi"/>
                <w:i/>
                <w:szCs w:val="21"/>
              </w:rPr>
            </m:ctrlPr>
          </m:sSubPr>
          <m:e>
            <m:r>
              <w:rPr>
                <w:rFonts w:ascii="Cambria Math" w:hAnsiTheme="minorHAnsi"/>
                <w:szCs w:val="21"/>
              </w:rPr>
              <m:t>EC</m:t>
            </m:r>
          </m:e>
          <m:sub>
            <m:r>
              <w:rPr>
                <w:rFonts w:ascii="Cambria Math" w:hAnsiTheme="minorHAnsi"/>
                <w:szCs w:val="21"/>
              </w:rPr>
              <m:t>t</m:t>
            </m:r>
          </m:sub>
        </m:sSub>
      </m:oMath>
      <w:r>
        <w:rPr>
          <w:rFonts w:asciiTheme="minorHAnsi" w:hAnsiTheme="minorHAnsi" w:hint="eastAsia"/>
          <w:szCs w:val="21"/>
        </w:rPr>
        <w:t>に代えたモデルである。</w:t>
      </w:r>
      <w:r w:rsidR="009119A2">
        <w:rPr>
          <w:rFonts w:asciiTheme="minorHAnsi" w:hAnsiTheme="minorHAnsi" w:hint="eastAsia"/>
          <w:szCs w:val="21"/>
        </w:rPr>
        <w:t>表</w:t>
      </w:r>
      <w:r w:rsidR="009119A2">
        <w:rPr>
          <w:rFonts w:asciiTheme="minorHAnsi" w:hAnsiTheme="minorHAnsi" w:hint="eastAsia"/>
          <w:szCs w:val="21"/>
        </w:rPr>
        <w:t>1</w:t>
      </w:r>
      <w:r w:rsidR="009119A2">
        <w:rPr>
          <w:rFonts w:asciiTheme="minorHAnsi" w:hAnsiTheme="minorHAnsi" w:hint="eastAsia"/>
          <w:szCs w:val="21"/>
        </w:rPr>
        <w:t>に示す通り、</w:t>
      </w:r>
      <w:r>
        <w:rPr>
          <w:rFonts w:asciiTheme="minorHAnsi" w:hAnsiTheme="minorHAnsi" w:hint="eastAsia"/>
          <w:szCs w:val="21"/>
        </w:rPr>
        <w:t>これらのモデルも</w:t>
      </w:r>
      <m:oMath>
        <m:r>
          <w:rPr>
            <w:rFonts w:ascii="Cambria Math" w:hAnsiTheme="minorHAnsi"/>
            <w:szCs w:val="21"/>
          </w:rPr>
          <m:t>d</m:t>
        </m:r>
        <m:sSub>
          <m:sSubPr>
            <m:ctrlPr>
              <w:rPr>
                <w:rFonts w:ascii="Cambria Math" w:hAnsiTheme="minorHAnsi"/>
                <w:i/>
                <w:szCs w:val="21"/>
              </w:rPr>
            </m:ctrlPr>
          </m:sSubPr>
          <m:e>
            <m:r>
              <w:rPr>
                <w:rFonts w:ascii="Cambria Math" w:hAnsiTheme="minorHAnsi"/>
                <w:szCs w:val="21"/>
              </w:rPr>
              <m:t>EC</m:t>
            </m:r>
          </m:e>
          <m:sub>
            <m:r>
              <w:rPr>
                <w:rFonts w:ascii="Cambria Math" w:hAnsiTheme="minorHAnsi"/>
                <w:szCs w:val="21"/>
              </w:rPr>
              <m:t>t</m:t>
            </m:r>
          </m:sub>
        </m:sSub>
      </m:oMath>
      <w:r>
        <w:rPr>
          <w:rFonts w:asciiTheme="minorHAnsi" w:hAnsiTheme="minorHAnsi" w:hint="eastAsia"/>
          <w:szCs w:val="21"/>
        </w:rPr>
        <w:t>および</w:t>
      </w:r>
      <m:oMath>
        <m:r>
          <w:rPr>
            <w:rFonts w:ascii="Cambria Math" w:hAnsiTheme="minorHAnsi"/>
            <w:szCs w:val="21"/>
          </w:rPr>
          <m:t xml:space="preserve"> d</m:t>
        </m:r>
        <m:sSub>
          <m:sSubPr>
            <m:ctrlPr>
              <w:rPr>
                <w:rFonts w:ascii="Cambria Math" w:hAnsiTheme="minorHAnsi"/>
                <w:i/>
                <w:szCs w:val="21"/>
              </w:rPr>
            </m:ctrlPr>
          </m:sSubPr>
          <m:e>
            <m:r>
              <w:rPr>
                <w:rFonts w:ascii="Cambria Math" w:hAnsiTheme="minorHAnsi"/>
                <w:szCs w:val="21"/>
              </w:rPr>
              <m:t>lnEC</m:t>
            </m:r>
          </m:e>
          <m:sub>
            <m:r>
              <w:rPr>
                <w:rFonts w:ascii="Cambria Math" w:hAnsiTheme="minorHAnsi"/>
                <w:szCs w:val="21"/>
              </w:rPr>
              <m:t>t</m:t>
            </m:r>
          </m:sub>
        </m:sSub>
      </m:oMath>
      <w:r>
        <w:rPr>
          <w:rFonts w:asciiTheme="minorHAnsi" w:hAnsiTheme="minorHAnsi" w:hint="eastAsia"/>
          <w:szCs w:val="21"/>
        </w:rPr>
        <w:t>が統計的有意に負の係数を取る。</w:t>
      </w:r>
      <w:r w:rsidR="009119A2">
        <w:rPr>
          <w:rFonts w:asciiTheme="minorHAnsi" w:hAnsiTheme="minorHAnsi"/>
        </w:rPr>
        <w:t>他の</w:t>
      </w:r>
      <w:r w:rsidR="009119A2">
        <w:rPr>
          <w:rFonts w:asciiTheme="minorHAnsi" w:hAnsiTheme="minorHAnsi" w:hint="eastAsia"/>
        </w:rPr>
        <w:t>変数に</w:t>
      </w:r>
      <w:r w:rsidR="009119A2">
        <w:rPr>
          <w:rFonts w:asciiTheme="minorHAnsi" w:hAnsiTheme="minorHAnsi"/>
        </w:rPr>
        <w:t>関しては、世帯数の係数が統計的</w:t>
      </w:r>
      <w:r w:rsidR="009119A2">
        <w:rPr>
          <w:rFonts w:asciiTheme="minorHAnsi" w:hAnsiTheme="minorHAnsi" w:hint="eastAsia"/>
        </w:rPr>
        <w:t>有意で正だった。</w:t>
      </w:r>
      <w:r w:rsidR="009119A2">
        <w:rPr>
          <w:rFonts w:asciiTheme="minorHAnsi" w:hAnsiTheme="minorHAnsi"/>
        </w:rPr>
        <w:t>一世帯当たりの所得水準は統計的有為に</w:t>
      </w:r>
      <w:r w:rsidR="009119A2">
        <w:rPr>
          <w:rFonts w:asciiTheme="minorHAnsi" w:hAnsiTheme="minorHAnsi" w:hint="eastAsia"/>
        </w:rPr>
        <w:t>はならず、太陽光発電の導入には影響を</w:t>
      </w:r>
      <w:r w:rsidR="00013244">
        <w:rPr>
          <w:rFonts w:asciiTheme="minorHAnsi" w:hAnsiTheme="minorHAnsi" w:hint="eastAsia"/>
        </w:rPr>
        <w:t>与えていないという結果になった。ダミーは統計的有意になっている。</w:t>
      </w:r>
      <w:r w:rsidR="00F5721B">
        <w:rPr>
          <w:rFonts w:asciiTheme="minorHAnsi" w:hAnsiTheme="minorHAnsi" w:hint="eastAsia"/>
        </w:rPr>
        <w:t>なお、</w:t>
      </w:r>
      <w:proofErr w:type="spellStart"/>
      <w:r w:rsidR="00F5721B">
        <w:rPr>
          <w:rFonts w:asciiTheme="minorHAnsi" w:hAnsiTheme="minorHAnsi" w:hint="eastAsia"/>
        </w:rPr>
        <w:t>dEC</w:t>
      </w:r>
      <w:proofErr w:type="spellEnd"/>
      <w:r w:rsidR="00F5721B">
        <w:rPr>
          <w:rFonts w:asciiTheme="minorHAnsi" w:hAnsiTheme="minorHAnsi" w:hint="eastAsia"/>
        </w:rPr>
        <w:t>モデルにおける</w:t>
      </w:r>
      <w:r w:rsidR="00F5721B">
        <w:rPr>
          <w:rFonts w:hint="eastAsia"/>
        </w:rPr>
        <w:t>AIC</w:t>
      </w:r>
      <w:r w:rsidR="00F5721B">
        <w:rPr>
          <w:rFonts w:hint="eastAsia"/>
        </w:rPr>
        <w:t>最小モデルは、</w:t>
      </w:r>
      <w:r w:rsidR="00F5721B">
        <w:rPr>
          <w:rFonts w:hint="eastAsia"/>
        </w:rPr>
        <w:t>ma(2)</w:t>
      </w:r>
      <w:r w:rsidR="00F5721B">
        <w:rPr>
          <w:rFonts w:hint="eastAsia"/>
        </w:rPr>
        <w:t>の</w:t>
      </w:r>
      <w:r w:rsidR="00F5721B">
        <w:rPr>
          <w:rFonts w:hint="eastAsia"/>
        </w:rPr>
        <w:t>AIC</w:t>
      </w:r>
      <w:r w:rsidR="00F5721B">
        <w:rPr>
          <w:rFonts w:hint="eastAsia"/>
        </w:rPr>
        <w:t>＝</w:t>
      </w:r>
      <w:r w:rsidR="00013244" w:rsidRPr="00013244">
        <w:t>155.8262</w:t>
      </w:r>
      <w:r w:rsidR="00EA38D6">
        <w:rPr>
          <w:rFonts w:hint="eastAsia"/>
        </w:rPr>
        <w:t>であり、</w:t>
      </w:r>
      <w:proofErr w:type="spellStart"/>
      <w:r w:rsidR="00F5721B">
        <w:rPr>
          <w:rFonts w:hint="eastAsia"/>
        </w:rPr>
        <w:t>dlnEC</w:t>
      </w:r>
      <w:proofErr w:type="spellEnd"/>
      <w:r w:rsidR="00F5721B">
        <w:rPr>
          <w:rFonts w:hint="eastAsia"/>
        </w:rPr>
        <w:t>モデルについては、</w:t>
      </w:r>
      <w:proofErr w:type="spellStart"/>
      <w:r w:rsidR="00F5721B">
        <w:rPr>
          <w:rFonts w:hint="eastAsia"/>
        </w:rPr>
        <w:t>ar</w:t>
      </w:r>
      <w:proofErr w:type="spellEnd"/>
      <w:r w:rsidR="00F5721B">
        <w:rPr>
          <w:rFonts w:hint="eastAsia"/>
        </w:rPr>
        <w:t>(1, 2), ma(1)</w:t>
      </w:r>
      <w:r w:rsidR="00F5721B">
        <w:rPr>
          <w:rFonts w:hint="eastAsia"/>
        </w:rPr>
        <w:t>の</w:t>
      </w:r>
      <w:r w:rsidR="00F5721B">
        <w:rPr>
          <w:rFonts w:hint="eastAsia"/>
        </w:rPr>
        <w:t>AIC=</w:t>
      </w:r>
      <w:r w:rsidR="00013244" w:rsidRPr="00013244">
        <w:t>153.785</w:t>
      </w:r>
      <w:r w:rsidR="00EA38D6">
        <w:rPr>
          <w:rFonts w:hint="eastAsia"/>
        </w:rPr>
        <w:t>であった。</w:t>
      </w:r>
      <w:r w:rsidR="009659BB">
        <w:rPr>
          <w:rFonts w:asciiTheme="minorHAnsi" w:hAnsiTheme="minorHAnsi" w:hint="eastAsia"/>
        </w:rPr>
        <w:t>また</w:t>
      </w:r>
      <w:r w:rsidR="00013244">
        <w:rPr>
          <w:rFonts w:asciiTheme="minorHAnsi" w:hAnsiTheme="minorHAnsi" w:hint="eastAsia"/>
        </w:rPr>
        <w:t>、</w:t>
      </w:r>
      <w:r w:rsidR="00013244">
        <w:rPr>
          <w:rFonts w:asciiTheme="minorHAnsi" w:hAnsiTheme="minorHAnsi" w:hint="eastAsia"/>
        </w:rPr>
        <w:t>4</w:t>
      </w:r>
      <w:r w:rsidR="00013244">
        <w:rPr>
          <w:rFonts w:asciiTheme="minorHAnsi" w:hAnsiTheme="minorHAnsi" w:hint="eastAsia"/>
        </w:rPr>
        <w:t>章におけるシミュレーションでは、</w:t>
      </w:r>
      <m:oMath>
        <m:r>
          <w:rPr>
            <w:rFonts w:ascii="Cambria Math" w:hAnsiTheme="minorHAnsi"/>
            <w:szCs w:val="21"/>
          </w:rPr>
          <m:t>d</m:t>
        </m:r>
        <m:sSub>
          <m:sSubPr>
            <m:ctrlPr>
              <w:rPr>
                <w:rFonts w:ascii="Cambria Math" w:hAnsiTheme="minorHAnsi"/>
                <w:i/>
                <w:szCs w:val="21"/>
              </w:rPr>
            </m:ctrlPr>
          </m:sSubPr>
          <m:e>
            <m:r>
              <w:rPr>
                <w:rFonts w:ascii="Cambria Math" w:hAnsiTheme="minorHAnsi"/>
                <w:szCs w:val="21"/>
              </w:rPr>
              <m:t>EC</m:t>
            </m:r>
          </m:e>
          <m:sub>
            <m:r>
              <w:rPr>
                <w:rFonts w:ascii="Cambria Math" w:hAnsiTheme="minorHAnsi"/>
                <w:szCs w:val="21"/>
              </w:rPr>
              <m:t>t</m:t>
            </m:r>
          </m:sub>
        </m:sSub>
      </m:oMath>
      <w:r w:rsidR="009659BB">
        <w:rPr>
          <w:rFonts w:asciiTheme="minorHAnsi" w:hAnsiTheme="minorHAnsi" w:hint="eastAsia"/>
          <w:szCs w:val="21"/>
        </w:rPr>
        <w:t>の方が</w:t>
      </w:r>
      <m:oMath>
        <m:r>
          <w:rPr>
            <w:rFonts w:ascii="Cambria Math" w:hAnsiTheme="minorHAnsi"/>
            <w:szCs w:val="21"/>
          </w:rPr>
          <m:t>d</m:t>
        </m:r>
        <m:sSub>
          <m:sSubPr>
            <m:ctrlPr>
              <w:rPr>
                <w:rFonts w:ascii="Cambria Math" w:hAnsiTheme="minorHAnsi"/>
                <w:i/>
                <w:szCs w:val="21"/>
              </w:rPr>
            </m:ctrlPr>
          </m:sSubPr>
          <m:e>
            <m:r>
              <w:rPr>
                <w:rFonts w:ascii="Cambria Math" w:hAnsiTheme="minorHAnsi"/>
                <w:szCs w:val="21"/>
              </w:rPr>
              <m:t>lnEC</m:t>
            </m:r>
          </m:e>
          <m:sub>
            <m:r>
              <w:rPr>
                <w:rFonts w:ascii="Cambria Math" w:hAnsiTheme="minorHAnsi"/>
                <w:szCs w:val="21"/>
              </w:rPr>
              <m:t>t</m:t>
            </m:r>
          </m:sub>
        </m:sSub>
      </m:oMath>
      <w:r w:rsidR="009659BB">
        <w:rPr>
          <w:rFonts w:asciiTheme="minorHAnsi" w:hAnsiTheme="minorHAnsi" w:hint="eastAsia"/>
          <w:szCs w:val="21"/>
        </w:rPr>
        <w:t>よりも</w:t>
      </w:r>
      <w:r w:rsidR="009659BB">
        <w:rPr>
          <w:rFonts w:asciiTheme="minorHAnsi" w:hAnsiTheme="minorHAnsi" w:hint="eastAsia"/>
          <w:szCs w:val="21"/>
        </w:rPr>
        <w:t>p</w:t>
      </w:r>
      <w:r w:rsidR="009659BB">
        <w:rPr>
          <w:rFonts w:asciiTheme="minorHAnsi" w:hAnsiTheme="minorHAnsi" w:hint="eastAsia"/>
          <w:szCs w:val="21"/>
        </w:rPr>
        <w:t>値が小さく、シミュレーションの誤差を軽減できると考えられるので、</w:t>
      </w:r>
      <w:proofErr w:type="spellStart"/>
      <w:r w:rsidR="00EA38D6">
        <w:rPr>
          <w:rFonts w:asciiTheme="minorHAnsi" w:hAnsiTheme="minorHAnsi" w:hint="eastAsia"/>
        </w:rPr>
        <w:t>dEC</w:t>
      </w:r>
      <w:proofErr w:type="spellEnd"/>
      <w:r w:rsidR="00EA38D6">
        <w:rPr>
          <w:rFonts w:asciiTheme="minorHAnsi" w:hAnsiTheme="minorHAnsi" w:hint="eastAsia"/>
        </w:rPr>
        <w:t>モデル</w:t>
      </w:r>
      <w:r w:rsidR="009659BB">
        <w:rPr>
          <w:rFonts w:asciiTheme="minorHAnsi" w:hAnsiTheme="minorHAnsi" w:hint="eastAsia"/>
          <w:szCs w:val="21"/>
        </w:rPr>
        <w:t>を基本のモデルとして採用することにする。</w:t>
      </w:r>
    </w:p>
    <w:p w:rsidR="00013244" w:rsidRPr="008652A2" w:rsidRDefault="00013244" w:rsidP="0088534C">
      <w:pPr>
        <w:jc w:val="left"/>
        <w:rPr>
          <w:rFonts w:asciiTheme="minorHAnsi" w:hAnsiTheme="minorHAnsi"/>
        </w:rPr>
      </w:pPr>
    </w:p>
    <w:p w:rsidR="006C28ED" w:rsidRPr="00047A2B" w:rsidRDefault="006C28ED" w:rsidP="006C28ED">
      <w:pPr>
        <w:ind w:left="420"/>
        <w:jc w:val="center"/>
        <w:rPr>
          <w:rFonts w:asciiTheme="minorHAnsi" w:hAnsiTheme="minorHAnsi"/>
          <w:bCs/>
        </w:rPr>
      </w:pPr>
      <w:r w:rsidRPr="00047A2B">
        <w:rPr>
          <w:rFonts w:asciiTheme="minorHAnsi" w:hAnsiTheme="minorHAnsi"/>
          <w:bCs/>
        </w:rPr>
        <w:t>表</w:t>
      </w:r>
      <w:r w:rsidR="0088534C">
        <w:rPr>
          <w:rFonts w:asciiTheme="minorHAnsi" w:hAnsiTheme="minorHAnsi" w:hint="eastAsia"/>
          <w:bCs/>
        </w:rPr>
        <w:t>1</w:t>
      </w:r>
      <w:r w:rsidRPr="00047A2B">
        <w:rPr>
          <w:rFonts w:asciiTheme="minorHAnsi" w:hAnsiTheme="minorHAnsi"/>
          <w:bCs/>
        </w:rPr>
        <w:t xml:space="preserve">　需要関数の推定結果</w:t>
      </w:r>
    </w:p>
    <w:p w:rsidR="006C28ED" w:rsidRDefault="000E6EC6" w:rsidP="006C28ED">
      <w:pPr>
        <w:ind w:left="420"/>
        <w:jc w:val="center"/>
        <w:rPr>
          <w:rFonts w:asciiTheme="minorHAnsi" w:hAnsiTheme="minorHAnsi"/>
          <w:bCs/>
        </w:rPr>
      </w:pPr>
      <w:r>
        <w:rPr>
          <w:rFonts w:asciiTheme="minorHAnsi" w:hAnsiTheme="minorHAnsi"/>
          <w:bCs/>
          <w:noProof/>
        </w:rPr>
        <w:drawing>
          <wp:inline distT="0" distB="0" distL="0" distR="0" wp14:anchorId="2D701226" wp14:editId="3F7517BE">
            <wp:extent cx="4829175" cy="1462718"/>
            <wp:effectExtent l="0" t="0" r="0" b="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831560" cy="1463441"/>
                    </a:xfrm>
                    <a:prstGeom prst="rect">
                      <a:avLst/>
                    </a:prstGeom>
                    <a:noFill/>
                    <a:ln w="9525">
                      <a:noFill/>
                      <a:miter lim="800000"/>
                      <a:headEnd/>
                      <a:tailEnd/>
                    </a:ln>
                  </pic:spPr>
                </pic:pic>
              </a:graphicData>
            </a:graphic>
          </wp:inline>
        </w:drawing>
      </w:r>
    </w:p>
    <w:p w:rsidR="00AE6981" w:rsidRPr="00047A2B" w:rsidRDefault="00013244" w:rsidP="006C28ED">
      <w:pPr>
        <w:ind w:left="420"/>
        <w:jc w:val="center"/>
        <w:rPr>
          <w:rFonts w:asciiTheme="minorHAnsi" w:hAnsiTheme="minorHAnsi"/>
          <w:bCs/>
        </w:rPr>
      </w:pPr>
      <w:r>
        <w:rPr>
          <w:rFonts w:asciiTheme="minorHAnsi" w:hAnsiTheme="minorHAnsi"/>
          <w:bCs/>
          <w:noProof/>
        </w:rPr>
        <w:drawing>
          <wp:inline distT="0" distB="0" distL="0" distR="0" wp14:anchorId="0A1CA8FF" wp14:editId="088BF15E">
            <wp:extent cx="4829175" cy="1484377"/>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834489" cy="1486010"/>
                    </a:xfrm>
                    <a:prstGeom prst="rect">
                      <a:avLst/>
                    </a:prstGeom>
                    <a:noFill/>
                    <a:ln w="9525">
                      <a:noFill/>
                      <a:miter lim="800000"/>
                      <a:headEnd/>
                      <a:tailEnd/>
                    </a:ln>
                  </pic:spPr>
                </pic:pic>
              </a:graphicData>
            </a:graphic>
          </wp:inline>
        </w:drawing>
      </w:r>
    </w:p>
    <w:p w:rsidR="006C28ED" w:rsidRPr="00047A2B" w:rsidRDefault="006C28ED" w:rsidP="006C28ED">
      <w:pPr>
        <w:ind w:left="420"/>
        <w:jc w:val="center"/>
        <w:rPr>
          <w:rFonts w:asciiTheme="minorHAnsi" w:hAnsiTheme="minorHAnsi"/>
          <w:bCs/>
          <w:sz w:val="18"/>
        </w:rPr>
      </w:pPr>
      <w:r w:rsidRPr="00047A2B">
        <w:rPr>
          <w:rFonts w:asciiTheme="minorHAnsi" w:hAnsiTheme="minorHAnsi"/>
          <w:bCs/>
          <w:sz w:val="18"/>
        </w:rPr>
        <w:t>括弧内の数値は標準誤差を表す</w:t>
      </w:r>
      <w:r w:rsidRPr="00047A2B">
        <w:rPr>
          <w:rFonts w:asciiTheme="minorHAnsi" w:hAnsiTheme="minorHAnsi"/>
          <w:bCs/>
          <w:sz w:val="18"/>
        </w:rPr>
        <w:t xml:space="preserve">. </w:t>
      </w:r>
      <w:r w:rsidRPr="00047A2B">
        <w:rPr>
          <w:rFonts w:asciiTheme="minorHAnsi" w:hAnsiTheme="minorHAnsi"/>
          <w:bCs/>
          <w:sz w:val="18"/>
        </w:rPr>
        <w:t>有意水準</w:t>
      </w:r>
      <w:r w:rsidRPr="00047A2B">
        <w:rPr>
          <w:rFonts w:asciiTheme="minorHAnsi" w:hAnsiTheme="minorHAnsi"/>
          <w:bCs/>
          <w:sz w:val="18"/>
        </w:rPr>
        <w:t>: * 5%, ** 1%, *** 0.1%</w:t>
      </w:r>
    </w:p>
    <w:p w:rsidR="006C28ED" w:rsidRDefault="006C28ED" w:rsidP="00F95C6C">
      <w:pPr>
        <w:jc w:val="left"/>
        <w:rPr>
          <w:rFonts w:asciiTheme="minorHAnsi" w:hAnsiTheme="minorHAnsi"/>
        </w:rPr>
      </w:pPr>
    </w:p>
    <w:p w:rsidR="00787CCC" w:rsidRDefault="00787CCC" w:rsidP="00F95C6C">
      <w:pPr>
        <w:jc w:val="left"/>
        <w:rPr>
          <w:rFonts w:asciiTheme="minorHAnsi" w:hAnsiTheme="minorHAnsi"/>
        </w:rPr>
      </w:pPr>
      <w:r w:rsidRPr="00787CCC">
        <w:rPr>
          <w:rFonts w:asciiTheme="minorHAnsi" w:hAnsiTheme="minorHAnsi" w:hint="eastAsia"/>
        </w:rPr>
        <w:t xml:space="preserve">　以上から、太陽光発電の導入量に影響を与えているのは、</w:t>
      </w:r>
      <w:proofErr w:type="spellStart"/>
      <w:r w:rsidRPr="00787CCC">
        <w:rPr>
          <w:rFonts w:asciiTheme="minorHAnsi" w:hAnsiTheme="minorHAnsi" w:hint="eastAsia"/>
        </w:rPr>
        <w:t>dOC</w:t>
      </w:r>
      <w:proofErr w:type="spellEnd"/>
      <w:r w:rsidRPr="00787CCC">
        <w:rPr>
          <w:rFonts w:asciiTheme="minorHAnsi" w:hAnsiTheme="minorHAnsi" w:hint="eastAsia"/>
        </w:rPr>
        <w:t>、</w:t>
      </w:r>
      <w:proofErr w:type="spellStart"/>
      <w:r w:rsidR="00AA0F9D">
        <w:rPr>
          <w:rFonts w:asciiTheme="minorHAnsi" w:hAnsiTheme="minorHAnsi" w:hint="eastAsia"/>
        </w:rPr>
        <w:t>dl</w:t>
      </w:r>
      <w:r w:rsidR="00013244">
        <w:rPr>
          <w:rFonts w:asciiTheme="minorHAnsi" w:hAnsiTheme="minorHAnsi" w:hint="eastAsia"/>
        </w:rPr>
        <w:t>n</w:t>
      </w:r>
      <w:r w:rsidRPr="00787CCC">
        <w:rPr>
          <w:rFonts w:asciiTheme="minorHAnsi" w:hAnsiTheme="minorHAnsi" w:hint="eastAsia"/>
        </w:rPr>
        <w:t>OC</w:t>
      </w:r>
      <w:proofErr w:type="spellEnd"/>
      <w:r w:rsidRPr="00787CCC">
        <w:rPr>
          <w:rFonts w:asciiTheme="minorHAnsi" w:hAnsiTheme="minorHAnsi" w:hint="eastAsia"/>
        </w:rPr>
        <w:t>、</w:t>
      </w:r>
      <w:proofErr w:type="spellStart"/>
      <w:r w:rsidRPr="00787CCC">
        <w:rPr>
          <w:rFonts w:asciiTheme="minorHAnsi" w:hAnsiTheme="minorHAnsi" w:hint="eastAsia"/>
        </w:rPr>
        <w:t>dEC</w:t>
      </w:r>
      <w:proofErr w:type="spellEnd"/>
      <w:r w:rsidRPr="00787CCC">
        <w:rPr>
          <w:rFonts w:asciiTheme="minorHAnsi" w:hAnsiTheme="minorHAnsi" w:hint="eastAsia"/>
        </w:rPr>
        <w:t>、</w:t>
      </w:r>
      <w:proofErr w:type="spellStart"/>
      <w:r w:rsidR="00AA0F9D">
        <w:rPr>
          <w:rFonts w:asciiTheme="minorHAnsi" w:hAnsiTheme="minorHAnsi" w:hint="eastAsia"/>
        </w:rPr>
        <w:t>dl</w:t>
      </w:r>
      <w:r w:rsidR="00013244">
        <w:rPr>
          <w:rFonts w:asciiTheme="minorHAnsi" w:hAnsiTheme="minorHAnsi" w:hint="eastAsia"/>
        </w:rPr>
        <w:t>n</w:t>
      </w:r>
      <w:r w:rsidRPr="00787CCC">
        <w:rPr>
          <w:rFonts w:asciiTheme="minorHAnsi" w:hAnsiTheme="minorHAnsi" w:hint="eastAsia"/>
        </w:rPr>
        <w:t>EC</w:t>
      </w:r>
      <w:proofErr w:type="spellEnd"/>
      <w:r w:rsidRPr="00787CCC">
        <w:rPr>
          <w:rFonts w:asciiTheme="minorHAnsi" w:hAnsiTheme="minorHAnsi" w:hint="eastAsia"/>
        </w:rPr>
        <w:t>などのコストの差分であることが検証された。従って、消費者はオーナーシップ・コストや電気代それ自体を細かく計算して、それによって太陽光発電の導入を検討していると言うよりは、単純に前年よりも安くなっているかどうかを判断基準にしている可能性が高いことが示唆された。</w:t>
      </w:r>
    </w:p>
    <w:p w:rsidR="00787CCC" w:rsidRPr="00787CCC" w:rsidRDefault="00787CCC" w:rsidP="00F95C6C">
      <w:pPr>
        <w:jc w:val="left"/>
        <w:rPr>
          <w:rFonts w:asciiTheme="minorHAnsi" w:hAnsiTheme="minorHAnsi"/>
        </w:rPr>
      </w:pPr>
    </w:p>
    <w:p w:rsidR="007E0DED" w:rsidRPr="00047A2B" w:rsidRDefault="007E0DED" w:rsidP="00F95C6C">
      <w:pPr>
        <w:jc w:val="left"/>
        <w:rPr>
          <w:rFonts w:asciiTheme="minorHAnsi" w:hAnsiTheme="minorHAnsi"/>
        </w:rPr>
      </w:pPr>
    </w:p>
    <w:p w:rsidR="00453A44" w:rsidRPr="00047A2B" w:rsidRDefault="00C40A5B" w:rsidP="00453A44">
      <w:pPr>
        <w:pStyle w:val="a7"/>
        <w:numPr>
          <w:ilvl w:val="1"/>
          <w:numId w:val="3"/>
        </w:numPr>
        <w:ind w:leftChars="0" w:left="567" w:hanging="567"/>
        <w:jc w:val="left"/>
        <w:rPr>
          <w:rFonts w:asciiTheme="minorHAnsi" w:hAnsiTheme="minorHAnsi"/>
          <w:b/>
        </w:rPr>
      </w:pPr>
      <w:r w:rsidRPr="00047A2B">
        <w:rPr>
          <w:rFonts w:asciiTheme="minorHAnsi" w:hAnsiTheme="minorHAnsi"/>
          <w:b/>
        </w:rPr>
        <w:t>量産効果の推計</w:t>
      </w:r>
    </w:p>
    <w:p w:rsidR="00453A44" w:rsidRPr="00047A2B" w:rsidRDefault="00453A44" w:rsidP="00453A44">
      <w:pPr>
        <w:jc w:val="left"/>
        <w:rPr>
          <w:rFonts w:asciiTheme="minorHAnsi" w:hAnsiTheme="minorHAnsi"/>
        </w:rPr>
      </w:pPr>
      <w:r w:rsidRPr="00047A2B">
        <w:rPr>
          <w:rFonts w:asciiTheme="minorHAnsi" w:hAnsiTheme="minorHAnsi"/>
        </w:rPr>
        <w:t xml:space="preserve">　本分析では、戒能</w:t>
      </w:r>
      <w:r w:rsidRPr="00047A2B">
        <w:rPr>
          <w:rFonts w:asciiTheme="minorHAnsi" w:hAnsiTheme="minorHAnsi"/>
        </w:rPr>
        <w:t>(2008)</w:t>
      </w:r>
      <w:r w:rsidR="00CF3BFF" w:rsidRPr="00047A2B">
        <w:rPr>
          <w:rStyle w:val="ad"/>
          <w:rFonts w:asciiTheme="minorHAnsi" w:hAnsiTheme="minorHAnsi"/>
        </w:rPr>
        <w:footnoteReference w:id="10"/>
      </w:r>
      <w:r w:rsidRPr="00047A2B">
        <w:rPr>
          <w:rFonts w:asciiTheme="minorHAnsi" w:hAnsiTheme="minorHAnsi"/>
        </w:rPr>
        <w:t>を参考に</w:t>
      </w:r>
      <w:r w:rsidR="00005991" w:rsidRPr="00047A2B">
        <w:rPr>
          <w:rFonts w:asciiTheme="minorHAnsi" w:hAnsiTheme="minorHAnsi"/>
        </w:rPr>
        <w:t>して、太陽光発電システム価格の将来見通しを試みる。</w:t>
      </w:r>
      <w:r w:rsidR="0019765B" w:rsidRPr="00047A2B">
        <w:rPr>
          <w:rFonts w:asciiTheme="minorHAnsi" w:hAnsiTheme="minorHAnsi"/>
        </w:rPr>
        <w:lastRenderedPageBreak/>
        <w:t>工学的経験則である</w:t>
      </w:r>
      <w:r w:rsidRPr="00047A2B">
        <w:rPr>
          <w:rFonts w:asciiTheme="minorHAnsi" w:hAnsiTheme="minorHAnsi"/>
        </w:rPr>
        <w:t>｢量産効果による費用低減｣を基に、太陽光パネルの累積生産量</w:t>
      </w:r>
      <w:r w:rsidR="0019765B" w:rsidRPr="00047A2B">
        <w:rPr>
          <w:rFonts w:asciiTheme="minorHAnsi" w:hAnsiTheme="minorHAnsi"/>
        </w:rPr>
        <w:t>（＝導入量）</w:t>
      </w:r>
      <w:r w:rsidRPr="00047A2B">
        <w:rPr>
          <w:rFonts w:asciiTheme="minorHAnsi" w:hAnsiTheme="minorHAnsi"/>
        </w:rPr>
        <w:t>を太陽光発電シス</w:t>
      </w:r>
      <w:r w:rsidR="0019765B" w:rsidRPr="00047A2B">
        <w:rPr>
          <w:rFonts w:asciiTheme="minorHAnsi" w:hAnsiTheme="minorHAnsi"/>
        </w:rPr>
        <w:t>テム価格に回帰する。ただし、累積生産量による価格への</w:t>
      </w:r>
      <w:r w:rsidR="000E333C" w:rsidRPr="00047A2B">
        <w:rPr>
          <w:rFonts w:asciiTheme="minorHAnsi" w:hAnsiTheme="minorHAnsi"/>
        </w:rPr>
        <w:t>量産</w:t>
      </w:r>
      <w:r w:rsidR="0019765B" w:rsidRPr="00047A2B">
        <w:rPr>
          <w:rFonts w:asciiTheme="minorHAnsi" w:hAnsiTheme="minorHAnsi"/>
        </w:rPr>
        <w:t>効果は、一年後に</w:t>
      </w:r>
      <w:r w:rsidRPr="00047A2B">
        <w:rPr>
          <w:rFonts w:asciiTheme="minorHAnsi" w:hAnsiTheme="minorHAnsi"/>
        </w:rPr>
        <w:t>及ぼされると考える</w:t>
      </w:r>
      <w:r w:rsidRPr="00047A2B">
        <w:rPr>
          <w:rStyle w:val="ad"/>
          <w:rFonts w:asciiTheme="minorHAnsi" w:hAnsiTheme="minorHAnsi"/>
        </w:rPr>
        <w:footnoteReference w:id="11"/>
      </w:r>
      <w:r w:rsidR="0019765B" w:rsidRPr="00047A2B">
        <w:rPr>
          <w:rFonts w:asciiTheme="minorHAnsi" w:hAnsiTheme="minorHAnsi"/>
        </w:rPr>
        <w:t>。従って、以下のようなモデルを想定する。</w:t>
      </w:r>
    </w:p>
    <w:p w:rsidR="000E333C" w:rsidRPr="00047A2B" w:rsidRDefault="000E333C" w:rsidP="00453A44">
      <w:pPr>
        <w:jc w:val="left"/>
        <w:rPr>
          <w:rFonts w:asciiTheme="minorHAnsi" w:hAnsiTheme="minorHAnsi"/>
        </w:rPr>
      </w:pPr>
    </w:p>
    <w:p w:rsidR="00B86372" w:rsidRPr="00047A2B" w:rsidRDefault="00B86372" w:rsidP="00B86372">
      <w:pPr>
        <w:jc w:val="left"/>
        <w:rPr>
          <w:rFonts w:asciiTheme="minorHAnsi" w:hAnsiTheme="minorHAnsi"/>
        </w:rPr>
      </w:pPr>
      <m:oMathPara>
        <m:oMath>
          <m:r>
            <m:rPr>
              <m:sty m:val="p"/>
            </m:rPr>
            <w:rPr>
              <w:rFonts w:ascii="Cambria Math" w:hAnsiTheme="minorHAnsi"/>
            </w:rPr>
            <m:t>ln</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1</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r>
            <m:rPr>
              <m:sty m:val="p"/>
            </m:rPr>
            <w:rPr>
              <w:rFonts w:ascii="Cambria Math" w:hAnsiTheme="minorHAnsi"/>
            </w:rPr>
            <m:t>ln</m:t>
          </m:r>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3</m:t>
              </m:r>
            </m:sub>
          </m:sSub>
          <m:sSub>
            <m:sSubPr>
              <m:ctrlPr>
                <w:rPr>
                  <w:rFonts w:ascii="Cambria Math" w:hAnsiTheme="minorHAnsi"/>
                </w:rPr>
              </m:ctrlPr>
            </m:sSubPr>
            <m:e>
              <m:r>
                <m:rPr>
                  <m:sty m:val="p"/>
                </m:rPr>
                <w:rPr>
                  <w:rFonts w:ascii="Cambria Math" w:hAnsiTheme="minorHAnsi"/>
                </w:rPr>
                <m:t>dammy</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u</m:t>
              </m:r>
            </m:e>
            <m:sub>
              <m:r>
                <m:rPr>
                  <m:sty m:val="p"/>
                </m:rPr>
                <w:rPr>
                  <w:rFonts w:ascii="Cambria Math" w:hAnsiTheme="minorHAnsi"/>
                </w:rPr>
                <m:t>t</m:t>
              </m:r>
            </m:sub>
          </m:sSub>
        </m:oMath>
      </m:oMathPara>
    </w:p>
    <w:p w:rsidR="000E333C" w:rsidRPr="00047A2B" w:rsidRDefault="000E333C" w:rsidP="00453A44">
      <w:pPr>
        <w:jc w:val="left"/>
        <w:rPr>
          <w:rFonts w:asciiTheme="minorHAnsi" w:hAnsiTheme="minorHAnsi"/>
        </w:rPr>
      </w:pPr>
    </w:p>
    <w:p w:rsidR="00453A44" w:rsidRPr="00047A2B" w:rsidRDefault="0009639B" w:rsidP="00453A44">
      <w:pPr>
        <w:jc w:val="left"/>
        <w:rPr>
          <w:rFonts w:asciiTheme="minorHAnsi" w:hAnsiTheme="minorHAnsi"/>
        </w:rPr>
      </w:pPr>
      <m:oMath>
        <m:sSubSup>
          <m:sSubSupPr>
            <m:ctrlPr>
              <w:rPr>
                <w:rFonts w:ascii="Cambria Math" w:hAnsiTheme="minorHAnsi"/>
              </w:rPr>
            </m:ctrlPr>
          </m:sSubSupPr>
          <m:e>
            <m:r>
              <w:rPr>
                <w:rFonts w:ascii="Cambria Math" w:hAnsiTheme="minorHAnsi"/>
              </w:rPr>
              <m:t>p</m:t>
            </m:r>
          </m:e>
          <m:sub>
            <m:r>
              <w:rPr>
                <w:rFonts w:ascii="Cambria Math" w:hAnsiTheme="minorHAnsi"/>
              </w:rPr>
              <m:t>t</m:t>
            </m:r>
            <m:r>
              <m:rPr>
                <m:sty m:val="p"/>
              </m:rPr>
              <w:rPr>
                <w:rFonts w:ascii="Cambria Math" w:hAnsiTheme="minorHAnsi"/>
              </w:rPr>
              <m:t>+1</m:t>
            </m:r>
          </m:sub>
          <m:sup>
            <m:r>
              <w:rPr>
                <w:rFonts w:ascii="Cambria Math" w:hAnsiTheme="minorHAnsi"/>
              </w:rPr>
              <m:t>sys</m:t>
            </m:r>
          </m:sup>
        </m:sSubSup>
      </m:oMath>
      <w:r w:rsidR="00453A44" w:rsidRPr="00047A2B">
        <w:rPr>
          <w:rFonts w:asciiTheme="minorHAnsi" w:hAnsiTheme="minorHAnsi"/>
        </w:rPr>
        <w:t>：</w:t>
      </w:r>
      <w:r w:rsidR="00453A44" w:rsidRPr="00047A2B">
        <w:rPr>
          <w:rFonts w:asciiTheme="minorHAnsi" w:hAnsiTheme="minorHAnsi"/>
        </w:rPr>
        <w:t>t+1</w:t>
      </w:r>
      <w:r w:rsidR="00BD27D5" w:rsidRPr="00047A2B">
        <w:rPr>
          <w:rFonts w:asciiTheme="minorHAnsi" w:hAnsiTheme="minorHAnsi"/>
        </w:rPr>
        <w:t>年</w:t>
      </w:r>
      <w:r w:rsidR="00453A44" w:rsidRPr="00047A2B">
        <w:rPr>
          <w:rFonts w:asciiTheme="minorHAnsi" w:hAnsiTheme="minorHAnsi"/>
        </w:rPr>
        <w:t>における太陽光発電システム価格</w:t>
      </w:r>
      <w:r w:rsidR="00BD27D5" w:rsidRPr="00047A2B">
        <w:rPr>
          <w:rFonts w:asciiTheme="minorHAnsi" w:hAnsiTheme="minorHAnsi"/>
        </w:rPr>
        <w:t>(</w:t>
      </w:r>
      <w:r w:rsidR="00BD27D5" w:rsidRPr="00047A2B">
        <w:rPr>
          <w:rFonts w:asciiTheme="minorHAnsi" w:hAnsiTheme="minorHAnsi"/>
        </w:rPr>
        <w:t>万円</w:t>
      </w:r>
      <w:r w:rsidR="00BD27D5" w:rsidRPr="00047A2B">
        <w:rPr>
          <w:rFonts w:asciiTheme="minorHAnsi" w:hAnsiTheme="minorHAnsi"/>
        </w:rPr>
        <w:t>/kW)</w:t>
      </w:r>
    </w:p>
    <w:p w:rsidR="00BD27D5" w:rsidRPr="00047A2B" w:rsidRDefault="0009639B" w:rsidP="00453A44">
      <w:pPr>
        <w:jc w:val="left"/>
        <w:rPr>
          <w:rFonts w:asciiTheme="minorHAnsi" w:hAnsiTheme="minorHAnsi"/>
        </w:rPr>
      </w:pP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00453A44" w:rsidRPr="00047A2B">
        <w:rPr>
          <w:rFonts w:asciiTheme="minorHAnsi" w:hAnsiTheme="minorHAnsi"/>
        </w:rPr>
        <w:t>：</w:t>
      </w:r>
      <w:r w:rsidR="00453A44" w:rsidRPr="00047A2B">
        <w:rPr>
          <w:rFonts w:asciiTheme="minorHAnsi" w:hAnsiTheme="minorHAnsi"/>
        </w:rPr>
        <w:t>t</w:t>
      </w:r>
      <w:r w:rsidR="00BD27D5" w:rsidRPr="00047A2B">
        <w:rPr>
          <w:rFonts w:asciiTheme="minorHAnsi" w:hAnsiTheme="minorHAnsi"/>
        </w:rPr>
        <w:t>年</w:t>
      </w:r>
      <w:r w:rsidR="00453A44" w:rsidRPr="00047A2B">
        <w:rPr>
          <w:rFonts w:asciiTheme="minorHAnsi" w:hAnsiTheme="minorHAnsi"/>
        </w:rPr>
        <w:t>における太陽光発電の</w:t>
      </w:r>
      <w:r w:rsidR="00BD27D5" w:rsidRPr="00047A2B">
        <w:rPr>
          <w:rFonts w:asciiTheme="minorHAnsi" w:hAnsiTheme="minorHAnsi"/>
        </w:rPr>
        <w:t>導入量</w:t>
      </w:r>
      <w:r w:rsidR="00BD27D5" w:rsidRPr="00047A2B">
        <w:rPr>
          <w:rFonts w:asciiTheme="minorHAnsi" w:hAnsiTheme="minorHAnsi"/>
        </w:rPr>
        <w:t>(</w:t>
      </w:r>
      <w:r w:rsidR="00BD27D5" w:rsidRPr="00047A2B">
        <w:rPr>
          <w:rFonts w:asciiTheme="minorHAnsi" w:hAnsiTheme="minorHAnsi"/>
        </w:rPr>
        <w:t>千</w:t>
      </w:r>
      <w:r w:rsidR="00BD27D5" w:rsidRPr="00047A2B">
        <w:rPr>
          <w:rFonts w:asciiTheme="minorHAnsi" w:hAnsiTheme="minorHAnsi"/>
        </w:rPr>
        <w:t>kW)</w:t>
      </w:r>
    </w:p>
    <w:p w:rsidR="00453A44" w:rsidRPr="00047A2B" w:rsidRDefault="0009639B" w:rsidP="00453A44">
      <w:pPr>
        <w:jc w:val="left"/>
        <w:rPr>
          <w:rFonts w:asciiTheme="minorHAnsi" w:hAnsiTheme="minorHAnsi"/>
        </w:rPr>
      </w:pPr>
      <m:oMath>
        <m:sSub>
          <m:sSubPr>
            <m:ctrlPr>
              <w:rPr>
                <w:rFonts w:ascii="Cambria Math" w:hAnsiTheme="minorHAnsi"/>
              </w:rPr>
            </m:ctrlPr>
          </m:sSubPr>
          <m:e>
            <m:r>
              <m:rPr>
                <m:sty m:val="p"/>
              </m:rPr>
              <w:rPr>
                <w:rFonts w:ascii="Cambria Math" w:hAnsiTheme="minorHAnsi"/>
              </w:rPr>
              <m:t>dammy</m:t>
            </m:r>
          </m:e>
          <m:sub>
            <m:r>
              <m:rPr>
                <m:sty m:val="p"/>
              </m:rPr>
              <w:rPr>
                <w:rFonts w:ascii="Cambria Math" w:hAnsiTheme="minorHAnsi"/>
              </w:rPr>
              <m:t>t</m:t>
            </m:r>
          </m:sub>
        </m:sSub>
      </m:oMath>
      <w:r w:rsidR="00453A44" w:rsidRPr="00047A2B">
        <w:rPr>
          <w:rFonts w:asciiTheme="minorHAnsi" w:hAnsiTheme="minorHAnsi"/>
        </w:rPr>
        <w:t>：</w:t>
      </w:r>
      <w:r w:rsidR="00453A44" w:rsidRPr="00047A2B">
        <w:rPr>
          <w:rFonts w:asciiTheme="minorHAnsi" w:hAnsiTheme="minorHAnsi"/>
        </w:rPr>
        <w:t>t</w:t>
      </w:r>
      <w:r w:rsidR="00BD27D5" w:rsidRPr="00047A2B">
        <w:rPr>
          <w:rFonts w:asciiTheme="minorHAnsi" w:hAnsiTheme="minorHAnsi"/>
        </w:rPr>
        <w:t>年における原材料高騰ダミー</w:t>
      </w:r>
      <w:r w:rsidR="00BD27D5" w:rsidRPr="00047A2B">
        <w:rPr>
          <w:rFonts w:asciiTheme="minorHAnsi" w:hAnsiTheme="minorHAnsi"/>
        </w:rPr>
        <w:t>(</w:t>
      </w:r>
      <w:r w:rsidR="00453A44" w:rsidRPr="00047A2B">
        <w:rPr>
          <w:rFonts w:asciiTheme="minorHAnsi" w:hAnsiTheme="minorHAnsi"/>
        </w:rPr>
        <w:t>2004</w:t>
      </w:r>
      <w:r w:rsidR="00453A44" w:rsidRPr="00047A2B">
        <w:rPr>
          <w:rFonts w:asciiTheme="minorHAnsi" w:hAnsiTheme="minorHAnsi"/>
        </w:rPr>
        <w:t>年以前</w:t>
      </w:r>
      <w:r w:rsidR="00453A44" w:rsidRPr="00047A2B">
        <w:rPr>
          <w:rFonts w:asciiTheme="minorHAnsi" w:hAnsiTheme="minorHAnsi"/>
        </w:rPr>
        <w:t>0</w:t>
      </w:r>
      <w:r w:rsidR="00453A44" w:rsidRPr="00047A2B">
        <w:rPr>
          <w:rFonts w:asciiTheme="minorHAnsi" w:hAnsiTheme="minorHAnsi"/>
        </w:rPr>
        <w:t>、</w:t>
      </w:r>
      <w:r w:rsidR="00453A44" w:rsidRPr="00047A2B">
        <w:rPr>
          <w:rFonts w:asciiTheme="minorHAnsi" w:hAnsiTheme="minorHAnsi"/>
        </w:rPr>
        <w:t>2005</w:t>
      </w:r>
      <w:r w:rsidR="00453A44" w:rsidRPr="00047A2B">
        <w:rPr>
          <w:rFonts w:asciiTheme="minorHAnsi" w:hAnsiTheme="minorHAnsi"/>
        </w:rPr>
        <w:t>年以降</w:t>
      </w:r>
      <w:r w:rsidR="00453A44" w:rsidRPr="00047A2B">
        <w:rPr>
          <w:rFonts w:asciiTheme="minorHAnsi" w:hAnsiTheme="minorHAnsi"/>
        </w:rPr>
        <w:t>1</w:t>
      </w:r>
      <w:r w:rsidR="00BD27D5" w:rsidRPr="00047A2B">
        <w:rPr>
          <w:rFonts w:asciiTheme="minorHAnsi" w:hAnsiTheme="minorHAnsi"/>
        </w:rPr>
        <w:t>)</w:t>
      </w:r>
    </w:p>
    <w:p w:rsidR="00453A44" w:rsidRPr="00047A2B" w:rsidRDefault="00453A44" w:rsidP="00453A44">
      <w:pPr>
        <w:jc w:val="left"/>
        <w:rPr>
          <w:rFonts w:asciiTheme="minorHAnsi" w:hAnsiTheme="minorHAnsi"/>
        </w:rPr>
      </w:pPr>
    </w:p>
    <w:p w:rsidR="00B86372" w:rsidRPr="00047A2B" w:rsidRDefault="007E0DED" w:rsidP="00453A44">
      <w:pPr>
        <w:jc w:val="left"/>
        <w:rPr>
          <w:rFonts w:asciiTheme="minorHAnsi" w:hAnsiTheme="minorHAnsi"/>
        </w:rPr>
      </w:pPr>
      <w:r>
        <w:rPr>
          <w:rFonts w:asciiTheme="minorHAnsi" w:hAnsiTheme="minorHAnsi" w:hint="eastAsia"/>
        </w:rPr>
        <w:t xml:space="preserve">　</w:t>
      </w:r>
      <m:oMath>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oMath>
      <w:r w:rsidR="00B86372" w:rsidRPr="00047A2B">
        <w:rPr>
          <w:rFonts w:asciiTheme="minorHAnsi" w:hAnsiTheme="minorHAnsi"/>
        </w:rPr>
        <w:t>は需要関数の推計で使用した太陽光システム価格である。</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00B86372" w:rsidRPr="00047A2B">
        <w:rPr>
          <w:rFonts w:asciiTheme="minorHAnsi" w:hAnsiTheme="minorHAnsi"/>
        </w:rPr>
        <w:t>についても同様に需要関数で使用した値を用いる。また、原材料高騰ダミーは戒能</w:t>
      </w:r>
      <w:r w:rsidR="00B86372" w:rsidRPr="00047A2B">
        <w:rPr>
          <w:rFonts w:asciiTheme="minorHAnsi" w:hAnsiTheme="minorHAnsi"/>
        </w:rPr>
        <w:t>(2008)</w:t>
      </w:r>
      <w:r w:rsidR="00B86372" w:rsidRPr="00047A2B">
        <w:rPr>
          <w:rFonts w:asciiTheme="minorHAnsi" w:hAnsiTheme="minorHAnsi"/>
        </w:rPr>
        <w:t>を参考に設定を行った。</w:t>
      </w:r>
    </w:p>
    <w:p w:rsidR="00453A44" w:rsidRPr="00047A2B" w:rsidRDefault="0019765B" w:rsidP="00453A44">
      <w:pPr>
        <w:jc w:val="left"/>
        <w:rPr>
          <w:rFonts w:asciiTheme="minorHAnsi" w:hAnsiTheme="minorHAnsi"/>
        </w:rPr>
      </w:pPr>
      <w:r w:rsidRPr="00047A2B">
        <w:rPr>
          <w:rFonts w:asciiTheme="minorHAnsi" w:hAnsiTheme="minorHAnsi"/>
        </w:rPr>
        <w:t xml:space="preserve">　上記</w:t>
      </w:r>
      <w:r w:rsidR="007244FB" w:rsidRPr="00047A2B">
        <w:rPr>
          <w:rFonts w:asciiTheme="minorHAnsi" w:hAnsiTheme="minorHAnsi"/>
        </w:rPr>
        <w:t>のモデルで推計を行った結果、不均一分散が観測され、系列相関は観測されなかった。従って、不均一分散を考慮した回帰分析を行った。その結果</w:t>
      </w:r>
      <w:r w:rsidR="000E333C" w:rsidRPr="00047A2B">
        <w:rPr>
          <w:rFonts w:asciiTheme="minorHAnsi" w:hAnsiTheme="minorHAnsi"/>
        </w:rPr>
        <w:t>、</w:t>
      </w:r>
      <w:r w:rsidR="00B86372" w:rsidRPr="00047A2B">
        <w:rPr>
          <w:rFonts w:asciiTheme="minorHAnsi" w:hAnsiTheme="minorHAnsi"/>
        </w:rPr>
        <w:t>表</w:t>
      </w:r>
      <w:r w:rsidR="00B86372" w:rsidRPr="00047A2B">
        <w:rPr>
          <w:rFonts w:asciiTheme="minorHAnsi" w:hAnsiTheme="minorHAnsi"/>
        </w:rPr>
        <w:t>3</w:t>
      </w:r>
      <w:r w:rsidR="007244FB" w:rsidRPr="00047A2B">
        <w:rPr>
          <w:rFonts w:asciiTheme="minorHAnsi" w:hAnsiTheme="minorHAnsi"/>
        </w:rPr>
        <w:t>に示すように、</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00453A44" w:rsidRPr="00047A2B">
        <w:rPr>
          <w:rFonts w:asciiTheme="minorHAnsi" w:hAnsiTheme="minorHAnsi"/>
        </w:rPr>
        <w:t>は</w:t>
      </w:r>
      <w:r w:rsidR="00A4473F" w:rsidRPr="00047A2B">
        <w:rPr>
          <w:rFonts w:asciiTheme="minorHAnsi" w:hAnsiTheme="minorHAnsi"/>
        </w:rPr>
        <w:t>約</w:t>
      </w:r>
      <w:r w:rsidRPr="00047A2B">
        <w:rPr>
          <w:rFonts w:asciiTheme="minorHAnsi" w:hAnsiTheme="minorHAnsi"/>
        </w:rPr>
        <w:t>－</w:t>
      </w:r>
      <w:r w:rsidR="00A4473F" w:rsidRPr="00047A2B">
        <w:rPr>
          <w:rFonts w:asciiTheme="minorHAnsi" w:hAnsiTheme="minorHAnsi"/>
        </w:rPr>
        <w:t>0.13</w:t>
      </w:r>
      <w:r w:rsidR="00453A44" w:rsidRPr="00047A2B">
        <w:rPr>
          <w:rFonts w:asciiTheme="minorHAnsi" w:hAnsiTheme="minorHAnsi"/>
        </w:rPr>
        <w:t>となった</w:t>
      </w:r>
      <w:r w:rsidR="00453A44" w:rsidRPr="00047A2B">
        <w:rPr>
          <w:rStyle w:val="ad"/>
          <w:rFonts w:asciiTheme="minorHAnsi" w:hAnsiTheme="minorHAnsi"/>
        </w:rPr>
        <w:footnoteReference w:id="12"/>
      </w:r>
      <w:r w:rsidRPr="00047A2B">
        <w:rPr>
          <w:rFonts w:asciiTheme="minorHAnsi" w:hAnsiTheme="minorHAnsi"/>
        </w:rPr>
        <w:t>。これは</w:t>
      </w:r>
      <w:r w:rsidR="00453A44" w:rsidRPr="00047A2B">
        <w:rPr>
          <w:rFonts w:asciiTheme="minorHAnsi" w:hAnsiTheme="minorHAnsi"/>
        </w:rPr>
        <w:t>「量産効果による費用逓減」と整合的な結果である。</w:t>
      </w:r>
      <w:r w:rsidRPr="00047A2B">
        <w:rPr>
          <w:rFonts w:asciiTheme="minorHAnsi" w:hAnsiTheme="minorHAnsi"/>
        </w:rPr>
        <w:t>従って、これから太陽光発電の導入量が増加すれば、ますます太陽光発電システム価格は低下していくことが実証された。</w:t>
      </w:r>
      <w:r w:rsidR="00005991" w:rsidRPr="00047A2B">
        <w:rPr>
          <w:rFonts w:asciiTheme="minorHAnsi" w:hAnsiTheme="minorHAnsi"/>
        </w:rPr>
        <w:t>この結果を利用して</w:t>
      </w:r>
      <w:r w:rsidR="000E333C" w:rsidRPr="00047A2B">
        <w:rPr>
          <w:rFonts w:asciiTheme="minorHAnsi" w:hAnsiTheme="minorHAnsi"/>
        </w:rPr>
        <w:t>、</w:t>
      </w:r>
      <w:r w:rsidR="000E333C" w:rsidRPr="00047A2B">
        <w:rPr>
          <w:rFonts w:asciiTheme="minorHAnsi" w:hAnsiTheme="minorHAnsi"/>
        </w:rPr>
        <w:t>4</w:t>
      </w:r>
      <w:r w:rsidR="000E333C" w:rsidRPr="00047A2B">
        <w:rPr>
          <w:rFonts w:asciiTheme="minorHAnsi" w:hAnsiTheme="minorHAnsi"/>
        </w:rPr>
        <w:t>章では導</w:t>
      </w:r>
      <w:r w:rsidR="00005991" w:rsidRPr="00047A2B">
        <w:rPr>
          <w:rFonts w:asciiTheme="minorHAnsi" w:hAnsiTheme="minorHAnsi"/>
        </w:rPr>
        <w:t>入量が与える太陽光発電システム価格の変化をシミュレーションすることができる。</w:t>
      </w:r>
    </w:p>
    <w:p w:rsidR="007244FB" w:rsidRPr="00047A2B" w:rsidRDefault="007244FB" w:rsidP="00453A44">
      <w:pPr>
        <w:jc w:val="left"/>
        <w:rPr>
          <w:rFonts w:asciiTheme="minorHAnsi" w:hAnsiTheme="minorHAnsi"/>
        </w:rPr>
      </w:pPr>
    </w:p>
    <w:p w:rsidR="006C28ED" w:rsidRPr="00047A2B" w:rsidRDefault="006C28ED" w:rsidP="006C28ED">
      <w:pPr>
        <w:jc w:val="center"/>
        <w:rPr>
          <w:rFonts w:asciiTheme="minorHAnsi" w:hAnsiTheme="minorHAnsi"/>
        </w:rPr>
      </w:pPr>
      <w:r w:rsidRPr="00047A2B">
        <w:rPr>
          <w:rFonts w:asciiTheme="minorHAnsi" w:hAnsiTheme="minorHAnsi"/>
        </w:rPr>
        <w:t>表</w:t>
      </w:r>
      <w:r w:rsidR="0088534C">
        <w:rPr>
          <w:rFonts w:asciiTheme="minorHAnsi" w:hAnsiTheme="minorHAnsi" w:hint="eastAsia"/>
        </w:rPr>
        <w:t>2</w:t>
      </w:r>
      <w:r w:rsidR="00AE6981">
        <w:rPr>
          <w:rFonts w:asciiTheme="minorHAnsi" w:hAnsiTheme="minorHAnsi"/>
        </w:rPr>
        <w:t xml:space="preserve">　</w:t>
      </w:r>
      <w:r w:rsidR="00AE6981">
        <w:rPr>
          <w:rFonts w:asciiTheme="minorHAnsi" w:hAnsiTheme="minorHAnsi" w:hint="eastAsia"/>
        </w:rPr>
        <w:t>量産効果</w:t>
      </w:r>
      <w:r w:rsidRPr="00047A2B">
        <w:rPr>
          <w:rFonts w:asciiTheme="minorHAnsi" w:hAnsiTheme="minorHAnsi"/>
        </w:rPr>
        <w:t>の推計結果</w:t>
      </w:r>
    </w:p>
    <w:p w:rsidR="006C28ED" w:rsidRPr="00047A2B" w:rsidRDefault="006C28ED" w:rsidP="006C28ED">
      <w:pPr>
        <w:ind w:left="420"/>
        <w:jc w:val="center"/>
        <w:rPr>
          <w:rFonts w:asciiTheme="minorHAnsi" w:hAnsiTheme="minorHAnsi"/>
          <w:bCs/>
          <w:sz w:val="18"/>
        </w:rPr>
      </w:pPr>
      <w:r w:rsidRPr="00047A2B">
        <w:rPr>
          <w:rFonts w:asciiTheme="minorHAnsi" w:hAnsiTheme="minorHAnsi"/>
          <w:bCs/>
          <w:noProof/>
          <w:sz w:val="18"/>
        </w:rPr>
        <w:drawing>
          <wp:inline distT="0" distB="0" distL="0" distR="0" wp14:anchorId="7BB7557F" wp14:editId="4357EBBD">
            <wp:extent cx="2845174" cy="1971675"/>
            <wp:effectExtent l="19050" t="0" r="0" b="0"/>
            <wp:docPr id="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0193" cy="1975153"/>
                    </a:xfrm>
                    <a:prstGeom prst="rect">
                      <a:avLst/>
                    </a:prstGeom>
                    <a:noFill/>
                    <a:ln>
                      <a:noFill/>
                    </a:ln>
                  </pic:spPr>
                </pic:pic>
              </a:graphicData>
            </a:graphic>
          </wp:inline>
        </w:drawing>
      </w:r>
    </w:p>
    <w:p w:rsidR="006C28ED" w:rsidRPr="00047A2B" w:rsidRDefault="006C28ED" w:rsidP="006C28ED">
      <w:pPr>
        <w:ind w:left="420"/>
        <w:jc w:val="center"/>
        <w:rPr>
          <w:rFonts w:asciiTheme="minorHAnsi" w:hAnsiTheme="minorHAnsi"/>
          <w:bCs/>
          <w:sz w:val="18"/>
        </w:rPr>
      </w:pPr>
      <w:r w:rsidRPr="00047A2B">
        <w:rPr>
          <w:rFonts w:asciiTheme="minorHAnsi" w:hAnsiTheme="minorHAnsi"/>
          <w:bCs/>
          <w:sz w:val="18"/>
        </w:rPr>
        <w:t>括弧内の数値は標準誤差を表す</w:t>
      </w:r>
      <w:r w:rsidRPr="00047A2B">
        <w:rPr>
          <w:rFonts w:asciiTheme="minorHAnsi" w:hAnsiTheme="minorHAnsi"/>
          <w:bCs/>
          <w:sz w:val="18"/>
        </w:rPr>
        <w:t xml:space="preserve">. </w:t>
      </w:r>
      <w:r w:rsidRPr="00047A2B">
        <w:rPr>
          <w:rFonts w:asciiTheme="minorHAnsi" w:hAnsiTheme="minorHAnsi"/>
          <w:bCs/>
          <w:sz w:val="18"/>
        </w:rPr>
        <w:t>有意水準</w:t>
      </w:r>
      <w:r w:rsidRPr="00047A2B">
        <w:rPr>
          <w:rFonts w:asciiTheme="minorHAnsi" w:hAnsiTheme="minorHAnsi"/>
          <w:bCs/>
          <w:sz w:val="18"/>
        </w:rPr>
        <w:t>: * 5%, ** 1%, *** 0.1%</w:t>
      </w:r>
    </w:p>
    <w:p w:rsidR="00CF3BFF" w:rsidRPr="006C28ED" w:rsidRDefault="00CF3BFF" w:rsidP="00453A44">
      <w:pPr>
        <w:jc w:val="left"/>
        <w:rPr>
          <w:rFonts w:asciiTheme="minorHAnsi" w:hAnsiTheme="minorHAnsi"/>
        </w:rPr>
      </w:pPr>
    </w:p>
    <w:p w:rsidR="006C28ED" w:rsidRPr="00047A2B" w:rsidRDefault="006C28ED" w:rsidP="00453A44">
      <w:pPr>
        <w:jc w:val="left"/>
        <w:rPr>
          <w:rFonts w:asciiTheme="minorHAnsi" w:hAnsiTheme="minorHAnsi"/>
        </w:rPr>
      </w:pPr>
    </w:p>
    <w:p w:rsidR="00453A44" w:rsidRPr="00047A2B" w:rsidRDefault="00453A44" w:rsidP="00453A44">
      <w:pPr>
        <w:pStyle w:val="a7"/>
        <w:numPr>
          <w:ilvl w:val="1"/>
          <w:numId w:val="3"/>
        </w:numPr>
        <w:ind w:leftChars="0" w:left="567" w:hanging="567"/>
        <w:jc w:val="left"/>
        <w:rPr>
          <w:rFonts w:asciiTheme="minorHAnsi" w:hAnsiTheme="minorHAnsi"/>
          <w:b/>
        </w:rPr>
      </w:pPr>
      <w:r w:rsidRPr="00047A2B">
        <w:rPr>
          <w:rFonts w:asciiTheme="minorHAnsi" w:hAnsiTheme="minorHAnsi"/>
          <w:b/>
        </w:rPr>
        <w:lastRenderedPageBreak/>
        <w:t>データ</w:t>
      </w:r>
    </w:p>
    <w:p w:rsidR="002761BE" w:rsidRPr="00047A2B" w:rsidRDefault="00B208E6" w:rsidP="0095560C">
      <w:pPr>
        <w:ind w:firstLineChars="100" w:firstLine="210"/>
        <w:jc w:val="left"/>
        <w:rPr>
          <w:rFonts w:asciiTheme="minorHAnsi" w:hAnsiTheme="minorHAnsi"/>
        </w:rPr>
      </w:pPr>
      <w:r w:rsidRPr="00047A2B">
        <w:rPr>
          <w:rFonts w:asciiTheme="minorHAnsi" w:hAnsiTheme="minorHAnsi"/>
        </w:rPr>
        <w:t>需要関数の</w:t>
      </w:r>
      <w:r w:rsidR="0095560C" w:rsidRPr="00047A2B">
        <w:rPr>
          <w:rFonts w:asciiTheme="minorHAnsi" w:hAnsiTheme="minorHAnsi"/>
        </w:rPr>
        <w:t>分析で用いるデータは</w:t>
      </w:r>
      <w:r w:rsidR="0095560C" w:rsidRPr="00047A2B">
        <w:rPr>
          <w:rFonts w:asciiTheme="minorHAnsi" w:hAnsiTheme="minorHAnsi"/>
        </w:rPr>
        <w:t>1995</w:t>
      </w:r>
      <w:r w:rsidR="0095560C" w:rsidRPr="00047A2B">
        <w:rPr>
          <w:rFonts w:asciiTheme="minorHAnsi" w:hAnsiTheme="minorHAnsi"/>
        </w:rPr>
        <w:t>年～</w:t>
      </w:r>
      <w:r w:rsidR="0095560C" w:rsidRPr="00047A2B">
        <w:rPr>
          <w:rFonts w:asciiTheme="minorHAnsi" w:hAnsiTheme="minorHAnsi"/>
        </w:rPr>
        <w:t>2009</w:t>
      </w:r>
      <w:r w:rsidR="0095560C" w:rsidRPr="00047A2B">
        <w:rPr>
          <w:rFonts w:asciiTheme="minorHAnsi" w:hAnsiTheme="minorHAnsi"/>
        </w:rPr>
        <w:t>年のデータである。</w:t>
      </w:r>
      <w:r w:rsidRPr="00047A2B">
        <w:rPr>
          <w:rFonts w:asciiTheme="minorHAnsi" w:hAnsiTheme="minorHAnsi"/>
        </w:rPr>
        <w:t>太陽光発電システム価格は「新エネルギー財団（以下、</w:t>
      </w:r>
      <w:r w:rsidRPr="00047A2B">
        <w:rPr>
          <w:rFonts w:asciiTheme="minorHAnsi" w:hAnsiTheme="minorHAnsi"/>
        </w:rPr>
        <w:t>NEF</w:t>
      </w:r>
      <w:r w:rsidRPr="00047A2B">
        <w:rPr>
          <w:rFonts w:asciiTheme="minorHAnsi" w:hAnsiTheme="minorHAnsi"/>
        </w:rPr>
        <w:t>）」</w:t>
      </w:r>
      <w:r w:rsidRPr="00047A2B">
        <w:rPr>
          <w:rFonts w:asciiTheme="minorHAnsi" w:hAnsiTheme="minorHAnsi"/>
          <w:vertAlign w:val="superscript"/>
        </w:rPr>
        <w:footnoteReference w:id="13"/>
      </w:r>
      <w:r w:rsidRPr="00047A2B">
        <w:rPr>
          <w:rFonts w:asciiTheme="minorHAnsi" w:hAnsiTheme="minorHAnsi"/>
        </w:rPr>
        <w:t>および「</w:t>
      </w:r>
      <w:r w:rsidRPr="00047A2B">
        <w:rPr>
          <w:rFonts w:asciiTheme="minorHAnsi" w:hAnsiTheme="minorHAnsi"/>
        </w:rPr>
        <w:t>PV</w:t>
      </w:r>
      <w:r w:rsidRPr="00047A2B">
        <w:rPr>
          <w:rFonts w:asciiTheme="minorHAnsi" w:hAnsiTheme="minorHAnsi"/>
        </w:rPr>
        <w:t>かんさい」</w:t>
      </w:r>
      <w:r w:rsidRPr="00047A2B">
        <w:rPr>
          <w:rFonts w:asciiTheme="minorHAnsi" w:hAnsiTheme="minorHAnsi"/>
          <w:vertAlign w:val="superscript"/>
        </w:rPr>
        <w:footnoteReference w:id="14"/>
      </w:r>
      <w:r w:rsidRPr="00047A2B">
        <w:rPr>
          <w:rFonts w:asciiTheme="minorHAnsi" w:hAnsiTheme="minorHAnsi"/>
        </w:rPr>
        <w:t>から入手した。価格データについては、「内閣府国民経済計算」</w:t>
      </w:r>
      <w:r w:rsidRPr="00047A2B">
        <w:rPr>
          <w:rFonts w:asciiTheme="minorHAnsi" w:hAnsiTheme="minorHAnsi"/>
          <w:vertAlign w:val="superscript"/>
        </w:rPr>
        <w:footnoteReference w:id="15"/>
      </w:r>
      <w:r w:rsidRPr="00047A2B">
        <w:rPr>
          <w:rFonts w:asciiTheme="minorHAnsi" w:hAnsiTheme="minorHAnsi"/>
        </w:rPr>
        <w:t>の</w:t>
      </w:r>
      <w:r w:rsidRPr="00047A2B">
        <w:rPr>
          <w:rFonts w:asciiTheme="minorHAnsi" w:hAnsiTheme="minorHAnsi"/>
        </w:rPr>
        <w:t>GDP</w:t>
      </w:r>
      <w:r w:rsidRPr="00047A2B">
        <w:rPr>
          <w:rFonts w:asciiTheme="minorHAnsi" w:hAnsiTheme="minorHAnsi"/>
        </w:rPr>
        <w:t>デフレーターを用いて</w:t>
      </w:r>
      <w:r w:rsidRPr="00047A2B">
        <w:rPr>
          <w:rFonts w:asciiTheme="minorHAnsi" w:hAnsiTheme="minorHAnsi"/>
        </w:rPr>
        <w:t>2000</w:t>
      </w:r>
      <w:r w:rsidRPr="00047A2B">
        <w:rPr>
          <w:rFonts w:asciiTheme="minorHAnsi" w:hAnsiTheme="minorHAnsi"/>
        </w:rPr>
        <w:t>年価格に実質化した。</w:t>
      </w:r>
      <w:r w:rsidR="0095560C" w:rsidRPr="00047A2B">
        <w:rPr>
          <w:rFonts w:asciiTheme="minorHAnsi" w:hAnsiTheme="minorHAnsi"/>
        </w:rPr>
        <w:t>住宅用太陽光発電システムの導入容量に関しては</w:t>
      </w:r>
      <w:r w:rsidR="00957183" w:rsidRPr="00047A2B">
        <w:rPr>
          <w:rFonts w:asciiTheme="minorHAnsi" w:hAnsiTheme="minorHAnsi"/>
        </w:rPr>
        <w:t>「太陽光発電協会」</w:t>
      </w:r>
      <w:r w:rsidR="00957183" w:rsidRPr="00047A2B">
        <w:rPr>
          <w:rFonts w:asciiTheme="minorHAnsi" w:hAnsiTheme="minorHAnsi"/>
          <w:vertAlign w:val="superscript"/>
        </w:rPr>
        <w:footnoteReference w:id="16"/>
      </w:r>
      <w:r w:rsidR="00957183" w:rsidRPr="00047A2B">
        <w:rPr>
          <w:rFonts w:asciiTheme="minorHAnsi" w:hAnsiTheme="minorHAnsi"/>
        </w:rPr>
        <w:t>および「</w:t>
      </w:r>
      <w:r w:rsidR="00957183" w:rsidRPr="00047A2B">
        <w:rPr>
          <w:rFonts w:asciiTheme="minorHAnsi" w:hAnsiTheme="minorHAnsi"/>
        </w:rPr>
        <w:t>PV</w:t>
      </w:r>
      <w:r w:rsidR="00957183" w:rsidRPr="00047A2B">
        <w:rPr>
          <w:rFonts w:asciiTheme="minorHAnsi" w:hAnsiTheme="minorHAnsi"/>
        </w:rPr>
        <w:t>かんさい」</w:t>
      </w:r>
      <w:r w:rsidR="00957183" w:rsidRPr="00047A2B">
        <w:rPr>
          <w:rFonts w:asciiTheme="minorHAnsi" w:hAnsiTheme="minorHAnsi"/>
          <w:vertAlign w:val="superscript"/>
        </w:rPr>
        <w:footnoteReference w:id="17"/>
      </w:r>
      <w:r w:rsidR="0095560C" w:rsidRPr="00047A2B">
        <w:rPr>
          <w:rFonts w:asciiTheme="minorHAnsi" w:hAnsiTheme="minorHAnsi"/>
        </w:rPr>
        <w:t>が公表している太陽電池出荷量（千</w:t>
      </w:r>
      <w:r w:rsidR="0095560C" w:rsidRPr="00047A2B">
        <w:rPr>
          <w:rFonts w:asciiTheme="minorHAnsi" w:hAnsiTheme="minorHAnsi"/>
        </w:rPr>
        <w:t>kw</w:t>
      </w:r>
      <w:r w:rsidR="0095560C" w:rsidRPr="00047A2B">
        <w:rPr>
          <w:rFonts w:asciiTheme="minorHAnsi" w:hAnsiTheme="minorHAnsi"/>
        </w:rPr>
        <w:t>）を用いた。住宅用太陽光発電システムを構成している太陽電池モジュールの主要な構成要素が太陽電池である</w:t>
      </w:r>
      <w:r w:rsidR="0095560C" w:rsidRPr="00047A2B">
        <w:rPr>
          <w:rStyle w:val="ad"/>
          <w:rFonts w:asciiTheme="minorHAnsi" w:hAnsiTheme="minorHAnsi"/>
        </w:rPr>
        <w:footnoteReference w:id="18"/>
      </w:r>
      <w:r w:rsidR="0095560C" w:rsidRPr="00047A2B">
        <w:rPr>
          <w:rFonts w:asciiTheme="minorHAnsi" w:hAnsiTheme="minorHAnsi"/>
        </w:rPr>
        <w:t>ことからこれを用いた。</w:t>
      </w:r>
      <w:r w:rsidR="00542F25" w:rsidRPr="00047A2B">
        <w:rPr>
          <w:rFonts w:asciiTheme="minorHAnsi" w:hAnsiTheme="minorHAnsi"/>
        </w:rPr>
        <w:t>住宅用太陽光発電システムの</w:t>
      </w:r>
      <w:r w:rsidR="00542F25">
        <w:rPr>
          <w:rFonts w:asciiTheme="minorHAnsi" w:hAnsiTheme="minorHAnsi" w:hint="eastAsia"/>
        </w:rPr>
        <w:t>導入件数についても、</w:t>
      </w:r>
      <w:r w:rsidR="00542F25">
        <w:rPr>
          <w:rFonts w:asciiTheme="minorHAnsi" w:hAnsiTheme="minorHAnsi" w:hint="eastAsia"/>
        </w:rPr>
        <w:t>NEF</w:t>
      </w:r>
      <w:r w:rsidR="00542F25">
        <w:rPr>
          <w:rFonts w:asciiTheme="minorHAnsi" w:hAnsiTheme="minorHAnsi" w:hint="eastAsia"/>
        </w:rPr>
        <w:t>公表のデータを使用した。また、</w:t>
      </w:r>
      <w:r w:rsidR="0095560C" w:rsidRPr="00047A2B">
        <w:rPr>
          <w:rFonts w:asciiTheme="minorHAnsi" w:hAnsiTheme="minorHAnsi"/>
        </w:rPr>
        <w:t>価格は新エネルギー財団の公表データを用いる。尚、価格に関しては「全量買取に全面的に移行する場合、パネルを既に設置した住宅（約</w:t>
      </w:r>
      <w:r w:rsidR="0095560C" w:rsidRPr="00047A2B">
        <w:rPr>
          <w:rFonts w:asciiTheme="minorHAnsi" w:hAnsiTheme="minorHAnsi"/>
        </w:rPr>
        <w:t>50</w:t>
      </w:r>
      <w:r w:rsidR="0095560C" w:rsidRPr="00047A2B">
        <w:rPr>
          <w:rFonts w:asciiTheme="minorHAnsi" w:hAnsiTheme="minorHAnsi"/>
        </w:rPr>
        <w:t>万軒）では、発電量</w:t>
      </w:r>
      <w:r w:rsidR="00AF21E9" w:rsidRPr="00047A2B">
        <w:rPr>
          <w:rFonts w:asciiTheme="minorHAnsi" w:hAnsiTheme="minorHAnsi"/>
        </w:rPr>
        <w:t>（全量）を計量するため、メーターの移設や追加的な配線工事が必要</w:t>
      </w:r>
      <w:r w:rsidR="0095560C" w:rsidRPr="00047A2B">
        <w:rPr>
          <w:rFonts w:asciiTheme="minorHAnsi" w:hAnsiTheme="minorHAnsi"/>
        </w:rPr>
        <w:t>」</w:t>
      </w:r>
      <w:r w:rsidR="00AF21E9" w:rsidRPr="00047A2B">
        <w:rPr>
          <w:rStyle w:val="ad"/>
          <w:rFonts w:asciiTheme="minorHAnsi" w:hAnsiTheme="minorHAnsi"/>
        </w:rPr>
        <w:footnoteReference w:id="19"/>
      </w:r>
      <w:r w:rsidR="0095560C" w:rsidRPr="00047A2B">
        <w:rPr>
          <w:rFonts w:asciiTheme="minorHAnsi" w:hAnsiTheme="minorHAnsi"/>
        </w:rPr>
        <w:t>であり、これが「</w:t>
      </w:r>
      <w:r w:rsidR="00AA0F9D">
        <w:rPr>
          <w:rFonts w:asciiTheme="minorHAnsi" w:hAnsiTheme="minorHAnsi" w:hint="eastAsia"/>
        </w:rPr>
        <w:t>1</w:t>
      </w:r>
      <w:r w:rsidR="0095560C" w:rsidRPr="00047A2B">
        <w:rPr>
          <w:rFonts w:asciiTheme="minorHAnsi" w:hAnsiTheme="minorHAnsi"/>
        </w:rPr>
        <w:t>軒当たり</w:t>
      </w:r>
      <w:r w:rsidR="0095560C" w:rsidRPr="00047A2B">
        <w:rPr>
          <w:rFonts w:asciiTheme="minorHAnsi" w:hAnsiTheme="minorHAnsi"/>
        </w:rPr>
        <w:t>10</w:t>
      </w:r>
      <w:r w:rsidR="00AF21E9" w:rsidRPr="00047A2B">
        <w:rPr>
          <w:rFonts w:asciiTheme="minorHAnsi" w:hAnsiTheme="minorHAnsi"/>
        </w:rPr>
        <w:t>万円程度</w:t>
      </w:r>
      <w:r w:rsidR="0095560C" w:rsidRPr="00047A2B">
        <w:rPr>
          <w:rFonts w:asciiTheme="minorHAnsi" w:hAnsiTheme="minorHAnsi"/>
        </w:rPr>
        <w:t>」とされているが、シミュレーションではこの追加的なコストについては考慮していない。</w:t>
      </w:r>
    </w:p>
    <w:p w:rsidR="0095560C" w:rsidRPr="00047A2B" w:rsidRDefault="00E11B1F" w:rsidP="0095560C">
      <w:pPr>
        <w:ind w:firstLineChars="100" w:firstLine="210"/>
        <w:jc w:val="left"/>
        <w:rPr>
          <w:rFonts w:asciiTheme="minorHAnsi" w:hAnsiTheme="minorHAnsi"/>
        </w:rPr>
      </w:pPr>
      <w:r w:rsidRPr="00047A2B">
        <w:rPr>
          <w:rFonts w:asciiTheme="minorHAnsi" w:hAnsiTheme="minorHAnsi"/>
        </w:rPr>
        <w:t>太陽光発電の発電量については</w:t>
      </w:r>
      <w:r w:rsidRPr="00047A2B">
        <w:rPr>
          <w:rFonts w:asciiTheme="minorHAnsi" w:hAnsiTheme="minorHAnsi"/>
        </w:rPr>
        <w:t>NEF</w:t>
      </w:r>
      <w:r w:rsidRPr="00047A2B">
        <w:rPr>
          <w:rFonts w:asciiTheme="minorHAnsi" w:hAnsiTheme="minorHAnsi"/>
        </w:rPr>
        <w:t>公表の都道府県別の年間発電量</w:t>
      </w:r>
      <w:r w:rsidRPr="00047A2B">
        <w:rPr>
          <w:rFonts w:asciiTheme="minorHAnsi" w:hAnsiTheme="minorHAnsi"/>
        </w:rPr>
        <w:t>(kWh/kW)</w:t>
      </w:r>
      <w:r w:rsidRPr="00047A2B">
        <w:rPr>
          <w:rFonts w:asciiTheme="minorHAnsi" w:hAnsiTheme="minorHAnsi"/>
        </w:rPr>
        <w:t>および売電電力量</w:t>
      </w:r>
      <w:r w:rsidRPr="00047A2B">
        <w:rPr>
          <w:rFonts w:asciiTheme="minorHAnsi" w:hAnsiTheme="minorHAnsi"/>
        </w:rPr>
        <w:t>(kWh/kW)</w:t>
      </w:r>
      <w:r w:rsidRPr="00047A2B">
        <w:rPr>
          <w:rFonts w:asciiTheme="minorHAnsi" w:hAnsiTheme="minorHAnsi"/>
        </w:rPr>
        <w:t>の全国平均データを用いる。</w:t>
      </w:r>
      <w:r w:rsidRPr="00047A2B">
        <w:rPr>
          <w:rFonts w:asciiTheme="minorHAnsi" w:hAnsiTheme="minorHAnsi"/>
        </w:rPr>
        <w:t xml:space="preserve"> </w:t>
      </w:r>
      <w:r w:rsidRPr="00047A2B">
        <w:rPr>
          <w:rFonts w:asciiTheme="minorHAnsi" w:hAnsiTheme="minorHAnsi"/>
        </w:rPr>
        <w:t>また現状の余剰電力の買取価格は家庭用電力料金</w:t>
      </w:r>
      <w:r w:rsidRPr="00047A2B">
        <w:rPr>
          <w:rFonts w:asciiTheme="minorHAnsi" w:hAnsiTheme="minorHAnsi"/>
        </w:rPr>
        <w:t>(</w:t>
      </w:r>
      <w:r w:rsidRPr="00047A2B">
        <w:rPr>
          <w:rFonts w:asciiTheme="minorHAnsi" w:hAnsiTheme="minorHAnsi"/>
        </w:rPr>
        <w:t>円</w:t>
      </w:r>
      <w:r w:rsidRPr="00047A2B">
        <w:rPr>
          <w:rFonts w:asciiTheme="minorHAnsi" w:hAnsiTheme="minorHAnsi"/>
        </w:rPr>
        <w:t>/kWh)</w:t>
      </w:r>
      <w:r w:rsidRPr="00047A2B">
        <w:rPr>
          <w:rFonts w:asciiTheme="minorHAnsi" w:hAnsiTheme="minorHAnsi"/>
        </w:rPr>
        <w:t>に等しいことから、</w:t>
      </w:r>
      <w:r w:rsidR="00B208E6" w:rsidRPr="00047A2B">
        <w:rPr>
          <w:rFonts w:asciiTheme="minorHAnsi" w:hAnsiTheme="minorHAnsi"/>
        </w:rPr>
        <w:t>東京電力の各年の</w:t>
      </w:r>
      <w:r w:rsidR="00B208E6" w:rsidRPr="00047A2B">
        <w:rPr>
          <w:rFonts w:asciiTheme="minorHAnsi" w:hAnsiTheme="minorHAnsi"/>
        </w:rPr>
        <w:t>3</w:t>
      </w:r>
      <w:r w:rsidR="00B208E6" w:rsidRPr="00047A2B">
        <w:rPr>
          <w:rFonts w:asciiTheme="minorHAnsi" w:hAnsiTheme="minorHAnsi"/>
        </w:rPr>
        <w:t>段階目の料金</w:t>
      </w:r>
      <w:r w:rsidR="00B208E6" w:rsidRPr="00047A2B">
        <w:rPr>
          <w:rStyle w:val="ad"/>
          <w:rFonts w:asciiTheme="minorHAnsi" w:hAnsiTheme="minorHAnsi"/>
        </w:rPr>
        <w:footnoteReference w:id="20"/>
      </w:r>
      <w:r w:rsidR="00B208E6" w:rsidRPr="00047A2B">
        <w:rPr>
          <w:rFonts w:asciiTheme="minorHAnsi" w:hAnsiTheme="minorHAnsi"/>
        </w:rPr>
        <w:t>を</w:t>
      </w:r>
      <w:r w:rsidRPr="00047A2B">
        <w:rPr>
          <w:rFonts w:asciiTheme="minorHAnsi" w:hAnsiTheme="minorHAnsi"/>
        </w:rPr>
        <w:t>電力の経済価値換算には用いる。</w:t>
      </w:r>
      <w:r w:rsidR="0095560C" w:rsidRPr="00047A2B">
        <w:rPr>
          <w:rFonts w:asciiTheme="minorHAnsi" w:hAnsiTheme="minorHAnsi"/>
        </w:rPr>
        <w:t>また、世帯数データは</w:t>
      </w:r>
      <w:r w:rsidR="00735D4C" w:rsidRPr="00047A2B">
        <w:rPr>
          <w:rFonts w:asciiTheme="minorHAnsi" w:hAnsiTheme="minorHAnsi"/>
        </w:rPr>
        <w:t>国立社会保障・人口問題研究所の社会保障統計年報データベース</w:t>
      </w:r>
      <w:r w:rsidR="00735D4C" w:rsidRPr="00047A2B">
        <w:rPr>
          <w:rStyle w:val="ad"/>
          <w:rFonts w:asciiTheme="minorHAnsi" w:hAnsiTheme="minorHAnsi"/>
        </w:rPr>
        <w:footnoteReference w:id="21"/>
      </w:r>
      <w:r w:rsidR="002C47DD" w:rsidRPr="00047A2B">
        <w:rPr>
          <w:rFonts w:asciiTheme="minorHAnsi" w:hAnsiTheme="minorHAnsi"/>
        </w:rPr>
        <w:t>、</w:t>
      </w:r>
      <w:r w:rsidR="0095560C" w:rsidRPr="00047A2B">
        <w:rPr>
          <w:rFonts w:asciiTheme="minorHAnsi" w:hAnsiTheme="minorHAnsi"/>
        </w:rPr>
        <w:t>所得</w:t>
      </w:r>
      <w:r w:rsidR="002C47DD" w:rsidRPr="00047A2B">
        <w:rPr>
          <w:rFonts w:asciiTheme="minorHAnsi" w:hAnsiTheme="minorHAnsi"/>
        </w:rPr>
        <w:t>水準</w:t>
      </w:r>
      <w:r w:rsidR="00542F25">
        <w:rPr>
          <w:rFonts w:asciiTheme="minorHAnsi" w:hAnsiTheme="minorHAnsi" w:hint="eastAsia"/>
        </w:rPr>
        <w:t>および電気代支出</w:t>
      </w:r>
      <w:r w:rsidR="0095560C" w:rsidRPr="00047A2B">
        <w:rPr>
          <w:rFonts w:asciiTheme="minorHAnsi" w:hAnsiTheme="minorHAnsi"/>
        </w:rPr>
        <w:t>は総務省の家計調査年報</w:t>
      </w:r>
      <w:r w:rsidR="00735D4C" w:rsidRPr="00047A2B">
        <w:rPr>
          <w:rStyle w:val="ad"/>
          <w:rFonts w:asciiTheme="minorHAnsi" w:hAnsiTheme="minorHAnsi"/>
        </w:rPr>
        <w:footnoteReference w:id="22"/>
      </w:r>
      <w:r w:rsidR="0095560C" w:rsidRPr="00047A2B">
        <w:rPr>
          <w:rFonts w:asciiTheme="minorHAnsi" w:hAnsiTheme="minorHAnsi"/>
        </w:rPr>
        <w:t>に掲載される平均実収入である。</w:t>
      </w:r>
    </w:p>
    <w:p w:rsidR="00A4385F" w:rsidRDefault="00453A44" w:rsidP="00E25319">
      <w:pPr>
        <w:ind w:firstLineChars="100" w:firstLine="210"/>
        <w:jc w:val="left"/>
        <w:rPr>
          <w:rFonts w:asciiTheme="minorHAnsi" w:hAnsiTheme="minorHAnsi"/>
        </w:rPr>
      </w:pPr>
      <w:r w:rsidRPr="00047A2B">
        <w:rPr>
          <w:rFonts w:asciiTheme="minorHAnsi" w:hAnsiTheme="minorHAnsi"/>
        </w:rPr>
        <w:t>量産効果の推計については、太陽光発電システム価格</w:t>
      </w:r>
      <w:r w:rsidR="0040581E" w:rsidRPr="00047A2B">
        <w:rPr>
          <w:rFonts w:asciiTheme="minorHAnsi" w:hAnsiTheme="minorHAnsi"/>
        </w:rPr>
        <w:t>(</w:t>
      </w:r>
      <w:r w:rsidR="0040581E" w:rsidRPr="00047A2B">
        <w:rPr>
          <w:rFonts w:asciiTheme="minorHAnsi" w:hAnsiTheme="minorHAnsi"/>
        </w:rPr>
        <w:t>万円</w:t>
      </w:r>
      <w:r w:rsidR="0040581E" w:rsidRPr="00047A2B">
        <w:rPr>
          <w:rFonts w:asciiTheme="minorHAnsi" w:hAnsiTheme="minorHAnsi"/>
        </w:rPr>
        <w:t>/kW)</w:t>
      </w:r>
      <w:r w:rsidR="0040581E" w:rsidRPr="00047A2B">
        <w:rPr>
          <w:rFonts w:asciiTheme="minorHAnsi" w:hAnsiTheme="minorHAnsi"/>
        </w:rPr>
        <w:t>、累積導入量</w:t>
      </w:r>
      <w:r w:rsidR="0040581E" w:rsidRPr="00047A2B">
        <w:rPr>
          <w:rFonts w:asciiTheme="minorHAnsi" w:hAnsiTheme="minorHAnsi"/>
        </w:rPr>
        <w:t>(</w:t>
      </w:r>
      <w:r w:rsidR="0040581E" w:rsidRPr="00047A2B">
        <w:rPr>
          <w:rFonts w:asciiTheme="minorHAnsi" w:hAnsiTheme="minorHAnsi"/>
        </w:rPr>
        <w:t>千</w:t>
      </w:r>
      <w:r w:rsidR="0040581E" w:rsidRPr="00047A2B">
        <w:rPr>
          <w:rFonts w:asciiTheme="minorHAnsi" w:hAnsiTheme="minorHAnsi"/>
        </w:rPr>
        <w:t>kW)</w:t>
      </w:r>
      <w:r w:rsidR="00032F5C" w:rsidRPr="00047A2B">
        <w:rPr>
          <w:rFonts w:asciiTheme="minorHAnsi" w:hAnsiTheme="minorHAnsi"/>
        </w:rPr>
        <w:t>のデータを需要関数と同様の文献から得た。累積生産量</w:t>
      </w:r>
      <w:r w:rsidR="00957183" w:rsidRPr="00047A2B">
        <w:rPr>
          <w:rFonts w:asciiTheme="minorHAnsi" w:hAnsiTheme="minorHAnsi"/>
        </w:rPr>
        <w:t>は</w:t>
      </w:r>
      <w:r w:rsidR="00032F5C" w:rsidRPr="00047A2B">
        <w:rPr>
          <w:rFonts w:asciiTheme="minorHAnsi" w:hAnsiTheme="minorHAnsi"/>
        </w:rPr>
        <w:t>「太陽光発電協会」</w:t>
      </w:r>
      <w:r w:rsidR="00032F5C" w:rsidRPr="00047A2B">
        <w:rPr>
          <w:rFonts w:asciiTheme="minorHAnsi" w:hAnsiTheme="minorHAnsi"/>
        </w:rPr>
        <w:t xml:space="preserve"> </w:t>
      </w:r>
      <w:r w:rsidR="00032F5C" w:rsidRPr="00047A2B">
        <w:rPr>
          <w:rFonts w:asciiTheme="minorHAnsi" w:hAnsiTheme="minorHAnsi"/>
        </w:rPr>
        <w:t>および「</w:t>
      </w:r>
      <w:r w:rsidR="00032F5C" w:rsidRPr="00047A2B">
        <w:rPr>
          <w:rFonts w:asciiTheme="minorHAnsi" w:hAnsiTheme="minorHAnsi"/>
        </w:rPr>
        <w:t>PV</w:t>
      </w:r>
      <w:r w:rsidR="00032F5C" w:rsidRPr="00047A2B">
        <w:rPr>
          <w:rFonts w:asciiTheme="minorHAnsi" w:hAnsiTheme="minorHAnsi"/>
        </w:rPr>
        <w:t>かんさい」</w:t>
      </w:r>
      <w:r w:rsidR="00032F5C" w:rsidRPr="00047A2B">
        <w:rPr>
          <w:rFonts w:asciiTheme="minorHAnsi" w:hAnsiTheme="minorHAnsi"/>
        </w:rPr>
        <w:t xml:space="preserve"> </w:t>
      </w:r>
      <w:r w:rsidR="00032F5C" w:rsidRPr="00047A2B">
        <w:rPr>
          <w:rFonts w:asciiTheme="minorHAnsi" w:hAnsiTheme="minorHAnsi"/>
        </w:rPr>
        <w:t>から入手した。</w:t>
      </w:r>
      <w:r w:rsidR="00957183" w:rsidRPr="00047A2B">
        <w:rPr>
          <w:rFonts w:asciiTheme="minorHAnsi" w:hAnsiTheme="minorHAnsi"/>
        </w:rPr>
        <w:t>尚、費用関数に関しては</w:t>
      </w:r>
      <w:r w:rsidR="00957183" w:rsidRPr="00047A2B">
        <w:rPr>
          <w:rFonts w:asciiTheme="minorHAnsi" w:hAnsiTheme="minorHAnsi"/>
        </w:rPr>
        <w:t>1994</w:t>
      </w:r>
      <w:r w:rsidR="00957183" w:rsidRPr="00047A2B">
        <w:rPr>
          <w:rFonts w:asciiTheme="minorHAnsi" w:hAnsiTheme="minorHAnsi"/>
        </w:rPr>
        <w:t>年から</w:t>
      </w:r>
      <w:r w:rsidR="00957183" w:rsidRPr="00047A2B">
        <w:rPr>
          <w:rFonts w:asciiTheme="minorHAnsi" w:hAnsiTheme="minorHAnsi"/>
        </w:rPr>
        <w:t>2009</w:t>
      </w:r>
      <w:r w:rsidR="00957183" w:rsidRPr="00047A2B">
        <w:rPr>
          <w:rFonts w:asciiTheme="minorHAnsi" w:hAnsiTheme="minorHAnsi"/>
        </w:rPr>
        <w:t>年のデータを用いて推計した。</w:t>
      </w:r>
    </w:p>
    <w:p w:rsidR="00A4385F" w:rsidRDefault="00A4385F" w:rsidP="00A4385F">
      <w:pPr>
        <w:jc w:val="left"/>
        <w:rPr>
          <w:rFonts w:asciiTheme="minorHAnsi" w:hAnsiTheme="minorHAnsi"/>
        </w:rPr>
      </w:pPr>
    </w:p>
    <w:p w:rsidR="00647C3C" w:rsidRPr="00047A2B" w:rsidRDefault="00647C3C" w:rsidP="00A4385F">
      <w:pPr>
        <w:jc w:val="left"/>
        <w:rPr>
          <w:rFonts w:asciiTheme="minorHAnsi" w:hAnsiTheme="minorHAnsi"/>
        </w:rPr>
      </w:pPr>
    </w:p>
    <w:p w:rsidR="00453A44" w:rsidRPr="00047A2B" w:rsidRDefault="00453A44" w:rsidP="00EE0601">
      <w:pPr>
        <w:pStyle w:val="a7"/>
        <w:widowControl/>
        <w:numPr>
          <w:ilvl w:val="0"/>
          <w:numId w:val="1"/>
        </w:numPr>
        <w:ind w:leftChars="0"/>
        <w:jc w:val="left"/>
        <w:rPr>
          <w:rFonts w:asciiTheme="minorHAnsi" w:hAnsiTheme="minorHAnsi"/>
          <w:b/>
          <w:sz w:val="28"/>
        </w:rPr>
      </w:pPr>
      <w:r w:rsidRPr="00047A2B">
        <w:rPr>
          <w:rFonts w:asciiTheme="minorHAnsi" w:hAnsiTheme="minorHAnsi"/>
          <w:b/>
          <w:sz w:val="28"/>
        </w:rPr>
        <w:t>シミュレーションと結果</w:t>
      </w:r>
    </w:p>
    <w:p w:rsidR="001630CF" w:rsidRPr="00047A2B" w:rsidRDefault="001630CF" w:rsidP="00453A44">
      <w:pPr>
        <w:jc w:val="left"/>
        <w:rPr>
          <w:rFonts w:asciiTheme="minorHAnsi" w:hAnsiTheme="minorHAnsi"/>
          <w:b/>
        </w:rPr>
      </w:pPr>
    </w:p>
    <w:p w:rsidR="001630CF" w:rsidRPr="00047A2B" w:rsidRDefault="000F353D" w:rsidP="00AD55A6">
      <w:pPr>
        <w:pStyle w:val="a7"/>
        <w:numPr>
          <w:ilvl w:val="1"/>
          <w:numId w:val="4"/>
        </w:numPr>
        <w:ind w:leftChars="0" w:left="567" w:hanging="567"/>
        <w:jc w:val="left"/>
        <w:rPr>
          <w:rFonts w:asciiTheme="minorHAnsi" w:hAnsiTheme="minorHAnsi"/>
          <w:b/>
        </w:rPr>
      </w:pPr>
      <w:r w:rsidRPr="00047A2B">
        <w:rPr>
          <w:rFonts w:asciiTheme="minorHAnsi" w:hAnsiTheme="minorHAnsi"/>
          <w:b/>
        </w:rPr>
        <w:lastRenderedPageBreak/>
        <w:t>シミュレーションの方法</w:t>
      </w:r>
    </w:p>
    <w:p w:rsidR="000F353D" w:rsidRPr="00047A2B" w:rsidRDefault="007244FB" w:rsidP="007302AF">
      <w:pPr>
        <w:pStyle w:val="a7"/>
        <w:ind w:leftChars="0" w:left="0"/>
        <w:jc w:val="left"/>
        <w:rPr>
          <w:rFonts w:asciiTheme="minorHAnsi" w:hAnsiTheme="minorHAnsi"/>
        </w:rPr>
      </w:pPr>
      <w:r w:rsidRPr="00047A2B">
        <w:rPr>
          <w:rFonts w:asciiTheme="minorHAnsi" w:hAnsiTheme="minorHAnsi"/>
        </w:rPr>
        <w:t xml:space="preserve">　</w:t>
      </w:r>
      <w:r w:rsidRPr="00047A2B">
        <w:rPr>
          <w:rFonts w:asciiTheme="minorHAnsi" w:hAnsiTheme="minorHAnsi"/>
        </w:rPr>
        <w:t>3</w:t>
      </w:r>
      <w:r w:rsidR="004212B5" w:rsidRPr="00047A2B">
        <w:rPr>
          <w:rFonts w:asciiTheme="minorHAnsi" w:hAnsiTheme="minorHAnsi"/>
        </w:rPr>
        <w:t>章の需要関数と量産効果</w:t>
      </w:r>
      <w:r w:rsidR="0019765B" w:rsidRPr="00047A2B">
        <w:rPr>
          <w:rFonts w:asciiTheme="minorHAnsi" w:hAnsiTheme="minorHAnsi"/>
        </w:rPr>
        <w:t>の推計結果</w:t>
      </w:r>
      <w:r w:rsidR="004212B5" w:rsidRPr="00047A2B">
        <w:rPr>
          <w:rFonts w:asciiTheme="minorHAnsi" w:hAnsiTheme="minorHAnsi"/>
        </w:rPr>
        <w:t>を用いて、</w:t>
      </w:r>
      <w:r w:rsidR="001949B6" w:rsidRPr="00047A2B">
        <w:rPr>
          <w:rFonts w:asciiTheme="minorHAnsi" w:hAnsiTheme="minorHAnsi"/>
        </w:rPr>
        <w:t>将来の導入量をシミュレーションすることができる。</w:t>
      </w:r>
      <w:r w:rsidR="0040303E" w:rsidRPr="00047A2B">
        <w:rPr>
          <w:rFonts w:asciiTheme="minorHAnsi" w:hAnsiTheme="minorHAnsi"/>
        </w:rPr>
        <w:t>以下の</w:t>
      </w:r>
      <w:r w:rsidR="0040303E" w:rsidRPr="00047A2B">
        <w:rPr>
          <w:rFonts w:asciiTheme="minorHAnsi" w:hAnsiTheme="minorHAnsi"/>
        </w:rPr>
        <w:t>2</w:t>
      </w:r>
      <w:r w:rsidR="0040303E" w:rsidRPr="00047A2B">
        <w:rPr>
          <w:rFonts w:asciiTheme="minorHAnsi" w:hAnsiTheme="minorHAnsi"/>
        </w:rPr>
        <w:t>式は、需要関数と量産効果の回帰式について、導入量、累積導入量、オーナーシップ</w:t>
      </w:r>
      <w:r w:rsidR="0095560C" w:rsidRPr="00047A2B">
        <w:rPr>
          <w:rFonts w:asciiTheme="minorHAnsi" w:hAnsiTheme="minorHAnsi"/>
        </w:rPr>
        <w:t>・</w:t>
      </w:r>
      <w:r w:rsidR="0040303E" w:rsidRPr="00047A2B">
        <w:rPr>
          <w:rFonts w:asciiTheme="minorHAnsi" w:hAnsiTheme="minorHAnsi"/>
        </w:rPr>
        <w:t>コスト、太陽光発電システム価格に注目して差分を取ったものである。</w:t>
      </w:r>
    </w:p>
    <w:p w:rsidR="007244FB" w:rsidRPr="00047A2B" w:rsidRDefault="007244FB" w:rsidP="007302AF">
      <w:pPr>
        <w:pStyle w:val="a7"/>
        <w:ind w:leftChars="0" w:left="0"/>
        <w:jc w:val="left"/>
        <w:rPr>
          <w:rFonts w:asciiTheme="minorHAnsi" w:hAnsiTheme="minorHAnsi"/>
        </w:rPr>
      </w:pPr>
    </w:p>
    <w:p w:rsidR="00802798" w:rsidRPr="00DD0A56" w:rsidRDefault="00802798" w:rsidP="007302AF">
      <w:pPr>
        <w:pStyle w:val="a7"/>
        <w:ind w:leftChars="0" w:left="0"/>
        <w:jc w:val="left"/>
        <w:rPr>
          <w:rFonts w:asciiTheme="minorHAnsi" w:hAnsiTheme="minorHAnsi"/>
        </w:rPr>
      </w:pPr>
      <m:oMathPara>
        <m:oMath>
          <m:r>
            <m:rPr>
              <m:sty m:val="p"/>
            </m:rPr>
            <w:rPr>
              <w:rFonts w:ascii="Cambria Math" w:hAnsi="Cambria Math"/>
            </w:rPr>
            <m:t>∆</m:t>
          </m:r>
          <m:sSub>
            <m:sSubPr>
              <m:ctrlPr>
                <w:rPr>
                  <w:rFonts w:ascii="Cambria Math" w:hAnsiTheme="minorHAnsi"/>
                </w:rPr>
              </m:ctrlPr>
            </m:sSubPr>
            <m:e>
              <m:r>
                <m:rPr>
                  <m:sty m:val="p"/>
                </m:rPr>
                <w:rPr>
                  <w:rFonts w:ascii="Cambria Math" w:hAnsiTheme="minorHAnsi"/>
                </w:rPr>
                <m:t>dQ</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Cambria Math"/>
            </w:rPr>
            <m:t>∆d</m:t>
          </m:r>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Cambria Math"/>
            </w:rPr>
            <m:t>∆d</m:t>
          </m:r>
          <m:d>
            <m:dPr>
              <m:ctrlPr>
                <w:rPr>
                  <w:rFonts w:ascii="Cambria Math" w:hAnsiTheme="minorHAnsi"/>
                </w:rPr>
              </m:ctrlPr>
            </m:dPr>
            <m:e>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m:rPr>
                  <m:sty m:val="p"/>
                </m:rPr>
                <w:rPr>
                  <w:rFonts w:ascii="Cambria Math" w:hAnsi="Cambria Math"/>
                </w:rPr>
                <m:t>-</m:t>
              </m:r>
              <m:sSub>
                <m:sSubPr>
                  <m:ctrlPr>
                    <w:rPr>
                      <w:rFonts w:ascii="Cambria Math" w:hAnsiTheme="minorHAnsi"/>
                      <w:i/>
                      <w:szCs w:val="21"/>
                    </w:rPr>
                  </m:ctrlPr>
                </m:sSubPr>
                <m:e>
                  <m:r>
                    <w:rPr>
                      <w:rFonts w:ascii="Cambria Math" w:hAnsiTheme="minorHAnsi"/>
                      <w:szCs w:val="21"/>
                    </w:rPr>
                    <m:t>Subsidy</m:t>
                  </m:r>
                </m:e>
                <m:sub>
                  <m:r>
                    <w:rPr>
                      <w:rFonts w:ascii="Cambria Math" w:hAnsiTheme="minorHAnsi"/>
                      <w:szCs w:val="21"/>
                    </w:rPr>
                    <m:t>t</m:t>
                  </m:r>
                </m:sub>
              </m:sSub>
              <m:r>
                <m:rPr>
                  <m:sty m:val="p"/>
                </m:rPr>
                <w:rPr>
                  <w:rFonts w:ascii="Cambria Math" w:hAnsi="Cambria Math"/>
                </w:rPr>
                <m:t>-</m:t>
              </m:r>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e>
          </m:d>
        </m:oMath>
      </m:oMathPara>
    </w:p>
    <w:p w:rsidR="000F353D" w:rsidRPr="00047A2B" w:rsidRDefault="00802798" w:rsidP="007302AF">
      <w:pPr>
        <w:pStyle w:val="a7"/>
        <w:ind w:leftChars="0" w:left="0"/>
        <w:jc w:val="left"/>
        <w:rPr>
          <w:rFonts w:asciiTheme="minorHAnsi" w:hAnsiTheme="minorHAnsi"/>
        </w:rPr>
      </w:pPr>
      <m:oMathPara>
        <m:oMath>
          <m:r>
            <m:rPr>
              <m:sty m:val="p"/>
            </m:rPr>
            <w:rPr>
              <w:rFonts w:ascii="Cambria Math" w:hAnsi="Cambria Math"/>
            </w:rPr>
            <m:t>∆</m:t>
          </m:r>
          <m:r>
            <m:rPr>
              <m:sty m:val="p"/>
            </m:rPr>
            <w:rPr>
              <w:rFonts w:ascii="Cambria Math" w:hAnsiTheme="minorHAnsi"/>
            </w:rPr>
            <m:t>ln</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r>
            <m:rPr>
              <m:sty m:val="p"/>
            </m:rPr>
            <w:rPr>
              <w:rFonts w:ascii="Cambria Math" w:hAnsi="Cambria Math"/>
            </w:rPr>
            <m:t>∆</m:t>
          </m:r>
          <m:r>
            <m:rPr>
              <m:sty m:val="p"/>
            </m:rPr>
            <w:rPr>
              <w:rFonts w:ascii="Cambria Math" w:hAnsiTheme="minorHAnsi"/>
            </w:rPr>
            <m:t>ln</m:t>
          </m:r>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oMath>
      </m:oMathPara>
    </w:p>
    <w:p w:rsidR="007244FB" w:rsidRPr="00047A2B" w:rsidRDefault="007244FB" w:rsidP="00BA127A">
      <w:pPr>
        <w:pStyle w:val="a7"/>
        <w:ind w:leftChars="0" w:left="0"/>
        <w:jc w:val="left"/>
        <w:rPr>
          <w:rFonts w:asciiTheme="minorHAnsi" w:hAnsiTheme="minorHAnsi"/>
        </w:rPr>
      </w:pPr>
    </w:p>
    <w:p w:rsidR="00A5317F" w:rsidRPr="00047A2B" w:rsidRDefault="00802798" w:rsidP="00BA127A">
      <w:pPr>
        <w:pStyle w:val="a7"/>
        <w:ind w:leftChars="0" w:left="0"/>
        <w:jc w:val="left"/>
        <w:rPr>
          <w:rFonts w:asciiTheme="minorHAnsi" w:hAnsiTheme="minorHAnsi"/>
        </w:rPr>
      </w:pPr>
      <w:r w:rsidRPr="00047A2B">
        <w:rPr>
          <w:rFonts w:asciiTheme="minorHAnsi" w:hAnsiTheme="minorHAnsi"/>
        </w:rPr>
        <w:t xml:space="preserve">　まず、</w:t>
      </w:r>
      <w:r w:rsidRPr="00047A2B">
        <w:rPr>
          <w:rFonts w:asciiTheme="minorHAnsi" w:hAnsiTheme="minorHAnsi"/>
        </w:rPr>
        <w:t>t</w:t>
      </w:r>
      <w:r w:rsidR="001949B6" w:rsidRPr="00047A2B">
        <w:rPr>
          <w:rFonts w:asciiTheme="minorHAnsi" w:hAnsiTheme="minorHAnsi"/>
        </w:rPr>
        <w:t>年において</w:t>
      </w:r>
      <w:r w:rsidR="004212B5" w:rsidRPr="00047A2B">
        <w:rPr>
          <w:rFonts w:asciiTheme="minorHAnsi" w:hAnsiTheme="minorHAnsi"/>
        </w:rPr>
        <w:t>太陽光発電の</w:t>
      </w:r>
      <w:r w:rsidRPr="00047A2B">
        <w:rPr>
          <w:rFonts w:asciiTheme="minorHAnsi" w:hAnsiTheme="minorHAnsi"/>
        </w:rPr>
        <w:t>買取価格を上昇させることで、</w:t>
      </w:r>
      <m:oMath>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oMath>
      <w:r w:rsidRPr="00047A2B">
        <w:rPr>
          <w:rFonts w:asciiTheme="minorHAnsi" w:hAnsiTheme="minorHAnsi"/>
        </w:rPr>
        <w:t>が上昇する。すると、</w:t>
      </w:r>
      <w:r w:rsidR="001949B6" w:rsidRPr="00047A2B">
        <w:rPr>
          <w:rFonts w:asciiTheme="minorHAnsi" w:hAnsiTheme="minorHAnsi"/>
        </w:rPr>
        <w:t>オーナーシップ</w:t>
      </w:r>
      <w:r w:rsidR="0095560C" w:rsidRPr="00047A2B">
        <w:rPr>
          <w:rFonts w:asciiTheme="minorHAnsi" w:hAnsiTheme="minorHAnsi"/>
        </w:rPr>
        <w:t>・</w:t>
      </w:r>
      <w:r w:rsidR="001949B6" w:rsidRPr="00047A2B">
        <w:rPr>
          <w:rFonts w:asciiTheme="minorHAnsi" w:hAnsiTheme="minorHAnsi"/>
        </w:rPr>
        <w:t>コスト</w:t>
      </w:r>
      <m:oMath>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oMath>
      <w:r w:rsidRPr="00047A2B">
        <w:rPr>
          <w:rFonts w:asciiTheme="minorHAnsi" w:hAnsiTheme="minorHAnsi"/>
        </w:rPr>
        <w:t>が低下し、</w:t>
      </w:r>
      <m:oMath>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oMath>
      <w:r w:rsidRPr="00047A2B">
        <w:rPr>
          <w:rFonts w:asciiTheme="minorHAnsi" w:hAnsiTheme="minorHAnsi"/>
        </w:rPr>
        <w:t>は負の係数なので、</w:t>
      </w:r>
      <w:r w:rsidR="001949B6" w:rsidRPr="00047A2B">
        <w:rPr>
          <w:rFonts w:asciiTheme="minorHAnsi" w:hAnsiTheme="minorHAnsi"/>
        </w:rPr>
        <w:t>導入量</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oMath>
      <w:r w:rsidRPr="00047A2B">
        <w:rPr>
          <w:rFonts w:asciiTheme="minorHAnsi" w:hAnsiTheme="minorHAnsi"/>
        </w:rPr>
        <w:t>は増加することになる。その結果、</w:t>
      </w:r>
      <w:r w:rsidR="001949B6" w:rsidRPr="00047A2B">
        <w:rPr>
          <w:rFonts w:asciiTheme="minorHAnsi" w:hAnsiTheme="minorHAnsi"/>
        </w:rPr>
        <w:t>累積導入量</w:t>
      </w:r>
      <m:oMath>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oMath>
      <w:r w:rsidRPr="00047A2B">
        <w:rPr>
          <w:rFonts w:asciiTheme="minorHAnsi" w:hAnsiTheme="minorHAnsi"/>
        </w:rPr>
        <w:t>も増加し、</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Pr="00047A2B">
        <w:rPr>
          <w:rFonts w:asciiTheme="minorHAnsi" w:hAnsiTheme="minorHAnsi"/>
        </w:rPr>
        <w:t>は負の係数なので、</w:t>
      </w:r>
      <w:r w:rsidR="001949B6" w:rsidRPr="00047A2B">
        <w:rPr>
          <w:rFonts w:asciiTheme="minorHAnsi" w:hAnsiTheme="minorHAnsi"/>
        </w:rPr>
        <w:t>太陽光発電システム価格</w:t>
      </w:r>
      <m:oMath>
        <m:sSub>
          <m:sSubPr>
            <m:ctrlPr>
              <w:rPr>
                <w:rFonts w:ascii="Cambria Math" w:hAnsiTheme="minorHAnsi"/>
              </w:rPr>
            </m:ctrlPr>
          </m:sSubPr>
          <m:e>
            <m:r>
              <m:rPr>
                <m:sty m:val="p"/>
              </m:rPr>
              <w:rPr>
                <w:rFonts w:ascii="Cambria Math" w:hAnsiTheme="minorHAnsi"/>
              </w:rPr>
              <m:t>P</m:t>
            </m:r>
          </m:e>
          <m:sub>
            <m:r>
              <m:rPr>
                <m:sty m:val="p"/>
              </m:rPr>
              <w:rPr>
                <w:rFonts w:ascii="Cambria Math" w:hAnsiTheme="minorHAnsi"/>
              </w:rPr>
              <m:t>t+1</m:t>
            </m:r>
          </m:sub>
        </m:sSub>
      </m:oMath>
      <w:r w:rsidRPr="00047A2B">
        <w:rPr>
          <w:rFonts w:asciiTheme="minorHAnsi" w:hAnsiTheme="minorHAnsi"/>
        </w:rPr>
        <w:t>が低下する</w:t>
      </w:r>
      <w:r w:rsidR="001949B6" w:rsidRPr="00047A2B">
        <w:rPr>
          <w:rFonts w:asciiTheme="minorHAnsi" w:hAnsiTheme="minorHAnsi"/>
        </w:rPr>
        <w:t>はずである。次の</w:t>
      </w:r>
      <w:r w:rsidR="001949B6" w:rsidRPr="00047A2B">
        <w:rPr>
          <w:rFonts w:asciiTheme="minorHAnsi" w:hAnsiTheme="minorHAnsi"/>
        </w:rPr>
        <w:t>t+1</w:t>
      </w:r>
      <w:r w:rsidR="004212B5" w:rsidRPr="00047A2B">
        <w:rPr>
          <w:rFonts w:asciiTheme="minorHAnsi" w:hAnsiTheme="minorHAnsi"/>
        </w:rPr>
        <w:t>年では、新たな</w:t>
      </w:r>
      <w:r w:rsidR="001949B6" w:rsidRPr="00047A2B">
        <w:rPr>
          <w:rFonts w:asciiTheme="minorHAnsi" w:hAnsiTheme="minorHAnsi"/>
        </w:rPr>
        <w:t>買取価格（もしくは前年と同じ）と太陽光発電システム価格</w:t>
      </w:r>
      <m:oMath>
        <m:sSub>
          <m:sSubPr>
            <m:ctrlPr>
              <w:rPr>
                <w:rFonts w:ascii="Cambria Math" w:hAnsiTheme="minorHAnsi"/>
              </w:rPr>
            </m:ctrlPr>
          </m:sSubPr>
          <m:e>
            <m:r>
              <m:rPr>
                <m:sty m:val="p"/>
              </m:rPr>
              <w:rPr>
                <w:rFonts w:ascii="Cambria Math" w:hAnsiTheme="minorHAnsi"/>
              </w:rPr>
              <m:t>P</m:t>
            </m:r>
          </m:e>
          <m:sub>
            <m:r>
              <m:rPr>
                <m:sty m:val="p"/>
              </m:rPr>
              <w:rPr>
                <w:rFonts w:ascii="Cambria Math" w:hAnsiTheme="minorHAnsi"/>
              </w:rPr>
              <m:t>t+1</m:t>
            </m:r>
          </m:sub>
        </m:sSub>
      </m:oMath>
      <w:r w:rsidR="001949B6" w:rsidRPr="00047A2B">
        <w:rPr>
          <w:rFonts w:asciiTheme="minorHAnsi" w:hAnsiTheme="minorHAnsi"/>
        </w:rPr>
        <w:t>によって、</w:t>
      </w:r>
      <m:oMath>
        <m:sSub>
          <m:sSubPr>
            <m:ctrlPr>
              <w:rPr>
                <w:rFonts w:ascii="Cambria Math" w:hAnsiTheme="minorHAnsi"/>
              </w:rPr>
            </m:ctrlPr>
          </m:sSubPr>
          <m:e>
            <m:r>
              <m:rPr>
                <m:sty m:val="p"/>
              </m:rPr>
              <w:rPr>
                <w:rFonts w:ascii="Cambria Math" w:hAnsiTheme="minorHAnsi"/>
              </w:rPr>
              <m:t>EV</m:t>
            </m:r>
          </m:e>
          <m:sub>
            <m:r>
              <m:rPr>
                <m:sty m:val="p"/>
              </m:rPr>
              <w:rPr>
                <w:rFonts w:ascii="Cambria Math" w:hAnsiTheme="minorHAnsi"/>
              </w:rPr>
              <m:t>t</m:t>
            </m:r>
          </m:sub>
        </m:sSub>
      </m:oMath>
      <w:r w:rsidR="00005991" w:rsidRPr="00047A2B">
        <w:rPr>
          <w:rFonts w:asciiTheme="minorHAnsi" w:hAnsiTheme="minorHAnsi"/>
        </w:rPr>
        <w:t>がさらに変化する。このように連続的に変化が起こることで</w:t>
      </w:r>
      <w:r w:rsidR="001949B6" w:rsidRPr="00047A2B">
        <w:rPr>
          <w:rFonts w:asciiTheme="minorHAnsi" w:hAnsiTheme="minorHAnsi"/>
        </w:rPr>
        <w:t>、</w:t>
      </w:r>
      <w:r w:rsidR="001949B6" w:rsidRPr="00047A2B">
        <w:rPr>
          <w:rFonts w:asciiTheme="minorHAnsi" w:hAnsiTheme="minorHAnsi"/>
        </w:rPr>
        <w:t>2020</w:t>
      </w:r>
      <w:r w:rsidR="0019765B" w:rsidRPr="00047A2B">
        <w:rPr>
          <w:rFonts w:asciiTheme="minorHAnsi" w:hAnsiTheme="minorHAnsi"/>
        </w:rPr>
        <w:t>年までの</w:t>
      </w:r>
      <w:r w:rsidR="001949B6" w:rsidRPr="00047A2B">
        <w:rPr>
          <w:rFonts w:asciiTheme="minorHAnsi" w:hAnsiTheme="minorHAnsi"/>
        </w:rPr>
        <w:t>導入量</w:t>
      </w:r>
      <w:r w:rsidR="0019765B" w:rsidRPr="00047A2B">
        <w:rPr>
          <w:rFonts w:asciiTheme="minorHAnsi" w:hAnsiTheme="minorHAnsi"/>
        </w:rPr>
        <w:t>(</w:t>
      </w:r>
      <m:oMath>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2012</m:t>
            </m:r>
          </m:sub>
        </m:sSub>
        <m:r>
          <m:rPr>
            <m:sty m:val="p"/>
          </m:rPr>
          <w:rPr>
            <w:rFonts w:ascii="Cambria Math" w:hAnsi="Cambria Math"/>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2020</m:t>
            </m:r>
          </m:sub>
        </m:sSub>
      </m:oMath>
      <w:r w:rsidR="0019765B" w:rsidRPr="00047A2B">
        <w:rPr>
          <w:rFonts w:asciiTheme="minorHAnsi" w:hAnsiTheme="minorHAnsi"/>
        </w:rPr>
        <w:t>)</w:t>
      </w:r>
      <w:r w:rsidR="00005991" w:rsidRPr="00047A2B">
        <w:rPr>
          <w:rFonts w:asciiTheme="minorHAnsi" w:hAnsiTheme="minorHAnsi"/>
        </w:rPr>
        <w:t>をシミュレーションすることができる。上記の</w:t>
      </w:r>
      <w:r w:rsidR="00005991" w:rsidRPr="00047A2B">
        <w:rPr>
          <w:rFonts w:asciiTheme="minorHAnsi" w:hAnsiTheme="minorHAnsi"/>
        </w:rPr>
        <w:t>2</w:t>
      </w:r>
      <w:r w:rsidR="00005991" w:rsidRPr="00047A2B">
        <w:rPr>
          <w:rFonts w:asciiTheme="minorHAnsi" w:hAnsiTheme="minorHAnsi"/>
        </w:rPr>
        <w:t>式を変形することで、以下の</w:t>
      </w:r>
      <w:r w:rsidR="00005991" w:rsidRPr="00047A2B">
        <w:rPr>
          <w:rFonts w:asciiTheme="minorHAnsi" w:hAnsiTheme="minorHAnsi"/>
        </w:rPr>
        <w:t>2</w:t>
      </w:r>
      <w:r w:rsidR="00005991" w:rsidRPr="00047A2B">
        <w:rPr>
          <w:rFonts w:asciiTheme="minorHAnsi" w:hAnsiTheme="minorHAnsi"/>
        </w:rPr>
        <w:t>式を得る。</w:t>
      </w:r>
    </w:p>
    <w:p w:rsidR="00A5317F" w:rsidRPr="00047A2B" w:rsidRDefault="00A5317F" w:rsidP="00BA127A">
      <w:pPr>
        <w:pStyle w:val="a7"/>
        <w:ind w:leftChars="0" w:left="0"/>
        <w:jc w:val="left"/>
        <w:rPr>
          <w:rFonts w:asciiTheme="minorHAnsi" w:hAnsiTheme="minorHAnsi"/>
        </w:rPr>
      </w:pPr>
    </w:p>
    <w:p w:rsidR="00A5317F" w:rsidRDefault="0009639B" w:rsidP="00BA127A">
      <w:pPr>
        <w:pStyle w:val="a7"/>
        <w:ind w:leftChars="0" w:left="0"/>
        <w:jc w:val="left"/>
        <w:rPr>
          <w:rFonts w:asciiTheme="minorHAnsi" w:hAnsiTheme="minorHAnsi"/>
        </w:rPr>
      </w:pPr>
      <m:oMathPara>
        <m:oMath>
          <m:d>
            <m:dPr>
              <m:ctrlPr>
                <w:rPr>
                  <w:rFonts w:ascii="Cambria Math" w:hAnsiTheme="minorHAnsi"/>
                </w:rPr>
              </m:ctrlPr>
            </m:dPr>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e>
          </m:d>
          <m:r>
            <m:rPr>
              <m:sty m:val="p"/>
            </m:rPr>
            <w:rPr>
              <w:rFonts w:ascii="Cambria Math" w:hAnsiTheme="minorHAnsi"/>
            </w:rPr>
            <m:t>-</m:t>
          </m:r>
          <m:d>
            <m:dPr>
              <m:ctrlPr>
                <w:rPr>
                  <w:rFonts w:ascii="Cambria Math" w:hAnsiTheme="minorHAnsi"/>
                </w:rPr>
              </m:ctrlPr>
            </m:dPr>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r>
                <m:rPr>
                  <m:sty m:val="p"/>
                </m:rPr>
                <w:rPr>
                  <w:rFonts w:ascii="Cambria Math" w:hAnsiTheme="minorHAnsi"/>
                </w:rPr>
                <m:t>-</m:t>
              </m:r>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2</m:t>
                  </m:r>
                </m:sub>
              </m:sSub>
            </m:e>
          </m:d>
          <m:r>
            <m:rPr>
              <m:sty m:val="p"/>
            </m:rPr>
            <w:rPr>
              <w:rFonts w:ascii="Cambria Math" w:hAnsiTheme="minorHAnsi"/>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Theme="minorHAnsi"/>
            </w:rPr>
            <m:t>{</m:t>
          </m:r>
          <m:d>
            <m:dPr>
              <m:ctrlPr>
                <w:rPr>
                  <w:rFonts w:ascii="Cambria Math" w:hAnsiTheme="minorHAnsi"/>
                </w:rPr>
              </m:ctrlPr>
            </m:dPr>
            <m:e>
              <m:f>
                <m:fPr>
                  <m:type m:val="lin"/>
                  <m:ctrlPr>
                    <w:rPr>
                      <w:rFonts w:ascii="Cambria Math" w:hAnsiTheme="minorHAnsi"/>
                    </w:rPr>
                  </m:ctrlPr>
                </m:fPr>
                <m:num>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num>
                <m:den>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den>
              </m:f>
            </m:e>
          </m:d>
          <m:r>
            <m:rPr>
              <m:sty m:val="p"/>
            </m:rPr>
            <w:rPr>
              <w:rFonts w:ascii="Cambria Math" w:hAnsiTheme="minorHAnsi"/>
            </w:rPr>
            <m:t>-</m:t>
          </m:r>
          <m:d>
            <m:dPr>
              <m:ctrlPr>
                <w:rPr>
                  <w:rFonts w:ascii="Cambria Math" w:hAnsiTheme="minorHAnsi"/>
                </w:rPr>
              </m:ctrlPr>
            </m:dPr>
            <m:e>
              <m:f>
                <m:fPr>
                  <m:type m:val="lin"/>
                  <m:ctrlPr>
                    <w:rPr>
                      <w:rFonts w:ascii="Cambria Math" w:hAnsiTheme="minorHAnsi"/>
                    </w:rPr>
                  </m:ctrlPr>
                </m:fPr>
                <m:num>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num>
                <m:den>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2</m:t>
                      </m:r>
                    </m:sub>
                  </m:sSub>
                </m:den>
              </m:f>
            </m:e>
          </m:d>
          <m:r>
            <m:rPr>
              <m:sty m:val="p"/>
            </m:rPr>
            <w:rPr>
              <w:rFonts w:ascii="Cambria Math" w:hAnsi="Cambria Math" w:cs="Cambria Math"/>
            </w:rPr>
            <m:t>}⁡</m:t>
          </m:r>
        </m:oMath>
      </m:oMathPara>
    </w:p>
    <w:p w:rsidR="00E25319" w:rsidRDefault="00E25319" w:rsidP="00BA127A">
      <w:pPr>
        <w:pStyle w:val="a7"/>
        <w:ind w:leftChars="0" w:left="0"/>
        <w:jc w:val="left"/>
        <w:rPr>
          <w:rFonts w:asciiTheme="minorHAnsi" w:hAnsiTheme="minorHAnsi"/>
        </w:rPr>
      </w:pPr>
    </w:p>
    <w:p w:rsidR="00DD0A56" w:rsidRDefault="0009639B" w:rsidP="00BA127A">
      <w:pPr>
        <w:pStyle w:val="a7"/>
        <w:ind w:leftChars="0" w:left="0"/>
        <w:jc w:val="left"/>
        <w:rPr>
          <w:rFonts w:asciiTheme="minorHAnsi" w:hAnsiTheme="minorHAnsi"/>
        </w:rPr>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t</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t-2</m:t>
              </m:r>
            </m:sub>
          </m:sSub>
          <m:r>
            <m:rPr>
              <m:sty m:val="p"/>
            </m:rPr>
            <w:rPr>
              <w:rFonts w:ascii="Cambria Math" w:hAnsi="Cambria Math"/>
            </w:rPr>
            <m:t>+</m:t>
          </m:r>
          <m:sSub>
            <m:sSubPr>
              <m:ctrlPr>
                <w:rPr>
                  <w:rFonts w:ascii="Cambria Math" w:hAnsiTheme="minorHAnsi"/>
                  <w:szCs w:val="21"/>
                </w:rPr>
              </m:ctrlPr>
            </m:sSubPr>
            <m:e>
              <m:r>
                <w:rPr>
                  <w:rFonts w:ascii="Cambria Math" w:hAnsiTheme="minorHAnsi"/>
                  <w:szCs w:val="21"/>
                </w:rPr>
                <m:t>β</m:t>
              </m:r>
            </m:e>
            <m:sub>
              <m:r>
                <w:rPr>
                  <w:rFonts w:ascii="Cambria Math" w:hAnsiTheme="minorHAnsi"/>
                  <w:szCs w:val="21"/>
                </w:rPr>
                <m:t>1</m:t>
              </m:r>
            </m:sub>
          </m:sSub>
          <m:r>
            <m:rPr>
              <m:sty m:val="p"/>
            </m:rPr>
            <w:rPr>
              <w:rFonts w:ascii="Cambria Math" w:hAnsiTheme="minorHAnsi"/>
            </w:rPr>
            <m:t>{</m:t>
          </m:r>
          <m:d>
            <m:dPr>
              <m:ctrlPr>
                <w:rPr>
                  <w:rFonts w:ascii="Cambria Math" w:hAnsiTheme="minorHAnsi"/>
                </w:rPr>
              </m:ctrlPr>
            </m:dPr>
            <m:e>
              <m:f>
                <m:fPr>
                  <m:type m:val="lin"/>
                  <m:ctrlPr>
                    <w:rPr>
                      <w:rFonts w:ascii="Cambria Math" w:hAnsiTheme="minorHAnsi"/>
                    </w:rPr>
                  </m:ctrlPr>
                </m:fPr>
                <m:num>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sub>
                  </m:sSub>
                </m:num>
                <m:den>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den>
              </m:f>
            </m:e>
          </m:d>
          <m:r>
            <m:rPr>
              <m:sty m:val="p"/>
            </m:rPr>
            <w:rPr>
              <w:rFonts w:ascii="Cambria Math" w:hAnsiTheme="minorHAnsi"/>
            </w:rPr>
            <m:t>-</m:t>
          </m:r>
          <m:d>
            <m:dPr>
              <m:ctrlPr>
                <w:rPr>
                  <w:rFonts w:ascii="Cambria Math" w:hAnsiTheme="minorHAnsi"/>
                </w:rPr>
              </m:ctrlPr>
            </m:dPr>
            <m:e>
              <m:f>
                <m:fPr>
                  <m:type m:val="lin"/>
                  <m:ctrlPr>
                    <w:rPr>
                      <w:rFonts w:ascii="Cambria Math" w:hAnsiTheme="minorHAnsi"/>
                    </w:rPr>
                  </m:ctrlPr>
                </m:fPr>
                <m:num>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num>
                <m:den>
                  <m:sSub>
                    <m:sSubPr>
                      <m:ctrlPr>
                        <w:rPr>
                          <w:rFonts w:ascii="Cambria Math" w:hAnsiTheme="minorHAnsi"/>
                        </w:rPr>
                      </m:ctrlPr>
                    </m:sSubPr>
                    <m:e>
                      <m:r>
                        <m:rPr>
                          <m:sty m:val="p"/>
                        </m:rPr>
                        <w:rPr>
                          <w:rFonts w:ascii="Cambria Math" w:hAnsiTheme="minorHAnsi"/>
                        </w:rPr>
                        <m:t>OC</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2</m:t>
                      </m:r>
                    </m:sub>
                  </m:sSub>
                </m:den>
              </m:f>
            </m:e>
          </m:d>
          <m:r>
            <m:rPr>
              <m:sty m:val="p"/>
            </m:rPr>
            <w:rPr>
              <w:rFonts w:ascii="Cambria Math" w:hAnsi="Cambria Math" w:cs="Cambria Math"/>
            </w:rPr>
            <m:t>}⁡</m:t>
          </m:r>
        </m:oMath>
      </m:oMathPara>
    </w:p>
    <w:p w:rsidR="00DD0A56" w:rsidRDefault="00DD0A56" w:rsidP="00BA127A">
      <w:pPr>
        <w:pStyle w:val="a7"/>
        <w:ind w:leftChars="0" w:left="0"/>
        <w:jc w:val="left"/>
        <w:rPr>
          <w:rFonts w:asciiTheme="minorHAnsi" w:hAnsiTheme="minorHAnsi"/>
        </w:rPr>
      </w:pPr>
    </w:p>
    <w:p w:rsidR="00E25319" w:rsidRPr="00DD0A56" w:rsidRDefault="00DD0A56" w:rsidP="00BA127A">
      <w:pPr>
        <w:pStyle w:val="a7"/>
        <w:ind w:leftChars="0" w:left="0"/>
        <w:jc w:val="left"/>
        <w:rPr>
          <w:rFonts w:asciiTheme="minorHAnsi" w:hAnsiTheme="minorHAnsi"/>
        </w:rPr>
      </w:pPr>
      <m:oMathPara>
        <m:oMath>
          <m:r>
            <m:rPr>
              <m:sty m:val="p"/>
            </m:rPr>
            <w:rPr>
              <w:rFonts w:ascii="Cambria Math" w:hAnsi="Cambria Math"/>
            </w:rPr>
            <m:t>ln</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r>
            <m:rPr>
              <m:sty m:val="p"/>
            </m:rPr>
            <w:rPr>
              <w:rFonts w:ascii="Cambria Math" w:hAnsiTheme="minorHAnsi"/>
            </w:rPr>
            <m:t>ln</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r>
            <m:rPr>
              <m:sty m:val="p"/>
            </m:rPr>
            <w:rPr>
              <w:rFonts w:ascii="Cambria Math" w:hAnsi="Cambria Math"/>
            </w:rPr>
            <m:t>=</m:t>
          </m:r>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r>
            <m:rPr>
              <m:sty m:val="p"/>
            </m:rPr>
            <w:rPr>
              <w:rFonts w:ascii="Cambria Math" w:hAnsiTheme="minorHAnsi"/>
            </w:rPr>
            <m:t>ln</m:t>
          </m:r>
          <m:r>
            <m:rPr>
              <m:sty m:val="p"/>
            </m:rPr>
            <w:rPr>
              <w:rFonts w:ascii="Cambria Math" w:hAnsi="Cambria Math" w:cs="Cambria Math"/>
            </w:rPr>
            <m:t>⁡</m:t>
          </m:r>
          <m:r>
            <m:rPr>
              <m:sty m:val="p"/>
            </m:rPr>
            <w:rPr>
              <w:rFonts w:ascii="Cambria Math" w:hAnsiTheme="minorHAnsi"/>
            </w:rPr>
            <m:t>(</m:t>
          </m:r>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r>
            <m:rPr>
              <m:sty m:val="p"/>
            </m:rPr>
            <w:rPr>
              <w:rFonts w:ascii="Cambria Math" w:hAnsiTheme="minorHAnsi"/>
            </w:rPr>
            <m:t>/</m:t>
          </m:r>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e>
          </m:nary>
          <m:r>
            <m:rPr>
              <m:sty m:val="p"/>
            </m:rPr>
            <w:rPr>
              <w:rFonts w:ascii="Cambria Math" w:hAnsiTheme="minorHAnsi"/>
            </w:rPr>
            <m:t>)</m:t>
          </m:r>
        </m:oMath>
      </m:oMathPara>
    </w:p>
    <w:p w:rsidR="00A5317F" w:rsidRPr="00047A2B" w:rsidRDefault="00DD0A56" w:rsidP="00BA127A">
      <w:pPr>
        <w:pStyle w:val="a7"/>
        <w:ind w:leftChars="0" w:left="0"/>
        <w:jc w:val="left"/>
        <w:rPr>
          <w:rFonts w:asciiTheme="minorHAnsi" w:hAnsiTheme="minorHAnsi"/>
        </w:rPr>
      </w:pPr>
      <m:oMathPara>
        <m:oMath>
          <m:r>
            <m:rPr>
              <m:sty m:val="p"/>
            </m:rPr>
            <w:rPr>
              <w:rFonts w:ascii="Cambria Math" w:hAnsi="Cambria Math"/>
            </w:rPr>
            <m:t>∴</m:t>
          </m:r>
          <m:sSubSup>
            <m:sSubSupPr>
              <m:ctrlPr>
                <w:rPr>
                  <w:rFonts w:ascii="Cambria Math" w:hAnsiTheme="minorHAnsi"/>
                </w:rPr>
              </m:ctrlPr>
            </m:sSubSupPr>
            <m:e>
              <m:r>
                <w:rPr>
                  <w:rFonts w:ascii="Cambria Math" w:hAnsiTheme="minorHAnsi"/>
                </w:rPr>
                <m:t>p</m:t>
              </m:r>
            </m:e>
            <m:sub>
              <m:r>
                <w:rPr>
                  <w:rFonts w:ascii="Cambria Math" w:hAnsiTheme="minorHAnsi"/>
                </w:rPr>
                <m:t>t+1</m:t>
              </m:r>
            </m:sub>
            <m:sup>
              <m:r>
                <w:rPr>
                  <w:rFonts w:ascii="Cambria Math" w:hAnsiTheme="minorHAnsi"/>
                </w:rPr>
                <m:t>sys</m:t>
              </m:r>
            </m:sup>
          </m:sSubSup>
          <m:r>
            <m:rPr>
              <m:sty m:val="p"/>
            </m:rPr>
            <w:rPr>
              <w:rFonts w:ascii="Cambria Math" w:hAnsiTheme="minorHAnsi"/>
            </w:rPr>
            <m:t>=(</m:t>
          </m:r>
          <m:f>
            <m:fPr>
              <m:type m:val="lin"/>
              <m:ctrlPr>
                <w:rPr>
                  <w:rFonts w:ascii="Cambria Math" w:hAnsiTheme="minorHAnsi"/>
                </w:rPr>
              </m:ctrlPr>
            </m:fPr>
            <m:num>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sub>
                  </m:sSub>
                </m:e>
              </m:nary>
            </m:num>
            <m:den>
              <m:nary>
                <m:naryPr>
                  <m:chr m:val="∑"/>
                  <m:limLoc m:val="undOvr"/>
                  <m:subHide m:val="1"/>
                  <m:supHide m:val="1"/>
                  <m:ctrlPr>
                    <w:rPr>
                      <w:rFonts w:ascii="Cambria Math" w:hAnsiTheme="minorHAnsi"/>
                    </w:rPr>
                  </m:ctrlPr>
                </m:naryPr>
                <m:sub/>
                <m:sup/>
                <m:e>
                  <m:sSub>
                    <m:sSubPr>
                      <m:ctrlPr>
                        <w:rPr>
                          <w:rFonts w:ascii="Cambria Math" w:hAnsiTheme="minorHAnsi"/>
                        </w:rPr>
                      </m:ctrlPr>
                    </m:sSubPr>
                    <m:e>
                      <m:r>
                        <m:rPr>
                          <m:sty m:val="p"/>
                        </m:rPr>
                        <w:rPr>
                          <w:rFonts w:ascii="Cambria Math" w:hAnsiTheme="minorHAnsi"/>
                        </w:rPr>
                        <m:t>Q</m:t>
                      </m:r>
                    </m:e>
                    <m:sub>
                      <m:r>
                        <m:rPr>
                          <m:sty m:val="p"/>
                        </m:rPr>
                        <w:rPr>
                          <w:rFonts w:ascii="Cambria Math" w:hAnsiTheme="minorHAnsi"/>
                        </w:rPr>
                        <m:t>t</m:t>
                      </m:r>
                      <m:r>
                        <m:rPr>
                          <m:sty m:val="p"/>
                        </m:rPr>
                        <w:rPr>
                          <w:rFonts w:ascii="Cambria Math" w:hAnsiTheme="minorHAnsi"/>
                        </w:rPr>
                        <m:t>-</m:t>
                      </m:r>
                      <m:r>
                        <m:rPr>
                          <m:sty m:val="p"/>
                        </m:rPr>
                        <w:rPr>
                          <w:rFonts w:ascii="Cambria Math" w:hAnsiTheme="minorHAnsi"/>
                        </w:rPr>
                        <m:t>1</m:t>
                      </m:r>
                    </m:sub>
                  </m:sSub>
                </m:e>
              </m:nary>
            </m:den>
          </m:f>
          <m:sSup>
            <m:sSupPr>
              <m:ctrlPr>
                <w:rPr>
                  <w:rFonts w:ascii="Cambria Math" w:hAnsiTheme="minorHAnsi"/>
                </w:rPr>
              </m:ctrlPr>
            </m:sSupPr>
            <m:e>
              <m:r>
                <m:rPr>
                  <m:sty m:val="p"/>
                </m:rPr>
                <w:rPr>
                  <w:rFonts w:ascii="Cambria Math" w:hAnsiTheme="minorHAnsi"/>
                </w:rPr>
                <m:t>)</m:t>
              </m:r>
            </m:e>
            <m:sup>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sup>
          </m:sSup>
          <m:r>
            <m:rPr>
              <m:sty m:val="p"/>
            </m:rPr>
            <w:rPr>
              <w:rFonts w:ascii="Cambria Math" w:hAnsiTheme="minorHAnsi"/>
            </w:rPr>
            <m:t>×</m:t>
          </m:r>
          <m:sSubSup>
            <m:sSubSupPr>
              <m:ctrlPr>
                <w:rPr>
                  <w:rFonts w:ascii="Cambria Math" w:hAnsiTheme="minorHAnsi"/>
                </w:rPr>
              </m:ctrlPr>
            </m:sSubSupPr>
            <m:e>
              <m:r>
                <w:rPr>
                  <w:rFonts w:ascii="Cambria Math" w:hAnsiTheme="minorHAnsi"/>
                </w:rPr>
                <m:t>p</m:t>
              </m:r>
            </m:e>
            <m:sub>
              <m:r>
                <w:rPr>
                  <w:rFonts w:ascii="Cambria Math" w:hAnsiTheme="minorHAnsi"/>
                </w:rPr>
                <m:t>t</m:t>
              </m:r>
            </m:sub>
            <m:sup>
              <m:r>
                <w:rPr>
                  <w:rFonts w:ascii="Cambria Math" w:hAnsiTheme="minorHAnsi"/>
                </w:rPr>
                <m:t>sys</m:t>
              </m:r>
            </m:sup>
          </m:sSubSup>
        </m:oMath>
      </m:oMathPara>
    </w:p>
    <w:p w:rsidR="00005991" w:rsidRPr="00047A2B" w:rsidRDefault="00005991" w:rsidP="00BA127A">
      <w:pPr>
        <w:pStyle w:val="a7"/>
        <w:ind w:leftChars="0" w:left="0"/>
        <w:jc w:val="left"/>
        <w:rPr>
          <w:rFonts w:asciiTheme="minorHAnsi" w:hAnsiTheme="minorHAnsi"/>
        </w:rPr>
      </w:pPr>
    </w:p>
    <w:p w:rsidR="008A7EF4" w:rsidRPr="00047A2B" w:rsidRDefault="00005991" w:rsidP="00005991">
      <w:pPr>
        <w:pStyle w:val="a7"/>
        <w:ind w:leftChars="0" w:left="0" w:firstLineChars="100" w:firstLine="210"/>
        <w:jc w:val="left"/>
        <w:rPr>
          <w:rFonts w:asciiTheme="minorHAnsi" w:hAnsiTheme="minorHAnsi"/>
        </w:rPr>
      </w:pPr>
      <w:r w:rsidRPr="00047A2B">
        <w:rPr>
          <w:rFonts w:asciiTheme="minorHAnsi" w:hAnsiTheme="minorHAnsi"/>
        </w:rPr>
        <w:t>これらに数値を代入することで、連続的に将来のパラメーターが算出される。ここで、</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1</m:t>
            </m:r>
          </m:sub>
        </m:sSub>
      </m:oMath>
      <w:r w:rsidR="007244FB" w:rsidRPr="00047A2B">
        <w:rPr>
          <w:rFonts w:asciiTheme="minorHAnsi" w:hAnsiTheme="minorHAnsi"/>
        </w:rPr>
        <w:t>及び</w:t>
      </w:r>
      <m:oMath>
        <m:sSub>
          <m:sSubPr>
            <m:ctrlPr>
              <w:rPr>
                <w:rFonts w:ascii="Cambria Math" w:hAnsiTheme="minorHAnsi"/>
              </w:rPr>
            </m:ctrlPr>
          </m:sSubPr>
          <m:e>
            <m:r>
              <m:rPr>
                <m:sty m:val="p"/>
              </m:rPr>
              <w:rPr>
                <w:rFonts w:ascii="Cambria Math" w:hAnsiTheme="minorHAnsi"/>
              </w:rPr>
              <m:t>θ</m:t>
            </m:r>
          </m:e>
          <m:sub>
            <m:r>
              <m:rPr>
                <m:sty m:val="p"/>
              </m:rPr>
              <w:rPr>
                <w:rFonts w:ascii="Cambria Math" w:hAnsiTheme="minorHAnsi"/>
              </w:rPr>
              <m:t>2</m:t>
            </m:r>
          </m:sub>
        </m:sSub>
      </m:oMath>
      <w:r w:rsidR="007244FB" w:rsidRPr="00047A2B">
        <w:rPr>
          <w:rFonts w:asciiTheme="minorHAnsi" w:hAnsiTheme="minorHAnsi"/>
        </w:rPr>
        <w:t>は</w:t>
      </w:r>
      <w:r w:rsidR="007244FB" w:rsidRPr="00047A2B">
        <w:rPr>
          <w:rFonts w:asciiTheme="minorHAnsi" w:hAnsiTheme="minorHAnsi"/>
        </w:rPr>
        <w:t>3</w:t>
      </w:r>
      <w:r w:rsidR="007244FB" w:rsidRPr="00047A2B">
        <w:rPr>
          <w:rFonts w:asciiTheme="minorHAnsi" w:hAnsiTheme="minorHAnsi"/>
        </w:rPr>
        <w:t>章における推計結果の値を使用する。</w:t>
      </w:r>
      <w:r w:rsidR="00916B3B" w:rsidRPr="00047A2B">
        <w:rPr>
          <w:rFonts w:asciiTheme="minorHAnsi" w:hAnsiTheme="minorHAnsi"/>
        </w:rPr>
        <w:t>また、年間発電量</w:t>
      </w:r>
      <w:r w:rsidR="00916B3B" w:rsidRPr="00047A2B">
        <w:rPr>
          <w:rFonts w:asciiTheme="minorHAnsi" w:hAnsiTheme="minorHAnsi"/>
        </w:rPr>
        <w:t>(kWh/kW)</w:t>
      </w:r>
      <w:r w:rsidR="00916B3B" w:rsidRPr="00047A2B">
        <w:rPr>
          <w:rFonts w:asciiTheme="minorHAnsi" w:hAnsiTheme="minorHAnsi"/>
        </w:rPr>
        <w:t>と年間売電量</w:t>
      </w:r>
      <w:r w:rsidR="00916B3B" w:rsidRPr="00047A2B">
        <w:rPr>
          <w:rFonts w:asciiTheme="minorHAnsi" w:hAnsiTheme="minorHAnsi"/>
        </w:rPr>
        <w:t>(kWh/kW)</w:t>
      </w:r>
      <w:r w:rsidR="00916B3B" w:rsidRPr="00047A2B">
        <w:rPr>
          <w:rFonts w:asciiTheme="minorHAnsi" w:hAnsiTheme="minorHAnsi"/>
        </w:rPr>
        <w:t>は</w:t>
      </w:r>
      <w:r w:rsidR="002761BE" w:rsidRPr="00047A2B">
        <w:rPr>
          <w:rFonts w:asciiTheme="minorHAnsi" w:hAnsiTheme="minorHAnsi"/>
        </w:rPr>
        <w:t>需要関数の推計と同様に</w:t>
      </w:r>
      <w:r w:rsidR="00916B3B" w:rsidRPr="00047A2B">
        <w:rPr>
          <w:rFonts w:asciiTheme="minorHAnsi" w:hAnsiTheme="minorHAnsi"/>
        </w:rPr>
        <w:t>2004</w:t>
      </w:r>
      <w:r w:rsidR="00916B3B" w:rsidRPr="00047A2B">
        <w:rPr>
          <w:rFonts w:asciiTheme="minorHAnsi" w:hAnsiTheme="minorHAnsi"/>
        </w:rPr>
        <w:t>年の値がその後も継続すると仮定する</w:t>
      </w:r>
      <w:r w:rsidR="00916B3B" w:rsidRPr="00047A2B">
        <w:rPr>
          <w:rStyle w:val="ad"/>
          <w:rFonts w:asciiTheme="minorHAnsi" w:hAnsiTheme="minorHAnsi"/>
        </w:rPr>
        <w:footnoteReference w:id="23"/>
      </w:r>
      <w:r w:rsidR="00916B3B" w:rsidRPr="00047A2B">
        <w:rPr>
          <w:rFonts w:asciiTheme="minorHAnsi" w:hAnsiTheme="minorHAnsi"/>
        </w:rPr>
        <w:t>。</w:t>
      </w:r>
      <w:r w:rsidR="00A54540">
        <w:rPr>
          <w:rFonts w:asciiTheme="minorHAnsi" w:hAnsiTheme="minorHAnsi" w:hint="eastAsia"/>
        </w:rPr>
        <w:t>太陽光パネルの補助金については、経産省の発表から</w:t>
      </w:r>
      <w:r w:rsidR="00A54540">
        <w:rPr>
          <w:rFonts w:asciiTheme="minorHAnsi" w:hAnsiTheme="minorHAnsi" w:hint="eastAsia"/>
        </w:rPr>
        <w:t>2013</w:t>
      </w:r>
      <w:r w:rsidR="00A54540">
        <w:rPr>
          <w:rFonts w:asciiTheme="minorHAnsi" w:hAnsiTheme="minorHAnsi" w:hint="eastAsia"/>
        </w:rPr>
        <w:t>年までは</w:t>
      </w:r>
      <w:r w:rsidR="00A54540">
        <w:rPr>
          <w:rFonts w:asciiTheme="minorHAnsi" w:hAnsiTheme="minorHAnsi" w:hint="eastAsia"/>
        </w:rPr>
        <w:t>4.8</w:t>
      </w:r>
      <w:r w:rsidR="00A54540">
        <w:rPr>
          <w:rFonts w:asciiTheme="minorHAnsi" w:hAnsiTheme="minorHAnsi" w:hint="eastAsia"/>
        </w:rPr>
        <w:t>万円</w:t>
      </w:r>
      <w:r w:rsidR="00A54540">
        <w:rPr>
          <w:rFonts w:asciiTheme="minorHAnsi" w:hAnsiTheme="minorHAnsi" w:hint="eastAsia"/>
        </w:rPr>
        <w:t>/kW</w:t>
      </w:r>
      <w:r w:rsidR="00A54540">
        <w:rPr>
          <w:rFonts w:asciiTheme="minorHAnsi" w:hAnsiTheme="minorHAnsi" w:hint="eastAsia"/>
        </w:rPr>
        <w:t>の助成が続くとしている</w:t>
      </w:r>
      <w:r w:rsidR="00A54540">
        <w:rPr>
          <w:rStyle w:val="ad"/>
          <w:rFonts w:asciiTheme="minorHAnsi" w:hAnsiTheme="minorHAnsi"/>
        </w:rPr>
        <w:footnoteReference w:id="24"/>
      </w:r>
      <w:r w:rsidR="00A54540">
        <w:rPr>
          <w:rFonts w:asciiTheme="minorHAnsi" w:hAnsiTheme="minorHAnsi" w:hint="eastAsia"/>
        </w:rPr>
        <w:t>。世帯当たりの電力支出、</w:t>
      </w:r>
      <w:r w:rsidR="00A54540">
        <w:rPr>
          <w:rFonts w:asciiTheme="minorHAnsi" w:hAnsiTheme="minorHAnsi" w:hint="eastAsia"/>
        </w:rPr>
        <w:t>GDP</w:t>
      </w:r>
      <w:r w:rsidR="00A54540">
        <w:rPr>
          <w:rFonts w:asciiTheme="minorHAnsi" w:hAnsiTheme="minorHAnsi" w:hint="eastAsia"/>
        </w:rPr>
        <w:t>デフレーターおよび電気料金は</w:t>
      </w:r>
      <w:r w:rsidR="00A54540">
        <w:rPr>
          <w:rFonts w:asciiTheme="minorHAnsi" w:hAnsiTheme="minorHAnsi" w:hint="eastAsia"/>
        </w:rPr>
        <w:t>2009</w:t>
      </w:r>
      <w:r w:rsidR="00A54540">
        <w:rPr>
          <w:rFonts w:asciiTheme="minorHAnsi" w:hAnsiTheme="minorHAnsi" w:hint="eastAsia"/>
        </w:rPr>
        <w:t>年の値が続くものとしてシミュレーションしている。世帯数や所得水準についても同様である。</w:t>
      </w:r>
    </w:p>
    <w:p w:rsidR="00D43462" w:rsidRPr="00047A2B" w:rsidRDefault="00D43462" w:rsidP="00FA2D54">
      <w:pPr>
        <w:jc w:val="left"/>
        <w:rPr>
          <w:rFonts w:asciiTheme="minorHAnsi" w:hAnsiTheme="minorHAnsi"/>
        </w:rPr>
      </w:pPr>
    </w:p>
    <w:p w:rsidR="0019765B" w:rsidRPr="00047A2B" w:rsidRDefault="0019765B" w:rsidP="00FA2D54">
      <w:pPr>
        <w:jc w:val="left"/>
        <w:rPr>
          <w:rFonts w:asciiTheme="minorHAnsi" w:hAnsiTheme="minorHAnsi"/>
        </w:rPr>
      </w:pPr>
    </w:p>
    <w:p w:rsidR="00D9711F" w:rsidRPr="005022C3" w:rsidRDefault="00820E44" w:rsidP="005022C3">
      <w:pPr>
        <w:pStyle w:val="a7"/>
        <w:numPr>
          <w:ilvl w:val="1"/>
          <w:numId w:val="4"/>
        </w:numPr>
        <w:ind w:leftChars="0" w:left="567" w:hanging="567"/>
        <w:jc w:val="left"/>
        <w:rPr>
          <w:rFonts w:asciiTheme="minorHAnsi" w:hAnsiTheme="minorHAnsi"/>
          <w:b/>
        </w:rPr>
      </w:pPr>
      <w:r w:rsidRPr="00047A2B">
        <w:rPr>
          <w:rFonts w:asciiTheme="minorHAnsi" w:hAnsiTheme="minorHAnsi"/>
          <w:b/>
        </w:rPr>
        <w:lastRenderedPageBreak/>
        <w:t>シミュレーションの結果</w:t>
      </w:r>
      <w:r w:rsidR="008C5915">
        <w:rPr>
          <w:rFonts w:asciiTheme="minorHAnsi" w:hAnsiTheme="minorHAnsi" w:hint="eastAsia"/>
          <w:b/>
        </w:rPr>
        <w:t>と考察</w:t>
      </w:r>
    </w:p>
    <w:p w:rsidR="008B442D" w:rsidRPr="008B442D" w:rsidRDefault="00E25319" w:rsidP="0045078C">
      <w:pPr>
        <w:pStyle w:val="a7"/>
        <w:ind w:leftChars="0" w:left="0" w:firstLineChars="100" w:firstLine="210"/>
        <w:jc w:val="left"/>
        <w:rPr>
          <w:rFonts w:asciiTheme="minorHAnsi" w:hAnsiTheme="minorHAnsi"/>
        </w:rPr>
      </w:pPr>
      <w:r>
        <w:rPr>
          <w:rFonts w:asciiTheme="minorHAnsi" w:hAnsiTheme="minorHAnsi"/>
        </w:rPr>
        <w:t>上記の方法により、</w:t>
      </w:r>
      <w:proofErr w:type="spellStart"/>
      <w:r w:rsidR="00D760B7">
        <w:rPr>
          <w:rFonts w:asciiTheme="minorHAnsi" w:hAnsiTheme="minorHAnsi" w:hint="eastAsia"/>
        </w:rPr>
        <w:t>dEC</w:t>
      </w:r>
      <w:proofErr w:type="spellEnd"/>
      <w:r w:rsidR="00D760B7">
        <w:rPr>
          <w:rFonts w:asciiTheme="minorHAnsi" w:hAnsiTheme="minorHAnsi" w:hint="eastAsia"/>
        </w:rPr>
        <w:t>モデルを基本として</w:t>
      </w:r>
      <w:r>
        <w:rPr>
          <w:rFonts w:asciiTheme="minorHAnsi" w:hAnsiTheme="minorHAnsi" w:hint="eastAsia"/>
        </w:rPr>
        <w:t>下記</w:t>
      </w:r>
      <w:r w:rsidR="00177FE5" w:rsidRPr="00047A2B">
        <w:rPr>
          <w:rFonts w:asciiTheme="minorHAnsi" w:hAnsiTheme="minorHAnsi"/>
        </w:rPr>
        <w:t>の</w:t>
      </w:r>
      <w:r w:rsidR="00177FE5" w:rsidRPr="00047A2B">
        <w:rPr>
          <w:rFonts w:asciiTheme="minorHAnsi" w:hAnsiTheme="minorHAnsi"/>
        </w:rPr>
        <w:t>3</w:t>
      </w:r>
      <w:r w:rsidR="0045078C">
        <w:rPr>
          <w:rFonts w:asciiTheme="minorHAnsi" w:hAnsiTheme="minorHAnsi"/>
        </w:rPr>
        <w:t>パターンについて</w:t>
      </w:r>
      <w:r w:rsidR="00177FE5" w:rsidRPr="00047A2B">
        <w:rPr>
          <w:rFonts w:asciiTheme="minorHAnsi" w:hAnsiTheme="minorHAnsi"/>
        </w:rPr>
        <w:t>シミュレーションを行った。</w:t>
      </w:r>
      <w:r w:rsidR="00D760B7">
        <w:rPr>
          <w:rFonts w:asciiTheme="minorHAnsi" w:hAnsiTheme="minorHAnsi" w:hint="eastAsia"/>
        </w:rPr>
        <w:t>なお、</w:t>
      </w:r>
      <w:proofErr w:type="spellStart"/>
      <w:r w:rsidR="00D02DB6">
        <w:rPr>
          <w:rFonts w:asciiTheme="minorHAnsi" w:hAnsiTheme="minorHAnsi" w:hint="eastAsia"/>
        </w:rPr>
        <w:t>dOC</w:t>
      </w:r>
      <w:proofErr w:type="spellEnd"/>
      <w:r w:rsidR="00D02DB6">
        <w:rPr>
          <w:rFonts w:asciiTheme="minorHAnsi" w:hAnsiTheme="minorHAnsi" w:hint="eastAsia"/>
        </w:rPr>
        <w:t>と</w:t>
      </w:r>
      <w:proofErr w:type="spellStart"/>
      <w:r w:rsidR="00D02DB6">
        <w:rPr>
          <w:rFonts w:asciiTheme="minorHAnsi" w:hAnsiTheme="minorHAnsi" w:hint="eastAsia"/>
        </w:rPr>
        <w:t>dlnOC</w:t>
      </w:r>
      <w:proofErr w:type="spellEnd"/>
      <w:r w:rsidR="00D02DB6">
        <w:rPr>
          <w:rFonts w:asciiTheme="minorHAnsi" w:hAnsiTheme="minorHAnsi" w:hint="eastAsia"/>
        </w:rPr>
        <w:t>については、シミュレーションによりオーナーシップ・コストがすぐにマイナスになってしまうので、ここでは分析から除外した。</w:t>
      </w:r>
    </w:p>
    <w:p w:rsidR="00177FE5" w:rsidRDefault="00177FE5" w:rsidP="00177FE5">
      <w:pPr>
        <w:jc w:val="left"/>
        <w:rPr>
          <w:rFonts w:asciiTheme="minorHAnsi" w:hAnsiTheme="minorHAnsi"/>
        </w:rPr>
      </w:pPr>
    </w:p>
    <w:p w:rsidR="00177FE5" w:rsidRPr="00047A2B" w:rsidRDefault="00177FE5" w:rsidP="00177FE5">
      <w:pPr>
        <w:jc w:val="left"/>
        <w:rPr>
          <w:rFonts w:asciiTheme="minorHAnsi" w:hAnsiTheme="minorHAnsi"/>
        </w:rPr>
      </w:pPr>
      <w:r w:rsidRPr="00047A2B">
        <w:rPr>
          <w:rFonts w:asciiTheme="minorHAnsi" w:hAnsiTheme="minorHAnsi"/>
        </w:rPr>
        <w:t>(1)</w:t>
      </w:r>
      <w:r w:rsidRPr="00047A2B">
        <w:rPr>
          <w:rFonts w:asciiTheme="minorHAnsi" w:hAnsiTheme="minorHAnsi"/>
        </w:rPr>
        <w:t>買取価格を今後も</w:t>
      </w:r>
      <w:r w:rsidRPr="00047A2B">
        <w:rPr>
          <w:rFonts w:asciiTheme="minorHAnsi" w:hAnsiTheme="minorHAnsi"/>
        </w:rPr>
        <w:t>42</w:t>
      </w:r>
      <w:r w:rsidRPr="00047A2B">
        <w:rPr>
          <w:rFonts w:asciiTheme="minorHAnsi" w:hAnsiTheme="minorHAnsi"/>
        </w:rPr>
        <w:t>円</w:t>
      </w:r>
      <w:r w:rsidRPr="00047A2B">
        <w:rPr>
          <w:rFonts w:asciiTheme="minorHAnsi" w:hAnsiTheme="minorHAnsi"/>
        </w:rPr>
        <w:t>/kWh</w:t>
      </w:r>
      <w:r w:rsidRPr="00047A2B">
        <w:rPr>
          <w:rFonts w:asciiTheme="minorHAnsi" w:hAnsiTheme="minorHAnsi"/>
        </w:rPr>
        <w:t>で</w:t>
      </w:r>
      <w:r w:rsidRPr="00047A2B">
        <w:rPr>
          <w:rFonts w:asciiTheme="minorHAnsi" w:hAnsiTheme="minorHAnsi"/>
        </w:rPr>
        <w:t>2020</w:t>
      </w:r>
      <w:r w:rsidRPr="00047A2B">
        <w:rPr>
          <w:rFonts w:asciiTheme="minorHAnsi" w:hAnsiTheme="minorHAnsi"/>
        </w:rPr>
        <w:t>年まで継続する場合</w:t>
      </w:r>
    </w:p>
    <w:p w:rsidR="00177FE5" w:rsidRPr="00047A2B" w:rsidRDefault="00177FE5" w:rsidP="00177FE5">
      <w:pPr>
        <w:jc w:val="left"/>
        <w:rPr>
          <w:rFonts w:asciiTheme="minorHAnsi" w:hAnsiTheme="minorHAnsi"/>
        </w:rPr>
      </w:pPr>
      <w:r w:rsidRPr="00047A2B">
        <w:rPr>
          <w:rFonts w:asciiTheme="minorHAnsi" w:hAnsiTheme="minorHAnsi"/>
        </w:rPr>
        <w:t>(2)</w:t>
      </w:r>
      <w:r w:rsidR="004A625E" w:rsidRPr="00047A2B">
        <w:rPr>
          <w:rFonts w:asciiTheme="minorHAnsi" w:hAnsiTheme="minorHAnsi"/>
        </w:rPr>
        <w:t>上記と同じ買取価格で</w:t>
      </w:r>
      <w:r w:rsidR="004A625E" w:rsidRPr="00047A2B">
        <w:rPr>
          <w:rFonts w:asciiTheme="minorHAnsi" w:hAnsiTheme="minorHAnsi"/>
        </w:rPr>
        <w:t>2020</w:t>
      </w:r>
      <w:r w:rsidR="004A625E" w:rsidRPr="00047A2B">
        <w:rPr>
          <w:rFonts w:asciiTheme="minorHAnsi" w:hAnsiTheme="minorHAnsi"/>
        </w:rPr>
        <w:t>年まで余剰買取のみを行う場合</w:t>
      </w:r>
    </w:p>
    <w:p w:rsidR="00177FE5" w:rsidRPr="00047A2B" w:rsidRDefault="00177FE5" w:rsidP="00177FE5">
      <w:pPr>
        <w:jc w:val="left"/>
        <w:rPr>
          <w:rFonts w:asciiTheme="minorHAnsi" w:hAnsiTheme="minorHAnsi"/>
        </w:rPr>
      </w:pPr>
      <w:r w:rsidRPr="00047A2B">
        <w:rPr>
          <w:rFonts w:asciiTheme="minorHAnsi" w:hAnsiTheme="minorHAnsi"/>
        </w:rPr>
        <w:t>(3)</w:t>
      </w:r>
      <w:r w:rsidR="004A625E" w:rsidRPr="00047A2B">
        <w:rPr>
          <w:rFonts w:asciiTheme="minorHAnsi" w:hAnsiTheme="minorHAnsi"/>
        </w:rPr>
        <w:t>政策目標である</w:t>
      </w:r>
      <w:r w:rsidR="004A625E" w:rsidRPr="00047A2B">
        <w:rPr>
          <w:rFonts w:asciiTheme="minorHAnsi" w:hAnsiTheme="minorHAnsi"/>
        </w:rPr>
        <w:t>2020</w:t>
      </w:r>
      <w:r w:rsidR="004A625E" w:rsidRPr="00047A2B">
        <w:rPr>
          <w:rFonts w:asciiTheme="minorHAnsi" w:hAnsiTheme="minorHAnsi"/>
        </w:rPr>
        <w:t>年に</w:t>
      </w:r>
      <w:r w:rsidR="004A625E" w:rsidRPr="00047A2B">
        <w:rPr>
          <w:rFonts w:asciiTheme="minorHAnsi" w:hAnsiTheme="minorHAnsi"/>
        </w:rPr>
        <w:t>2800</w:t>
      </w:r>
      <w:r w:rsidR="004A625E" w:rsidRPr="00047A2B">
        <w:rPr>
          <w:rFonts w:asciiTheme="minorHAnsi" w:hAnsiTheme="minorHAnsi"/>
        </w:rPr>
        <w:t>万</w:t>
      </w:r>
      <w:r w:rsidR="004A625E" w:rsidRPr="00047A2B">
        <w:rPr>
          <w:rFonts w:asciiTheme="minorHAnsi" w:hAnsiTheme="minorHAnsi"/>
        </w:rPr>
        <w:t>kW</w:t>
      </w:r>
      <w:r w:rsidR="004A625E" w:rsidRPr="00047A2B">
        <w:rPr>
          <w:rFonts w:asciiTheme="minorHAnsi" w:hAnsiTheme="minorHAnsi"/>
        </w:rPr>
        <w:t>の導入量を達成する場合</w:t>
      </w:r>
    </w:p>
    <w:p w:rsidR="00916B3B" w:rsidRPr="00047A2B" w:rsidRDefault="00916B3B" w:rsidP="00177FE5">
      <w:pPr>
        <w:jc w:val="left"/>
        <w:rPr>
          <w:rFonts w:asciiTheme="minorHAnsi" w:hAnsiTheme="minorHAnsi"/>
        </w:rPr>
      </w:pPr>
    </w:p>
    <w:p w:rsidR="00082565" w:rsidRDefault="007244FB" w:rsidP="00E25319">
      <w:pPr>
        <w:jc w:val="left"/>
        <w:rPr>
          <w:rFonts w:asciiTheme="minorHAnsi" w:hAnsiTheme="minorHAnsi"/>
        </w:rPr>
      </w:pPr>
      <w:r w:rsidRPr="00047A2B">
        <w:rPr>
          <w:rFonts w:asciiTheme="minorHAnsi" w:hAnsiTheme="minorHAnsi"/>
        </w:rPr>
        <w:t xml:space="preserve">　全ての場合において、</w:t>
      </w:r>
      <w:r w:rsidRPr="00047A2B">
        <w:rPr>
          <w:rFonts w:asciiTheme="minorHAnsi" w:hAnsiTheme="minorHAnsi"/>
        </w:rPr>
        <w:t>2010</w:t>
      </w:r>
      <w:r w:rsidRPr="00047A2B">
        <w:rPr>
          <w:rFonts w:asciiTheme="minorHAnsi" w:hAnsiTheme="minorHAnsi"/>
        </w:rPr>
        <w:t>年は</w:t>
      </w:r>
      <w:r w:rsidRPr="00047A2B">
        <w:rPr>
          <w:rFonts w:asciiTheme="minorHAnsi" w:hAnsiTheme="minorHAnsi"/>
        </w:rPr>
        <w:t>48</w:t>
      </w:r>
      <w:r w:rsidRPr="00047A2B">
        <w:rPr>
          <w:rFonts w:asciiTheme="minorHAnsi" w:hAnsiTheme="minorHAnsi"/>
        </w:rPr>
        <w:t>円</w:t>
      </w:r>
      <w:r w:rsidRPr="00047A2B">
        <w:rPr>
          <w:rFonts w:asciiTheme="minorHAnsi" w:hAnsiTheme="minorHAnsi"/>
        </w:rPr>
        <w:t>/kWh</w:t>
      </w:r>
      <w:r w:rsidRPr="00047A2B">
        <w:rPr>
          <w:rFonts w:asciiTheme="minorHAnsi" w:hAnsiTheme="minorHAnsi"/>
        </w:rPr>
        <w:t>で余剰買取が行われ、</w:t>
      </w:r>
      <w:r w:rsidRPr="00047A2B">
        <w:rPr>
          <w:rFonts w:asciiTheme="minorHAnsi" w:hAnsiTheme="minorHAnsi"/>
        </w:rPr>
        <w:t>2011</w:t>
      </w:r>
      <w:r w:rsidRPr="00047A2B">
        <w:rPr>
          <w:rFonts w:asciiTheme="minorHAnsi" w:hAnsiTheme="minorHAnsi"/>
        </w:rPr>
        <w:t>年は</w:t>
      </w:r>
      <w:r w:rsidRPr="00047A2B">
        <w:rPr>
          <w:rFonts w:asciiTheme="minorHAnsi" w:hAnsiTheme="minorHAnsi"/>
        </w:rPr>
        <w:t>42</w:t>
      </w:r>
      <w:r w:rsidRPr="00047A2B">
        <w:rPr>
          <w:rFonts w:asciiTheme="minorHAnsi" w:hAnsiTheme="minorHAnsi"/>
        </w:rPr>
        <w:t>円</w:t>
      </w:r>
      <w:r w:rsidRPr="00047A2B">
        <w:rPr>
          <w:rFonts w:asciiTheme="minorHAnsi" w:hAnsiTheme="minorHAnsi"/>
        </w:rPr>
        <w:t>/kWh</w:t>
      </w:r>
      <w:r w:rsidRPr="00047A2B">
        <w:rPr>
          <w:rFonts w:asciiTheme="minorHAnsi" w:hAnsiTheme="minorHAnsi"/>
        </w:rPr>
        <w:t>で余剰買取が行われているとし、</w:t>
      </w:r>
      <w:r w:rsidRPr="00047A2B">
        <w:rPr>
          <w:rFonts w:asciiTheme="minorHAnsi" w:hAnsiTheme="minorHAnsi"/>
        </w:rPr>
        <w:t>2012</w:t>
      </w:r>
      <w:r w:rsidRPr="00047A2B">
        <w:rPr>
          <w:rFonts w:asciiTheme="minorHAnsi" w:hAnsiTheme="minorHAnsi"/>
        </w:rPr>
        <w:t>年からシミュレーションを試みている。</w:t>
      </w:r>
      <w:r w:rsidRPr="00047A2B">
        <w:rPr>
          <w:rFonts w:asciiTheme="minorHAnsi" w:hAnsiTheme="minorHAnsi"/>
        </w:rPr>
        <w:t>(1)</w:t>
      </w:r>
      <w:r w:rsidRPr="00047A2B">
        <w:rPr>
          <w:rFonts w:asciiTheme="minorHAnsi" w:hAnsiTheme="minorHAnsi"/>
        </w:rPr>
        <w:t>については、</w:t>
      </w:r>
      <w:r w:rsidR="00D9711F">
        <w:rPr>
          <w:rFonts w:asciiTheme="minorHAnsi" w:hAnsiTheme="minorHAnsi" w:hint="eastAsia"/>
        </w:rPr>
        <w:t>全量買取制度により</w:t>
      </w:r>
      <w:r w:rsidR="00F02551" w:rsidRPr="00047A2B">
        <w:rPr>
          <w:rFonts w:asciiTheme="minorHAnsi" w:hAnsiTheme="minorHAnsi"/>
        </w:rPr>
        <w:t>42</w:t>
      </w:r>
      <w:r w:rsidR="00F02551" w:rsidRPr="00047A2B">
        <w:rPr>
          <w:rFonts w:asciiTheme="minorHAnsi" w:hAnsiTheme="minorHAnsi"/>
        </w:rPr>
        <w:t>円</w:t>
      </w:r>
      <w:r w:rsidR="00F02551" w:rsidRPr="00047A2B">
        <w:rPr>
          <w:rFonts w:asciiTheme="minorHAnsi" w:hAnsiTheme="minorHAnsi"/>
        </w:rPr>
        <w:t>/kWh</w:t>
      </w:r>
      <w:r w:rsidR="00D02DB6">
        <w:rPr>
          <w:rFonts w:asciiTheme="minorHAnsi" w:hAnsiTheme="minorHAnsi"/>
        </w:rPr>
        <w:t>という買取価格</w:t>
      </w:r>
      <w:r w:rsidR="00D02DB6">
        <w:rPr>
          <w:rFonts w:asciiTheme="minorHAnsi" w:hAnsiTheme="minorHAnsi" w:hint="eastAsia"/>
        </w:rPr>
        <w:t>が</w:t>
      </w:r>
      <w:r w:rsidR="00F02551" w:rsidRPr="00047A2B">
        <w:rPr>
          <w:rFonts w:asciiTheme="minorHAnsi" w:hAnsiTheme="minorHAnsi"/>
        </w:rPr>
        <w:t>施行された場合の導入量を指している。</w:t>
      </w:r>
      <w:r w:rsidR="005D6759">
        <w:rPr>
          <w:rFonts w:asciiTheme="minorHAnsi" w:hAnsiTheme="minorHAnsi" w:hint="eastAsia"/>
        </w:rPr>
        <w:t>買取期間についても</w:t>
      </w:r>
      <w:r w:rsidR="005D6759">
        <w:rPr>
          <w:rFonts w:asciiTheme="minorHAnsi" w:hAnsiTheme="minorHAnsi" w:hint="eastAsia"/>
        </w:rPr>
        <w:t>10</w:t>
      </w:r>
      <w:r w:rsidR="005D6759">
        <w:rPr>
          <w:rFonts w:asciiTheme="minorHAnsi" w:hAnsiTheme="minorHAnsi" w:hint="eastAsia"/>
        </w:rPr>
        <w:t>年間として一定である。</w:t>
      </w:r>
      <w:r w:rsidR="00F02551" w:rsidRPr="00047A2B">
        <w:rPr>
          <w:rFonts w:asciiTheme="minorHAnsi" w:hAnsiTheme="minorHAnsi"/>
        </w:rPr>
        <w:t>(2)</w:t>
      </w:r>
      <w:r w:rsidR="00F02551" w:rsidRPr="00047A2B">
        <w:rPr>
          <w:rFonts w:asciiTheme="minorHAnsi" w:hAnsiTheme="minorHAnsi"/>
        </w:rPr>
        <w:t>については、</w:t>
      </w:r>
      <w:r w:rsidR="00D9711F">
        <w:rPr>
          <w:rFonts w:asciiTheme="minorHAnsi" w:hAnsiTheme="minorHAnsi" w:hint="eastAsia"/>
        </w:rPr>
        <w:t>全量買取制度ではなく余剰買取制度を続行した場合の導入量をシミュレーションしている。</w:t>
      </w:r>
      <w:r w:rsidR="00D9711F" w:rsidRPr="00047A2B">
        <w:rPr>
          <w:rFonts w:asciiTheme="minorHAnsi" w:hAnsiTheme="minorHAnsi"/>
        </w:rPr>
        <w:t xml:space="preserve"> </w:t>
      </w:r>
      <w:r w:rsidR="00F02551" w:rsidRPr="00047A2B">
        <w:rPr>
          <w:rFonts w:asciiTheme="minorHAnsi" w:hAnsiTheme="minorHAnsi"/>
        </w:rPr>
        <w:t>(3)</w:t>
      </w:r>
      <w:r w:rsidR="00F02551" w:rsidRPr="00047A2B">
        <w:rPr>
          <w:rFonts w:asciiTheme="minorHAnsi" w:hAnsiTheme="minorHAnsi"/>
        </w:rPr>
        <w:t>では、政策目標を達成するには</w:t>
      </w:r>
      <w:r w:rsidR="00005991" w:rsidRPr="00047A2B">
        <w:rPr>
          <w:rFonts w:asciiTheme="minorHAnsi" w:hAnsiTheme="minorHAnsi"/>
        </w:rPr>
        <w:t>、</w:t>
      </w:r>
      <w:r w:rsidR="00E25319">
        <w:rPr>
          <w:rFonts w:asciiTheme="minorHAnsi" w:hAnsiTheme="minorHAnsi" w:hint="eastAsia"/>
        </w:rPr>
        <w:t>追加的にどのような政策が必要かを分析している。</w:t>
      </w:r>
      <w:r w:rsidR="00F02551" w:rsidRPr="00047A2B">
        <w:rPr>
          <w:rFonts w:asciiTheme="minorHAnsi" w:hAnsiTheme="minorHAnsi"/>
        </w:rPr>
        <w:t>以下、それぞれの場合について</w:t>
      </w:r>
      <w:r w:rsidR="009F6A17" w:rsidRPr="00047A2B">
        <w:rPr>
          <w:rFonts w:asciiTheme="minorHAnsi" w:hAnsiTheme="minorHAnsi"/>
        </w:rPr>
        <w:t>の</w:t>
      </w:r>
      <w:r w:rsidR="00F02551" w:rsidRPr="00047A2B">
        <w:rPr>
          <w:rFonts w:asciiTheme="minorHAnsi" w:hAnsiTheme="minorHAnsi"/>
        </w:rPr>
        <w:t>結果を示す。</w:t>
      </w:r>
    </w:p>
    <w:p w:rsidR="00046BA6" w:rsidRPr="00047A2B" w:rsidRDefault="00046BA6" w:rsidP="00177FE5">
      <w:pPr>
        <w:jc w:val="left"/>
        <w:rPr>
          <w:rFonts w:asciiTheme="minorHAnsi" w:hAnsiTheme="minorHAnsi"/>
        </w:rPr>
      </w:pPr>
    </w:p>
    <w:p w:rsidR="007F0038" w:rsidRDefault="00046BA6" w:rsidP="00177FE5">
      <w:pPr>
        <w:jc w:val="left"/>
        <w:rPr>
          <w:rFonts w:asciiTheme="minorHAnsi" w:hAnsiTheme="minorHAnsi"/>
        </w:rPr>
      </w:pPr>
      <w:r>
        <w:rPr>
          <w:rFonts w:asciiTheme="minorHAnsi" w:hAnsiTheme="minorHAnsi" w:hint="eastAsia"/>
        </w:rPr>
        <w:t>(1)</w:t>
      </w:r>
      <w:r w:rsidRPr="00046BA6">
        <w:rPr>
          <w:rFonts w:asciiTheme="minorHAnsi" w:hAnsiTheme="minorHAnsi"/>
        </w:rPr>
        <w:t xml:space="preserve"> </w:t>
      </w:r>
      <w:r w:rsidRPr="00047A2B">
        <w:rPr>
          <w:rFonts w:asciiTheme="minorHAnsi" w:hAnsiTheme="minorHAnsi"/>
        </w:rPr>
        <w:t>買取価格を今後も</w:t>
      </w:r>
      <w:r w:rsidRPr="00047A2B">
        <w:rPr>
          <w:rFonts w:asciiTheme="minorHAnsi" w:hAnsiTheme="minorHAnsi"/>
        </w:rPr>
        <w:t>42</w:t>
      </w:r>
      <w:r w:rsidRPr="00047A2B">
        <w:rPr>
          <w:rFonts w:asciiTheme="minorHAnsi" w:hAnsiTheme="minorHAnsi"/>
        </w:rPr>
        <w:t>円</w:t>
      </w:r>
      <w:r w:rsidRPr="00047A2B">
        <w:rPr>
          <w:rFonts w:asciiTheme="minorHAnsi" w:hAnsiTheme="minorHAnsi"/>
        </w:rPr>
        <w:t>/kWh</w:t>
      </w:r>
      <w:r w:rsidRPr="00047A2B">
        <w:rPr>
          <w:rFonts w:asciiTheme="minorHAnsi" w:hAnsiTheme="minorHAnsi"/>
        </w:rPr>
        <w:t>で</w:t>
      </w:r>
      <w:r w:rsidRPr="00047A2B">
        <w:rPr>
          <w:rFonts w:asciiTheme="minorHAnsi" w:hAnsiTheme="minorHAnsi"/>
        </w:rPr>
        <w:t>2020</w:t>
      </w:r>
      <w:r w:rsidRPr="00047A2B">
        <w:rPr>
          <w:rFonts w:asciiTheme="minorHAnsi" w:hAnsiTheme="minorHAnsi"/>
        </w:rPr>
        <w:t>年まで継続する場合</w:t>
      </w:r>
    </w:p>
    <w:p w:rsidR="006B32BE" w:rsidRPr="00047A2B" w:rsidRDefault="006B32BE" w:rsidP="00177FE5">
      <w:pPr>
        <w:jc w:val="left"/>
        <w:rPr>
          <w:rFonts w:asciiTheme="minorHAnsi" w:hAnsiTheme="minorHAnsi"/>
        </w:rPr>
      </w:pPr>
    </w:p>
    <w:p w:rsidR="00177FE5" w:rsidRDefault="00245B90" w:rsidP="00916B3B">
      <w:pPr>
        <w:jc w:val="center"/>
        <w:rPr>
          <w:rFonts w:asciiTheme="minorHAnsi" w:hAnsiTheme="minorHAnsi"/>
        </w:rPr>
      </w:pPr>
      <w:r>
        <w:rPr>
          <w:rFonts w:asciiTheme="minorHAnsi" w:hAnsiTheme="minorHAnsi"/>
          <w:noProof/>
        </w:rPr>
        <w:drawing>
          <wp:inline distT="0" distB="0" distL="0" distR="0" wp14:anchorId="1EFB7C37" wp14:editId="30D9198E">
            <wp:extent cx="5106151" cy="2219325"/>
            <wp:effectExtent l="1905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151229" cy="2238917"/>
                    </a:xfrm>
                    <a:prstGeom prst="rect">
                      <a:avLst/>
                    </a:prstGeom>
                    <a:noFill/>
                    <a:ln w="9525">
                      <a:noFill/>
                      <a:miter lim="800000"/>
                      <a:headEnd/>
                      <a:tailEnd/>
                    </a:ln>
                  </pic:spPr>
                </pic:pic>
              </a:graphicData>
            </a:graphic>
          </wp:inline>
        </w:drawing>
      </w:r>
    </w:p>
    <w:p w:rsidR="000F62B4" w:rsidRPr="00047A2B" w:rsidRDefault="00245B90" w:rsidP="00647C3C">
      <w:pPr>
        <w:jc w:val="center"/>
        <w:rPr>
          <w:rFonts w:asciiTheme="minorHAnsi" w:hAnsiTheme="minorHAnsi"/>
        </w:rPr>
      </w:pPr>
      <w:r>
        <w:rPr>
          <w:rFonts w:asciiTheme="minorHAnsi" w:hAnsiTheme="minorHAnsi"/>
          <w:noProof/>
        </w:rPr>
        <w:lastRenderedPageBreak/>
        <w:drawing>
          <wp:inline distT="0" distB="0" distL="0" distR="0" wp14:anchorId="13B632AE" wp14:editId="4FC30BBC">
            <wp:extent cx="4439982" cy="3124200"/>
            <wp:effectExtent l="19050" t="0" r="0" b="0"/>
            <wp:docPr id="1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457053" cy="3136212"/>
                    </a:xfrm>
                    <a:prstGeom prst="rect">
                      <a:avLst/>
                    </a:prstGeom>
                    <a:noFill/>
                    <a:ln w="9525">
                      <a:noFill/>
                      <a:miter lim="800000"/>
                      <a:headEnd/>
                      <a:tailEnd/>
                    </a:ln>
                  </pic:spPr>
                </pic:pic>
              </a:graphicData>
            </a:graphic>
          </wp:inline>
        </w:drawing>
      </w:r>
    </w:p>
    <w:p w:rsidR="00D02DB6" w:rsidRPr="00825EC4" w:rsidRDefault="000F62B4" w:rsidP="00825EC4">
      <w:pPr>
        <w:jc w:val="center"/>
        <w:rPr>
          <w:rFonts w:asciiTheme="minorHAnsi" w:hAnsiTheme="minorHAnsi"/>
        </w:rPr>
      </w:pPr>
      <w:r>
        <w:rPr>
          <w:rFonts w:asciiTheme="minorHAnsi" w:hAnsiTheme="minorHAnsi"/>
        </w:rPr>
        <w:t>図</w:t>
      </w:r>
      <w:r w:rsidR="007F0038">
        <w:rPr>
          <w:rFonts w:asciiTheme="minorHAnsi" w:hAnsiTheme="minorHAnsi" w:hint="eastAsia"/>
        </w:rPr>
        <w:t>6</w:t>
      </w:r>
      <w:r w:rsidR="007244FB" w:rsidRPr="00047A2B">
        <w:rPr>
          <w:rFonts w:asciiTheme="minorHAnsi" w:hAnsiTheme="minorHAnsi"/>
        </w:rPr>
        <w:t xml:space="preserve">　</w:t>
      </w:r>
      <w:r w:rsidR="00242CC5" w:rsidRPr="00047A2B">
        <w:rPr>
          <w:rFonts w:asciiTheme="minorHAnsi" w:hAnsiTheme="minorHAnsi"/>
        </w:rPr>
        <w:t>(1)</w:t>
      </w:r>
      <w:r w:rsidR="00242CC5" w:rsidRPr="00047A2B">
        <w:rPr>
          <w:rFonts w:asciiTheme="minorHAnsi" w:hAnsiTheme="minorHAnsi"/>
        </w:rPr>
        <w:t>の</w:t>
      </w:r>
      <w:r w:rsidR="00AF75A0" w:rsidRPr="00047A2B">
        <w:rPr>
          <w:rFonts w:asciiTheme="minorHAnsi" w:hAnsiTheme="minorHAnsi"/>
        </w:rPr>
        <w:t>シミュレーション結果</w:t>
      </w:r>
      <w:r w:rsidR="00825EC4">
        <w:rPr>
          <w:rFonts w:asciiTheme="minorHAnsi" w:hAnsiTheme="minorHAnsi" w:hint="eastAsia"/>
        </w:rPr>
        <w:t>(</w:t>
      </w:r>
      <w:proofErr w:type="spellStart"/>
      <w:r w:rsidR="00825EC4">
        <w:rPr>
          <w:rFonts w:asciiTheme="minorHAnsi" w:hAnsiTheme="minorHAnsi" w:hint="eastAsia"/>
        </w:rPr>
        <w:t>dE</w:t>
      </w:r>
      <w:r>
        <w:rPr>
          <w:rFonts w:asciiTheme="minorHAnsi" w:hAnsiTheme="minorHAnsi" w:hint="eastAsia"/>
        </w:rPr>
        <w:t>C</w:t>
      </w:r>
      <w:proofErr w:type="spellEnd"/>
      <w:r>
        <w:rPr>
          <w:rFonts w:asciiTheme="minorHAnsi" w:hAnsiTheme="minorHAnsi" w:hint="eastAsia"/>
        </w:rPr>
        <w:t>)</w:t>
      </w:r>
    </w:p>
    <w:p w:rsidR="00CA518A" w:rsidRPr="00047A2B" w:rsidRDefault="00CA518A" w:rsidP="00D229C0">
      <w:pPr>
        <w:jc w:val="left"/>
        <w:rPr>
          <w:rFonts w:asciiTheme="minorHAnsi" w:hAnsiTheme="minorHAnsi"/>
        </w:rPr>
      </w:pPr>
    </w:p>
    <w:p w:rsidR="00D229C0" w:rsidRPr="00047A2B" w:rsidRDefault="00D229C0" w:rsidP="00D229C0">
      <w:pPr>
        <w:jc w:val="left"/>
        <w:rPr>
          <w:rFonts w:asciiTheme="minorHAnsi" w:hAnsiTheme="minorHAnsi"/>
        </w:rPr>
      </w:pPr>
      <w:r w:rsidRPr="00047A2B">
        <w:rPr>
          <w:rFonts w:asciiTheme="minorHAnsi" w:hAnsiTheme="minorHAnsi"/>
        </w:rPr>
        <w:t xml:space="preserve">　</w:t>
      </w:r>
      <w:r w:rsidRPr="00047A2B">
        <w:rPr>
          <w:rFonts w:asciiTheme="minorHAnsi" w:hAnsiTheme="minorHAnsi"/>
        </w:rPr>
        <w:t>(1)</w:t>
      </w:r>
      <w:r w:rsidRPr="00047A2B">
        <w:rPr>
          <w:rFonts w:asciiTheme="minorHAnsi" w:hAnsiTheme="minorHAnsi"/>
        </w:rPr>
        <w:t>のシミュレーションでは、</w:t>
      </w:r>
      <w:r w:rsidR="000E5D33">
        <w:rPr>
          <w:rFonts w:asciiTheme="minorHAnsi" w:hAnsiTheme="minorHAnsi"/>
        </w:rPr>
        <w:t>20</w:t>
      </w:r>
      <w:r w:rsidR="00046BA6">
        <w:rPr>
          <w:rFonts w:asciiTheme="minorHAnsi" w:hAnsiTheme="minorHAnsi" w:hint="eastAsia"/>
        </w:rPr>
        <w:t>20</w:t>
      </w:r>
      <w:r w:rsidRPr="00047A2B">
        <w:rPr>
          <w:rFonts w:asciiTheme="minorHAnsi" w:hAnsiTheme="minorHAnsi"/>
        </w:rPr>
        <w:t>年の導入量が</w:t>
      </w:r>
      <w:r w:rsidR="00245B90">
        <w:rPr>
          <w:rFonts w:asciiTheme="minorHAnsi" w:hAnsiTheme="minorHAnsi" w:hint="eastAsia"/>
        </w:rPr>
        <w:t>344</w:t>
      </w:r>
      <w:r w:rsidRPr="00047A2B">
        <w:rPr>
          <w:rFonts w:asciiTheme="minorHAnsi" w:hAnsiTheme="minorHAnsi"/>
        </w:rPr>
        <w:t>万</w:t>
      </w:r>
      <w:r w:rsidRPr="00047A2B">
        <w:rPr>
          <w:rFonts w:asciiTheme="minorHAnsi" w:hAnsiTheme="minorHAnsi"/>
        </w:rPr>
        <w:t>kW</w:t>
      </w:r>
      <w:r w:rsidRPr="00047A2B">
        <w:rPr>
          <w:rFonts w:asciiTheme="minorHAnsi" w:hAnsiTheme="minorHAnsi"/>
        </w:rPr>
        <w:t>であり、累積導入量は</w:t>
      </w:r>
      <w:r w:rsidR="00245B90">
        <w:rPr>
          <w:rFonts w:asciiTheme="minorHAnsi" w:hAnsiTheme="minorHAnsi" w:hint="eastAsia"/>
        </w:rPr>
        <w:t>2652</w:t>
      </w:r>
      <w:r w:rsidRPr="00047A2B">
        <w:rPr>
          <w:rFonts w:asciiTheme="minorHAnsi" w:hAnsiTheme="minorHAnsi"/>
        </w:rPr>
        <w:t>万</w:t>
      </w:r>
      <w:r w:rsidRPr="00047A2B">
        <w:rPr>
          <w:rFonts w:asciiTheme="minorHAnsi" w:hAnsiTheme="minorHAnsi"/>
        </w:rPr>
        <w:t>kW</w:t>
      </w:r>
      <w:r w:rsidRPr="00047A2B">
        <w:rPr>
          <w:rFonts w:asciiTheme="minorHAnsi" w:hAnsiTheme="minorHAnsi"/>
        </w:rPr>
        <w:t>となる。</w:t>
      </w:r>
      <w:r w:rsidR="00046BA6" w:rsidRPr="00047A2B">
        <w:rPr>
          <w:rFonts w:asciiTheme="minorHAnsi" w:hAnsiTheme="minorHAnsi"/>
        </w:rPr>
        <w:t>図</w:t>
      </w:r>
      <w:r w:rsidR="00046BA6">
        <w:rPr>
          <w:rFonts w:asciiTheme="minorHAnsi" w:hAnsiTheme="minorHAnsi" w:hint="eastAsia"/>
        </w:rPr>
        <w:t>3</w:t>
      </w:r>
      <w:r w:rsidR="006E5F1F">
        <w:rPr>
          <w:rFonts w:asciiTheme="minorHAnsi" w:hAnsiTheme="minorHAnsi" w:hint="eastAsia"/>
        </w:rPr>
        <w:t>より</w:t>
      </w:r>
      <w:r w:rsidRPr="00047A2B">
        <w:rPr>
          <w:rFonts w:asciiTheme="minorHAnsi" w:hAnsiTheme="minorHAnsi"/>
        </w:rPr>
        <w:t>買取制度が始まった</w:t>
      </w:r>
      <w:r w:rsidR="00F079EA" w:rsidRPr="00047A2B">
        <w:rPr>
          <w:rFonts w:asciiTheme="minorHAnsi" w:hAnsiTheme="minorHAnsi"/>
        </w:rPr>
        <w:t>2010</w:t>
      </w:r>
      <w:r w:rsidRPr="00047A2B">
        <w:rPr>
          <w:rFonts w:asciiTheme="minorHAnsi" w:hAnsiTheme="minorHAnsi"/>
        </w:rPr>
        <w:t>年</w:t>
      </w:r>
      <w:r w:rsidRPr="00047A2B">
        <w:rPr>
          <w:rStyle w:val="ad"/>
          <w:rFonts w:asciiTheme="minorHAnsi" w:hAnsiTheme="minorHAnsi"/>
        </w:rPr>
        <w:footnoteReference w:id="25"/>
      </w:r>
      <w:r w:rsidR="009F6A17" w:rsidRPr="00047A2B">
        <w:rPr>
          <w:rFonts w:asciiTheme="minorHAnsi" w:hAnsiTheme="minorHAnsi"/>
        </w:rPr>
        <w:t>付近</w:t>
      </w:r>
      <w:r w:rsidRPr="00047A2B">
        <w:rPr>
          <w:rFonts w:asciiTheme="minorHAnsi" w:hAnsiTheme="minorHAnsi"/>
        </w:rPr>
        <w:t>から導入量が急増していることがわかる。</w:t>
      </w:r>
      <w:r w:rsidR="002A5511">
        <w:rPr>
          <w:rFonts w:asciiTheme="minorHAnsi" w:hAnsiTheme="minorHAnsi" w:hint="eastAsia"/>
        </w:rPr>
        <w:t>また、</w:t>
      </w:r>
      <w:r w:rsidR="00B0041C">
        <w:rPr>
          <w:rFonts w:asciiTheme="minorHAnsi" w:hAnsiTheme="minorHAnsi" w:hint="eastAsia"/>
        </w:rPr>
        <w:t>総</w:t>
      </w:r>
      <w:r w:rsidR="002A5511">
        <w:rPr>
          <w:rFonts w:asciiTheme="minorHAnsi" w:hAnsiTheme="minorHAnsi" w:hint="eastAsia"/>
        </w:rPr>
        <w:t>電気代</w:t>
      </w:r>
      <w:r w:rsidR="002A5511">
        <w:rPr>
          <w:rFonts w:asciiTheme="minorHAnsi" w:hAnsiTheme="minorHAnsi" w:hint="eastAsia"/>
        </w:rPr>
        <w:t>EC</w:t>
      </w:r>
      <w:r w:rsidR="00046BA6">
        <w:rPr>
          <w:rFonts w:asciiTheme="minorHAnsi" w:hAnsiTheme="minorHAnsi" w:hint="eastAsia"/>
        </w:rPr>
        <w:t>やシステム価格</w:t>
      </w:r>
      <w:r w:rsidR="00046BA6">
        <w:rPr>
          <w:rFonts w:asciiTheme="minorHAnsi" w:hAnsiTheme="minorHAnsi" w:hint="eastAsia"/>
        </w:rPr>
        <w:t>P</w:t>
      </w:r>
      <w:r w:rsidR="006E5F1F">
        <w:rPr>
          <w:rFonts w:asciiTheme="minorHAnsi" w:hAnsiTheme="minorHAnsi" w:hint="eastAsia"/>
        </w:rPr>
        <w:t>が減少を続けていることも図</w:t>
      </w:r>
      <w:r w:rsidR="006E5F1F">
        <w:rPr>
          <w:rFonts w:asciiTheme="minorHAnsi" w:hAnsiTheme="minorHAnsi" w:hint="eastAsia"/>
        </w:rPr>
        <w:t>3</w:t>
      </w:r>
      <w:r w:rsidR="006E5F1F">
        <w:rPr>
          <w:rFonts w:asciiTheme="minorHAnsi" w:hAnsiTheme="minorHAnsi" w:hint="eastAsia"/>
        </w:rPr>
        <w:t>から見て取れる</w:t>
      </w:r>
      <w:r w:rsidR="00046BA6">
        <w:rPr>
          <w:rFonts w:asciiTheme="minorHAnsi" w:hAnsiTheme="minorHAnsi" w:hint="eastAsia"/>
        </w:rPr>
        <w:t>。</w:t>
      </w:r>
      <w:r w:rsidR="00046BA6" w:rsidRPr="00047A2B">
        <w:rPr>
          <w:rFonts w:asciiTheme="minorHAnsi" w:hAnsiTheme="minorHAnsi"/>
        </w:rPr>
        <w:t>政策目標の</w:t>
      </w:r>
      <w:r w:rsidR="00D9711F">
        <w:rPr>
          <w:rFonts w:asciiTheme="minorHAnsi" w:hAnsiTheme="minorHAnsi" w:hint="eastAsia"/>
        </w:rPr>
        <w:t>2020</w:t>
      </w:r>
      <w:r w:rsidR="00D9711F">
        <w:rPr>
          <w:rFonts w:asciiTheme="minorHAnsi" w:hAnsiTheme="minorHAnsi" w:hint="eastAsia"/>
        </w:rPr>
        <w:t>年に</w:t>
      </w:r>
      <w:r w:rsidR="00046BA6" w:rsidRPr="00047A2B">
        <w:rPr>
          <w:rFonts w:asciiTheme="minorHAnsi" w:hAnsiTheme="minorHAnsi"/>
        </w:rPr>
        <w:t>2800</w:t>
      </w:r>
      <w:r w:rsidR="00046BA6" w:rsidRPr="00047A2B">
        <w:rPr>
          <w:rFonts w:asciiTheme="minorHAnsi" w:hAnsiTheme="minorHAnsi"/>
        </w:rPr>
        <w:t>万</w:t>
      </w:r>
      <w:r w:rsidR="00046BA6" w:rsidRPr="00047A2B">
        <w:rPr>
          <w:rFonts w:asciiTheme="minorHAnsi" w:hAnsiTheme="minorHAnsi"/>
        </w:rPr>
        <w:t>kW</w:t>
      </w:r>
      <w:r w:rsidR="00046BA6">
        <w:rPr>
          <w:rFonts w:asciiTheme="minorHAnsi" w:hAnsiTheme="minorHAnsi"/>
        </w:rPr>
        <w:t>には</w:t>
      </w:r>
      <w:r w:rsidR="002A5511">
        <w:rPr>
          <w:rFonts w:asciiTheme="minorHAnsi" w:hAnsiTheme="minorHAnsi" w:hint="eastAsia"/>
        </w:rPr>
        <w:t>及ばないが、</w:t>
      </w:r>
      <w:r w:rsidR="006E5F1F">
        <w:rPr>
          <w:rFonts w:asciiTheme="minorHAnsi" w:hAnsiTheme="minorHAnsi" w:hint="eastAsia"/>
        </w:rPr>
        <w:t>太陽光発電の</w:t>
      </w:r>
      <w:r w:rsidR="002A5511">
        <w:rPr>
          <w:rFonts w:asciiTheme="minorHAnsi" w:hAnsiTheme="minorHAnsi" w:hint="eastAsia"/>
        </w:rPr>
        <w:t>導入が</w:t>
      </w:r>
      <w:r w:rsidR="006E5F1F">
        <w:rPr>
          <w:rFonts w:asciiTheme="minorHAnsi" w:hAnsiTheme="minorHAnsi" w:hint="eastAsia"/>
        </w:rPr>
        <w:t>大きく</w:t>
      </w:r>
      <w:r w:rsidR="002A5511">
        <w:rPr>
          <w:rFonts w:asciiTheme="minorHAnsi" w:hAnsiTheme="minorHAnsi" w:hint="eastAsia"/>
        </w:rPr>
        <w:t>進むことは</w:t>
      </w:r>
      <w:r w:rsidR="00245B90">
        <w:rPr>
          <w:rFonts w:asciiTheme="minorHAnsi" w:hAnsiTheme="minorHAnsi" w:hint="eastAsia"/>
        </w:rPr>
        <w:t>シミュレーションにより明らかになった。</w:t>
      </w:r>
    </w:p>
    <w:p w:rsidR="00D229C0" w:rsidRPr="00245B90" w:rsidRDefault="00D229C0" w:rsidP="00D229C0">
      <w:pPr>
        <w:jc w:val="left"/>
        <w:rPr>
          <w:rFonts w:asciiTheme="minorHAnsi" w:hAnsiTheme="minorHAnsi"/>
        </w:rPr>
      </w:pPr>
    </w:p>
    <w:p w:rsidR="007F0038" w:rsidRDefault="00421CF4" w:rsidP="00D229C0">
      <w:pPr>
        <w:jc w:val="left"/>
        <w:rPr>
          <w:rFonts w:asciiTheme="minorHAnsi" w:hAnsiTheme="minorHAnsi"/>
        </w:rPr>
      </w:pPr>
      <w:r w:rsidRPr="00047A2B">
        <w:rPr>
          <w:rFonts w:asciiTheme="minorHAnsi" w:hAnsiTheme="minorHAnsi"/>
        </w:rPr>
        <w:t>(2)</w:t>
      </w:r>
      <w:r w:rsidRPr="00047A2B">
        <w:rPr>
          <w:rFonts w:asciiTheme="minorHAnsi" w:hAnsiTheme="minorHAnsi"/>
        </w:rPr>
        <w:t>上記と同じ買取価格で</w:t>
      </w:r>
      <w:r w:rsidRPr="00047A2B">
        <w:rPr>
          <w:rFonts w:asciiTheme="minorHAnsi" w:hAnsiTheme="minorHAnsi"/>
        </w:rPr>
        <w:t>2020</w:t>
      </w:r>
      <w:r w:rsidRPr="00047A2B">
        <w:rPr>
          <w:rFonts w:asciiTheme="minorHAnsi" w:hAnsiTheme="minorHAnsi"/>
        </w:rPr>
        <w:t>年まで余剰買取のみを行う場合</w:t>
      </w:r>
    </w:p>
    <w:p w:rsidR="006B32BE" w:rsidRPr="00421CF4" w:rsidRDefault="006B32BE" w:rsidP="00D229C0">
      <w:pPr>
        <w:jc w:val="left"/>
        <w:rPr>
          <w:rFonts w:asciiTheme="minorHAnsi" w:hAnsiTheme="minorHAnsi"/>
        </w:rPr>
      </w:pPr>
    </w:p>
    <w:p w:rsidR="00CA518A" w:rsidRDefault="00245B90" w:rsidP="00AF75A0">
      <w:pPr>
        <w:jc w:val="center"/>
        <w:rPr>
          <w:rFonts w:asciiTheme="minorHAnsi" w:hAnsiTheme="minorHAnsi"/>
        </w:rPr>
      </w:pPr>
      <w:r>
        <w:rPr>
          <w:rFonts w:asciiTheme="minorHAnsi" w:hAnsiTheme="minorHAnsi"/>
          <w:noProof/>
        </w:rPr>
        <w:drawing>
          <wp:inline distT="0" distB="0" distL="0" distR="0" wp14:anchorId="08A612ED" wp14:editId="6630C997">
            <wp:extent cx="5171898" cy="2247900"/>
            <wp:effectExtent l="19050" t="0" r="0" b="0"/>
            <wp:docPr id="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184375" cy="2253323"/>
                    </a:xfrm>
                    <a:prstGeom prst="rect">
                      <a:avLst/>
                    </a:prstGeom>
                    <a:noFill/>
                    <a:ln w="9525">
                      <a:noFill/>
                      <a:miter lim="800000"/>
                      <a:headEnd/>
                      <a:tailEnd/>
                    </a:ln>
                  </pic:spPr>
                </pic:pic>
              </a:graphicData>
            </a:graphic>
          </wp:inline>
        </w:drawing>
      </w:r>
    </w:p>
    <w:p w:rsidR="00421CF4" w:rsidRPr="00047A2B" w:rsidRDefault="00245B90" w:rsidP="00AF75A0">
      <w:pPr>
        <w:jc w:val="center"/>
        <w:rPr>
          <w:rFonts w:asciiTheme="minorHAnsi" w:hAnsiTheme="minorHAnsi"/>
        </w:rPr>
      </w:pPr>
      <w:r>
        <w:rPr>
          <w:rFonts w:asciiTheme="minorHAnsi" w:hAnsiTheme="minorHAnsi"/>
          <w:noProof/>
        </w:rPr>
        <w:lastRenderedPageBreak/>
        <w:drawing>
          <wp:inline distT="0" distB="0" distL="0" distR="0" wp14:anchorId="78B2883C" wp14:editId="74215297">
            <wp:extent cx="4331691" cy="3048000"/>
            <wp:effectExtent l="19050" t="0" r="0" b="0"/>
            <wp:docPr id="2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334467" cy="3049953"/>
                    </a:xfrm>
                    <a:prstGeom prst="rect">
                      <a:avLst/>
                    </a:prstGeom>
                    <a:noFill/>
                    <a:ln w="9525">
                      <a:noFill/>
                      <a:miter lim="800000"/>
                      <a:headEnd/>
                      <a:tailEnd/>
                    </a:ln>
                  </pic:spPr>
                </pic:pic>
              </a:graphicData>
            </a:graphic>
          </wp:inline>
        </w:drawing>
      </w:r>
    </w:p>
    <w:p w:rsidR="00CA518A" w:rsidRPr="00047A2B" w:rsidRDefault="007F0038" w:rsidP="00AF75A0">
      <w:pPr>
        <w:jc w:val="center"/>
        <w:rPr>
          <w:rFonts w:asciiTheme="minorHAnsi" w:hAnsiTheme="minorHAnsi"/>
        </w:rPr>
      </w:pPr>
      <w:r>
        <w:rPr>
          <w:rFonts w:asciiTheme="minorHAnsi" w:hAnsiTheme="minorHAnsi"/>
        </w:rPr>
        <w:t>図</w:t>
      </w:r>
      <w:r>
        <w:rPr>
          <w:rFonts w:asciiTheme="minorHAnsi" w:hAnsiTheme="minorHAnsi" w:hint="eastAsia"/>
        </w:rPr>
        <w:t>7</w:t>
      </w:r>
      <w:r w:rsidR="00D229C0" w:rsidRPr="00047A2B">
        <w:rPr>
          <w:rFonts w:asciiTheme="minorHAnsi" w:hAnsiTheme="minorHAnsi"/>
        </w:rPr>
        <w:t xml:space="preserve">　</w:t>
      </w:r>
      <w:r w:rsidR="00D229C0" w:rsidRPr="00047A2B">
        <w:rPr>
          <w:rFonts w:asciiTheme="minorHAnsi" w:hAnsiTheme="minorHAnsi"/>
        </w:rPr>
        <w:t>(2)</w:t>
      </w:r>
      <w:r w:rsidR="00D229C0" w:rsidRPr="00047A2B">
        <w:rPr>
          <w:rFonts w:asciiTheme="minorHAnsi" w:hAnsiTheme="minorHAnsi"/>
        </w:rPr>
        <w:t>のシミュレーション結果</w:t>
      </w:r>
      <w:r w:rsidR="00B0041C">
        <w:rPr>
          <w:rFonts w:asciiTheme="minorHAnsi" w:hAnsiTheme="minorHAnsi" w:hint="eastAsia"/>
        </w:rPr>
        <w:t>(</w:t>
      </w:r>
      <w:proofErr w:type="spellStart"/>
      <w:r w:rsidR="00B0041C">
        <w:rPr>
          <w:rFonts w:asciiTheme="minorHAnsi" w:hAnsiTheme="minorHAnsi" w:hint="eastAsia"/>
        </w:rPr>
        <w:t>dE</w:t>
      </w:r>
      <w:r w:rsidR="00421CF4">
        <w:rPr>
          <w:rFonts w:asciiTheme="minorHAnsi" w:hAnsiTheme="minorHAnsi" w:hint="eastAsia"/>
        </w:rPr>
        <w:t>C</w:t>
      </w:r>
      <w:proofErr w:type="spellEnd"/>
      <w:r w:rsidR="00421CF4">
        <w:rPr>
          <w:rFonts w:asciiTheme="minorHAnsi" w:hAnsiTheme="minorHAnsi" w:hint="eastAsia"/>
        </w:rPr>
        <w:t>)</w:t>
      </w:r>
    </w:p>
    <w:p w:rsidR="00CA518A" w:rsidRPr="00047A2B" w:rsidRDefault="00CA518A" w:rsidP="00D229C0">
      <w:pPr>
        <w:rPr>
          <w:rFonts w:asciiTheme="minorHAnsi" w:hAnsiTheme="minorHAnsi"/>
        </w:rPr>
      </w:pPr>
    </w:p>
    <w:p w:rsidR="00161E96" w:rsidRDefault="00D229C0" w:rsidP="00F02551">
      <w:pPr>
        <w:rPr>
          <w:rFonts w:asciiTheme="minorHAnsi" w:hAnsiTheme="minorHAnsi"/>
        </w:rPr>
      </w:pPr>
      <w:r w:rsidRPr="00047A2B">
        <w:rPr>
          <w:rFonts w:asciiTheme="minorHAnsi" w:hAnsiTheme="minorHAnsi"/>
        </w:rPr>
        <w:t xml:space="preserve">　</w:t>
      </w:r>
      <w:r w:rsidR="00F079EA" w:rsidRPr="00047A2B">
        <w:rPr>
          <w:rFonts w:asciiTheme="minorHAnsi" w:hAnsiTheme="minorHAnsi"/>
        </w:rPr>
        <w:t>(2)</w:t>
      </w:r>
      <w:r w:rsidR="00F079EA" w:rsidRPr="00047A2B">
        <w:rPr>
          <w:rFonts w:asciiTheme="minorHAnsi" w:hAnsiTheme="minorHAnsi"/>
        </w:rPr>
        <w:t>のシミュレーションでは、</w:t>
      </w:r>
      <w:r w:rsidR="00F079EA" w:rsidRPr="00047A2B">
        <w:rPr>
          <w:rFonts w:asciiTheme="minorHAnsi" w:hAnsiTheme="minorHAnsi"/>
        </w:rPr>
        <w:t>2020</w:t>
      </w:r>
      <w:r w:rsidR="00F079EA" w:rsidRPr="00047A2B">
        <w:rPr>
          <w:rFonts w:asciiTheme="minorHAnsi" w:hAnsiTheme="minorHAnsi"/>
        </w:rPr>
        <w:t>年の導入量が</w:t>
      </w:r>
      <w:r w:rsidR="00245B90">
        <w:rPr>
          <w:rFonts w:asciiTheme="minorHAnsi" w:hAnsiTheme="minorHAnsi" w:hint="eastAsia"/>
        </w:rPr>
        <w:t>336</w:t>
      </w:r>
      <w:r w:rsidR="00F079EA" w:rsidRPr="00047A2B">
        <w:rPr>
          <w:rFonts w:asciiTheme="minorHAnsi" w:hAnsiTheme="minorHAnsi"/>
        </w:rPr>
        <w:t>万</w:t>
      </w:r>
      <w:r w:rsidR="00F079EA" w:rsidRPr="00047A2B">
        <w:rPr>
          <w:rFonts w:asciiTheme="minorHAnsi" w:hAnsiTheme="minorHAnsi"/>
        </w:rPr>
        <w:t>kW</w:t>
      </w:r>
      <w:r w:rsidR="00F079EA" w:rsidRPr="00047A2B">
        <w:rPr>
          <w:rFonts w:asciiTheme="minorHAnsi" w:hAnsiTheme="minorHAnsi"/>
        </w:rPr>
        <w:t>であり、累積導入量は</w:t>
      </w:r>
      <w:r w:rsidR="00245B90">
        <w:rPr>
          <w:rFonts w:asciiTheme="minorHAnsi" w:hAnsiTheme="minorHAnsi" w:hint="eastAsia"/>
        </w:rPr>
        <w:t>2582</w:t>
      </w:r>
      <w:r w:rsidR="00F079EA" w:rsidRPr="00047A2B">
        <w:rPr>
          <w:rFonts w:asciiTheme="minorHAnsi" w:hAnsiTheme="minorHAnsi"/>
        </w:rPr>
        <w:t>万</w:t>
      </w:r>
      <w:r w:rsidR="00F079EA" w:rsidRPr="00047A2B">
        <w:rPr>
          <w:rFonts w:asciiTheme="minorHAnsi" w:hAnsiTheme="minorHAnsi"/>
        </w:rPr>
        <w:t>kW</w:t>
      </w:r>
      <w:r w:rsidR="00F079EA" w:rsidRPr="00047A2B">
        <w:rPr>
          <w:rFonts w:asciiTheme="minorHAnsi" w:hAnsiTheme="minorHAnsi"/>
        </w:rPr>
        <w:t>となる。</w:t>
      </w:r>
      <w:r w:rsidR="00F079EA" w:rsidRPr="00047A2B">
        <w:rPr>
          <w:rFonts w:asciiTheme="minorHAnsi" w:hAnsiTheme="minorHAnsi"/>
        </w:rPr>
        <w:t>(1)</w:t>
      </w:r>
      <w:r w:rsidR="00F079EA" w:rsidRPr="00047A2B">
        <w:rPr>
          <w:rFonts w:asciiTheme="minorHAnsi" w:hAnsiTheme="minorHAnsi"/>
        </w:rPr>
        <w:t>の全量買取の場合と比べて、導入量が減少していることがわかる。</w:t>
      </w:r>
      <w:r w:rsidR="00B0041C">
        <w:rPr>
          <w:rFonts w:asciiTheme="minorHAnsi" w:hAnsiTheme="minorHAnsi" w:hint="eastAsia"/>
        </w:rPr>
        <w:t>また、総電気代</w:t>
      </w:r>
      <w:r w:rsidR="00B0041C">
        <w:rPr>
          <w:rFonts w:asciiTheme="minorHAnsi" w:hAnsiTheme="minorHAnsi" w:hint="eastAsia"/>
        </w:rPr>
        <w:t>EC</w:t>
      </w:r>
      <w:r w:rsidR="00B0041C">
        <w:rPr>
          <w:rFonts w:asciiTheme="minorHAnsi" w:hAnsiTheme="minorHAnsi" w:hint="eastAsia"/>
        </w:rPr>
        <w:t>も全量買取ほど下がらない。</w:t>
      </w:r>
      <w:r w:rsidR="00E25319">
        <w:rPr>
          <w:rFonts w:asciiTheme="minorHAnsi" w:hAnsiTheme="minorHAnsi" w:hint="eastAsia"/>
        </w:rPr>
        <w:t>ただし、全量買取と余剰買取で</w:t>
      </w:r>
      <w:r w:rsidR="00245B90">
        <w:rPr>
          <w:rFonts w:asciiTheme="minorHAnsi" w:hAnsiTheme="minorHAnsi" w:hint="eastAsia"/>
        </w:rPr>
        <w:t>70</w:t>
      </w:r>
      <w:r w:rsidR="00E25319">
        <w:rPr>
          <w:rFonts w:asciiTheme="minorHAnsi" w:hAnsiTheme="minorHAnsi" w:hint="eastAsia"/>
        </w:rPr>
        <w:t>万</w:t>
      </w:r>
      <w:r w:rsidR="00E25319">
        <w:rPr>
          <w:rFonts w:asciiTheme="minorHAnsi" w:hAnsiTheme="minorHAnsi" w:hint="eastAsia"/>
        </w:rPr>
        <w:t>kW</w:t>
      </w:r>
      <w:r w:rsidR="00E25319">
        <w:rPr>
          <w:rFonts w:asciiTheme="minorHAnsi" w:hAnsiTheme="minorHAnsi" w:hint="eastAsia"/>
        </w:rPr>
        <w:t>の導入量の違いがあるとしても、そこまで大きな差があるとは言い難い結果となった。</w:t>
      </w:r>
    </w:p>
    <w:p w:rsidR="001156BC" w:rsidRPr="00245B90" w:rsidRDefault="001156BC" w:rsidP="00F02551">
      <w:pPr>
        <w:rPr>
          <w:rFonts w:asciiTheme="minorHAnsi" w:hAnsiTheme="minorHAnsi"/>
        </w:rPr>
      </w:pPr>
    </w:p>
    <w:p w:rsidR="001156BC" w:rsidRDefault="001156BC" w:rsidP="00F02551">
      <w:pPr>
        <w:rPr>
          <w:rFonts w:asciiTheme="minorHAnsi" w:hAnsiTheme="minorHAnsi"/>
        </w:rPr>
      </w:pPr>
      <w:r>
        <w:rPr>
          <w:rFonts w:asciiTheme="minorHAnsi" w:hAnsiTheme="minorHAnsi" w:hint="eastAsia"/>
        </w:rPr>
        <w:t>(3)</w:t>
      </w:r>
      <w:r w:rsidRPr="001156BC">
        <w:rPr>
          <w:rFonts w:asciiTheme="minorHAnsi" w:hAnsiTheme="minorHAnsi"/>
        </w:rPr>
        <w:t xml:space="preserve"> </w:t>
      </w:r>
      <w:r w:rsidRPr="00047A2B">
        <w:rPr>
          <w:rFonts w:asciiTheme="minorHAnsi" w:hAnsiTheme="minorHAnsi"/>
        </w:rPr>
        <w:t>政策目標である</w:t>
      </w:r>
      <w:r w:rsidRPr="00047A2B">
        <w:rPr>
          <w:rFonts w:asciiTheme="minorHAnsi" w:hAnsiTheme="minorHAnsi"/>
        </w:rPr>
        <w:t>2020</w:t>
      </w:r>
      <w:r w:rsidRPr="00047A2B">
        <w:rPr>
          <w:rFonts w:asciiTheme="minorHAnsi" w:hAnsiTheme="minorHAnsi"/>
        </w:rPr>
        <w:t>年に</w:t>
      </w:r>
      <w:r w:rsidRPr="00047A2B">
        <w:rPr>
          <w:rFonts w:asciiTheme="minorHAnsi" w:hAnsiTheme="minorHAnsi"/>
        </w:rPr>
        <w:t>2800</w:t>
      </w:r>
      <w:r w:rsidRPr="00047A2B">
        <w:rPr>
          <w:rFonts w:asciiTheme="minorHAnsi" w:hAnsiTheme="minorHAnsi"/>
        </w:rPr>
        <w:t>万</w:t>
      </w:r>
      <w:r w:rsidRPr="00047A2B">
        <w:rPr>
          <w:rFonts w:asciiTheme="minorHAnsi" w:hAnsiTheme="minorHAnsi"/>
        </w:rPr>
        <w:t>kW</w:t>
      </w:r>
      <w:r w:rsidRPr="00047A2B">
        <w:rPr>
          <w:rFonts w:asciiTheme="minorHAnsi" w:hAnsiTheme="minorHAnsi"/>
        </w:rPr>
        <w:t>の導入量を達成する場合</w:t>
      </w:r>
    </w:p>
    <w:p w:rsidR="00D9711F" w:rsidRDefault="00D9711F" w:rsidP="00F02551">
      <w:pPr>
        <w:rPr>
          <w:rFonts w:asciiTheme="minorHAnsi" w:hAnsiTheme="minorHAnsi"/>
        </w:rPr>
      </w:pPr>
    </w:p>
    <w:p w:rsidR="001156BC" w:rsidRDefault="00421CF4" w:rsidP="00305044">
      <w:pPr>
        <w:jc w:val="center"/>
        <w:rPr>
          <w:rFonts w:asciiTheme="minorHAnsi" w:hAnsiTheme="minorHAnsi"/>
        </w:rPr>
      </w:pPr>
      <w:r>
        <w:rPr>
          <w:rFonts w:asciiTheme="minorHAnsi" w:hAnsiTheme="minorHAnsi" w:hint="eastAsia"/>
        </w:rPr>
        <w:t>表</w:t>
      </w:r>
      <w:r w:rsidR="007F0038">
        <w:rPr>
          <w:rFonts w:asciiTheme="minorHAnsi" w:hAnsiTheme="minorHAnsi" w:hint="eastAsia"/>
        </w:rPr>
        <w:t>4</w:t>
      </w:r>
      <w:r>
        <w:rPr>
          <w:rFonts w:asciiTheme="minorHAnsi" w:hAnsiTheme="minorHAnsi" w:hint="eastAsia"/>
        </w:rPr>
        <w:t xml:space="preserve">　政策オプションとその費用</w:t>
      </w:r>
    </w:p>
    <w:p w:rsidR="00A54540" w:rsidRDefault="009651D8" w:rsidP="00D760B7">
      <w:pPr>
        <w:jc w:val="center"/>
        <w:rPr>
          <w:rFonts w:asciiTheme="minorHAnsi" w:hAnsiTheme="minorHAnsi"/>
        </w:rPr>
      </w:pPr>
      <w:r>
        <w:rPr>
          <w:rFonts w:asciiTheme="minorHAnsi" w:hAnsiTheme="minorHAnsi"/>
          <w:noProof/>
        </w:rPr>
        <w:drawing>
          <wp:inline distT="0" distB="0" distL="0" distR="0" wp14:anchorId="3D6A612B" wp14:editId="351E8145">
            <wp:extent cx="5281165" cy="1992453"/>
            <wp:effectExtent l="0" t="0" r="0"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291431" cy="1996326"/>
                    </a:xfrm>
                    <a:prstGeom prst="rect">
                      <a:avLst/>
                    </a:prstGeom>
                    <a:noFill/>
                    <a:ln w="9525">
                      <a:noFill/>
                      <a:miter lim="800000"/>
                      <a:headEnd/>
                      <a:tailEnd/>
                    </a:ln>
                  </pic:spPr>
                </pic:pic>
              </a:graphicData>
            </a:graphic>
          </wp:inline>
        </w:drawing>
      </w:r>
    </w:p>
    <w:p w:rsidR="00A54540" w:rsidRDefault="00D760B7" w:rsidP="00D760B7">
      <w:pPr>
        <w:rPr>
          <w:rFonts w:asciiTheme="minorHAnsi" w:hAnsiTheme="minorHAnsi"/>
        </w:rPr>
      </w:pPr>
      <w:r w:rsidRPr="00D760B7">
        <w:rPr>
          <w:rFonts w:asciiTheme="minorHAnsi" w:hAnsiTheme="minorHAnsi" w:hint="eastAsia"/>
        </w:rPr>
        <w:t>*2012,13</w:t>
      </w:r>
      <w:r w:rsidRPr="00D760B7">
        <w:rPr>
          <w:rFonts w:asciiTheme="minorHAnsi" w:hAnsiTheme="minorHAnsi" w:hint="eastAsia"/>
        </w:rPr>
        <w:t>年のみ</w:t>
      </w:r>
      <w:r w:rsidRPr="00D760B7">
        <w:rPr>
          <w:rFonts w:asciiTheme="minorHAnsi" w:hAnsiTheme="minorHAnsi" w:hint="eastAsia"/>
        </w:rPr>
        <w:t>4.8</w:t>
      </w:r>
      <w:r w:rsidRPr="00D760B7">
        <w:rPr>
          <w:rFonts w:asciiTheme="minorHAnsi" w:hAnsiTheme="minorHAnsi" w:hint="eastAsia"/>
        </w:rPr>
        <w:t>万</w:t>
      </w:r>
    </w:p>
    <w:p w:rsidR="00D760B7" w:rsidRPr="00047A2B" w:rsidRDefault="00D760B7" w:rsidP="00D760B7">
      <w:pPr>
        <w:rPr>
          <w:rFonts w:asciiTheme="minorHAnsi" w:hAnsiTheme="minorHAnsi"/>
        </w:rPr>
      </w:pPr>
    </w:p>
    <w:p w:rsidR="00441874" w:rsidRDefault="00F02551" w:rsidP="00D760B7">
      <w:pPr>
        <w:widowControl/>
        <w:ind w:firstLineChars="100" w:firstLine="210"/>
        <w:jc w:val="left"/>
        <w:rPr>
          <w:rFonts w:asciiTheme="minorHAnsi" w:hAnsiTheme="minorHAnsi"/>
        </w:rPr>
      </w:pPr>
      <w:r w:rsidRPr="00047A2B">
        <w:rPr>
          <w:rFonts w:asciiTheme="minorHAnsi" w:hAnsiTheme="minorHAnsi"/>
        </w:rPr>
        <w:lastRenderedPageBreak/>
        <w:t>(3)</w:t>
      </w:r>
      <w:r w:rsidR="00D6194A">
        <w:rPr>
          <w:rFonts w:asciiTheme="minorHAnsi" w:hAnsiTheme="minorHAnsi"/>
        </w:rPr>
        <w:t>のシミュレーションに</w:t>
      </w:r>
      <w:r w:rsidR="00D6194A">
        <w:rPr>
          <w:rFonts w:asciiTheme="minorHAnsi" w:hAnsiTheme="minorHAnsi" w:hint="eastAsia"/>
        </w:rPr>
        <w:t>よれば</w:t>
      </w:r>
      <w:r w:rsidR="00290065" w:rsidRPr="00047A2B">
        <w:rPr>
          <w:rFonts w:asciiTheme="minorHAnsi" w:hAnsiTheme="minorHAnsi"/>
        </w:rPr>
        <w:t>、</w:t>
      </w:r>
      <w:r w:rsidR="001156BC">
        <w:rPr>
          <w:rFonts w:asciiTheme="minorHAnsi" w:hAnsiTheme="minorHAnsi" w:hint="eastAsia"/>
        </w:rPr>
        <w:t>政策目標の</w:t>
      </w:r>
      <w:r w:rsidR="001156BC">
        <w:rPr>
          <w:rFonts w:asciiTheme="minorHAnsi" w:hAnsiTheme="minorHAnsi" w:hint="eastAsia"/>
        </w:rPr>
        <w:t>2800</w:t>
      </w:r>
      <w:r w:rsidR="001156BC">
        <w:rPr>
          <w:rFonts w:asciiTheme="minorHAnsi" w:hAnsiTheme="minorHAnsi" w:hint="eastAsia"/>
        </w:rPr>
        <w:t>万</w:t>
      </w:r>
      <w:r w:rsidR="001156BC">
        <w:rPr>
          <w:rFonts w:asciiTheme="minorHAnsi" w:hAnsiTheme="minorHAnsi" w:hint="eastAsia"/>
        </w:rPr>
        <w:t>kW</w:t>
      </w:r>
      <w:r w:rsidR="001156BC">
        <w:rPr>
          <w:rFonts w:asciiTheme="minorHAnsi" w:hAnsiTheme="minorHAnsi" w:hint="eastAsia"/>
        </w:rPr>
        <w:t>を達成するには、</w:t>
      </w:r>
      <w:r w:rsidR="001156BC">
        <w:rPr>
          <w:rFonts w:asciiTheme="minorHAnsi" w:hAnsiTheme="minorHAnsi" w:hint="eastAsia"/>
        </w:rPr>
        <w:t>2012</w:t>
      </w:r>
      <w:r w:rsidR="00D6194A">
        <w:rPr>
          <w:rFonts w:asciiTheme="minorHAnsi" w:hAnsiTheme="minorHAnsi" w:hint="eastAsia"/>
        </w:rPr>
        <w:t>年から</w:t>
      </w:r>
      <w:r w:rsidR="001156BC">
        <w:rPr>
          <w:rFonts w:asciiTheme="minorHAnsi" w:hAnsiTheme="minorHAnsi" w:hint="eastAsia"/>
        </w:rPr>
        <w:t>「買取価格を</w:t>
      </w:r>
      <w:r w:rsidR="00D6194A">
        <w:rPr>
          <w:rFonts w:asciiTheme="minorHAnsi" w:hAnsiTheme="minorHAnsi" w:hint="eastAsia"/>
        </w:rPr>
        <w:t>58</w:t>
      </w:r>
      <w:r w:rsidR="001156BC">
        <w:rPr>
          <w:rFonts w:asciiTheme="minorHAnsi" w:hAnsiTheme="minorHAnsi" w:hint="eastAsia"/>
        </w:rPr>
        <w:t>円</w:t>
      </w:r>
      <w:r w:rsidR="006E5F1F">
        <w:rPr>
          <w:rFonts w:asciiTheme="minorHAnsi" w:hAnsiTheme="minorHAnsi" w:hint="eastAsia"/>
        </w:rPr>
        <w:t>/kWh</w:t>
      </w:r>
      <w:r w:rsidR="001156BC">
        <w:rPr>
          <w:rFonts w:asciiTheme="minorHAnsi" w:hAnsiTheme="minorHAnsi" w:hint="eastAsia"/>
        </w:rPr>
        <w:t>に上げる」、</w:t>
      </w:r>
      <w:r w:rsidR="00D760B7">
        <w:rPr>
          <w:rFonts w:asciiTheme="minorHAnsi" w:hAnsiTheme="minorHAnsi" w:hint="eastAsia"/>
        </w:rPr>
        <w:t>「買取期間を</w:t>
      </w:r>
      <w:r w:rsidR="00D760B7">
        <w:rPr>
          <w:rFonts w:asciiTheme="minorHAnsi" w:hAnsiTheme="minorHAnsi" w:hint="eastAsia"/>
        </w:rPr>
        <w:t>15</w:t>
      </w:r>
      <w:r w:rsidR="00D760B7">
        <w:rPr>
          <w:rFonts w:asciiTheme="minorHAnsi" w:hAnsiTheme="minorHAnsi" w:hint="eastAsia"/>
        </w:rPr>
        <w:t>年にする」、</w:t>
      </w:r>
      <w:r w:rsidR="001156BC">
        <w:rPr>
          <w:rFonts w:asciiTheme="minorHAnsi" w:hAnsiTheme="minorHAnsi" w:hint="eastAsia"/>
        </w:rPr>
        <w:t>「補助金を</w:t>
      </w:r>
      <w:r w:rsidR="00D6194A">
        <w:rPr>
          <w:rFonts w:asciiTheme="minorHAnsi" w:hAnsiTheme="minorHAnsi" w:hint="eastAsia"/>
        </w:rPr>
        <w:t>16</w:t>
      </w:r>
      <w:r w:rsidR="00D6194A">
        <w:rPr>
          <w:rFonts w:asciiTheme="minorHAnsi" w:hAnsiTheme="minorHAnsi" w:hint="eastAsia"/>
        </w:rPr>
        <w:t>万円に</w:t>
      </w:r>
      <w:r w:rsidR="001156BC">
        <w:rPr>
          <w:rFonts w:asciiTheme="minorHAnsi" w:hAnsiTheme="minorHAnsi" w:hint="eastAsia"/>
        </w:rPr>
        <w:t>する」の</w:t>
      </w:r>
      <w:r w:rsidR="00D6194A">
        <w:rPr>
          <w:rFonts w:asciiTheme="minorHAnsi" w:hAnsiTheme="minorHAnsi" w:hint="eastAsia"/>
        </w:rPr>
        <w:t>3</w:t>
      </w:r>
      <w:r w:rsidR="001156BC">
        <w:rPr>
          <w:rFonts w:asciiTheme="minorHAnsi" w:hAnsiTheme="minorHAnsi" w:hint="eastAsia"/>
        </w:rPr>
        <w:t>つの政策オプションが考えられる。この中で最も費用が安く済むのは、</w:t>
      </w:r>
      <w:r w:rsidR="00D6194A">
        <w:rPr>
          <w:rFonts w:asciiTheme="minorHAnsi" w:hAnsiTheme="minorHAnsi" w:hint="eastAsia"/>
        </w:rPr>
        <w:t>「</w:t>
      </w:r>
      <w:r w:rsidR="00C34D3F">
        <w:rPr>
          <w:rFonts w:asciiTheme="minorHAnsi" w:hAnsiTheme="minorHAnsi" w:hint="eastAsia"/>
        </w:rPr>
        <w:t>補助金を</w:t>
      </w:r>
      <w:r w:rsidR="00C34D3F">
        <w:rPr>
          <w:rFonts w:asciiTheme="minorHAnsi" w:hAnsiTheme="minorHAnsi" w:hint="eastAsia"/>
        </w:rPr>
        <w:t>16</w:t>
      </w:r>
      <w:r w:rsidR="00C34D3F">
        <w:rPr>
          <w:rFonts w:asciiTheme="minorHAnsi" w:hAnsiTheme="minorHAnsi" w:hint="eastAsia"/>
        </w:rPr>
        <w:t>万円</w:t>
      </w:r>
      <w:r w:rsidR="005A3F50">
        <w:rPr>
          <w:rFonts w:asciiTheme="minorHAnsi" w:hAnsiTheme="minorHAnsi" w:hint="eastAsia"/>
        </w:rPr>
        <w:t>と</w:t>
      </w:r>
      <w:r w:rsidR="001156BC">
        <w:rPr>
          <w:rFonts w:asciiTheme="minorHAnsi" w:hAnsiTheme="minorHAnsi" w:hint="eastAsia"/>
        </w:rPr>
        <w:t>する</w:t>
      </w:r>
      <w:r w:rsidR="00D6194A">
        <w:rPr>
          <w:rFonts w:asciiTheme="minorHAnsi" w:hAnsiTheme="minorHAnsi" w:hint="eastAsia"/>
        </w:rPr>
        <w:t>」</w:t>
      </w:r>
      <w:r w:rsidR="001156BC">
        <w:rPr>
          <w:rFonts w:asciiTheme="minorHAnsi" w:hAnsiTheme="minorHAnsi" w:hint="eastAsia"/>
        </w:rPr>
        <w:t>オプションであった。</w:t>
      </w:r>
      <w:r w:rsidR="006E5F1F">
        <w:rPr>
          <w:rFonts w:asciiTheme="minorHAnsi" w:hAnsiTheme="minorHAnsi" w:hint="eastAsia"/>
        </w:rPr>
        <w:t>表</w:t>
      </w:r>
      <w:r w:rsidR="006E5F1F">
        <w:rPr>
          <w:rFonts w:asciiTheme="minorHAnsi" w:hAnsiTheme="minorHAnsi" w:hint="eastAsia"/>
        </w:rPr>
        <w:t>4</w:t>
      </w:r>
      <w:r w:rsidR="006E5F1F">
        <w:rPr>
          <w:rFonts w:asciiTheme="minorHAnsi" w:hAnsiTheme="minorHAnsi" w:hint="eastAsia"/>
        </w:rPr>
        <w:t>にあるように、「</w:t>
      </w:r>
      <w:r w:rsidR="00D760B7">
        <w:rPr>
          <w:rFonts w:asciiTheme="minorHAnsi" w:hAnsiTheme="minorHAnsi" w:hint="eastAsia"/>
        </w:rPr>
        <w:t>政府の負担＋電力会社の負担</w:t>
      </w:r>
      <w:r w:rsidR="006E5F1F">
        <w:rPr>
          <w:rFonts w:asciiTheme="minorHAnsi" w:hAnsiTheme="minorHAnsi" w:hint="eastAsia"/>
        </w:rPr>
        <w:t>」が</w:t>
      </w:r>
      <w:r w:rsidR="006E5F1F">
        <w:rPr>
          <w:rFonts w:asciiTheme="minorHAnsi" w:hAnsiTheme="minorHAnsi" w:hint="eastAsia"/>
        </w:rPr>
        <w:t>1</w:t>
      </w:r>
      <w:r w:rsidR="00D760B7">
        <w:rPr>
          <w:rFonts w:asciiTheme="minorHAnsi" w:hAnsiTheme="minorHAnsi" w:hint="eastAsia"/>
        </w:rPr>
        <w:t>2711</w:t>
      </w:r>
      <w:r w:rsidR="00D760B7">
        <w:rPr>
          <w:rFonts w:asciiTheme="minorHAnsi" w:hAnsiTheme="minorHAnsi" w:hint="eastAsia"/>
        </w:rPr>
        <w:t>（</w:t>
      </w:r>
      <w:r w:rsidR="00D760B7">
        <w:rPr>
          <w:rFonts w:asciiTheme="minorHAnsi" w:hAnsiTheme="minorHAnsi" w:hint="eastAsia"/>
        </w:rPr>
        <w:t>10</w:t>
      </w:r>
      <w:r w:rsidR="00D760B7">
        <w:rPr>
          <w:rFonts w:asciiTheme="minorHAnsi" w:hAnsiTheme="minorHAnsi" w:hint="eastAsia"/>
        </w:rPr>
        <w:t>億円）</w:t>
      </w:r>
      <w:r w:rsidR="00A91281">
        <w:rPr>
          <w:rFonts w:asciiTheme="minorHAnsi" w:hAnsiTheme="minorHAnsi" w:hint="eastAsia"/>
        </w:rPr>
        <w:t>（＝</w:t>
      </w:r>
      <w:r w:rsidR="00A91281">
        <w:rPr>
          <w:rFonts w:asciiTheme="minorHAnsi" w:hAnsiTheme="minorHAnsi" w:hint="eastAsia"/>
        </w:rPr>
        <w:t>12</w:t>
      </w:r>
      <w:r w:rsidR="00A91281">
        <w:rPr>
          <w:rFonts w:asciiTheme="minorHAnsi" w:hAnsiTheme="minorHAnsi" w:hint="eastAsia"/>
        </w:rPr>
        <w:t>兆</w:t>
      </w:r>
      <w:r w:rsidR="00A91281">
        <w:rPr>
          <w:rFonts w:asciiTheme="minorHAnsi" w:hAnsiTheme="minorHAnsi" w:hint="eastAsia"/>
        </w:rPr>
        <w:t>7110</w:t>
      </w:r>
      <w:r w:rsidR="00A91281">
        <w:rPr>
          <w:rFonts w:asciiTheme="minorHAnsi" w:hAnsiTheme="minorHAnsi" w:hint="eastAsia"/>
        </w:rPr>
        <w:t>億円）</w:t>
      </w:r>
      <w:r w:rsidR="00D760B7">
        <w:rPr>
          <w:rFonts w:asciiTheme="minorHAnsi" w:hAnsiTheme="minorHAnsi" w:hint="eastAsia"/>
        </w:rPr>
        <w:t>で最小費用であり、「</w:t>
      </w:r>
      <w:r w:rsidR="00D760B7">
        <w:rPr>
          <w:rFonts w:asciiTheme="minorHAnsi" w:hAnsiTheme="minorHAnsi" w:hint="eastAsia"/>
        </w:rPr>
        <w:t>kW</w:t>
      </w:r>
      <w:r w:rsidR="00D760B7">
        <w:rPr>
          <w:rFonts w:asciiTheme="minorHAnsi" w:hAnsiTheme="minorHAnsi" w:hint="eastAsia"/>
        </w:rPr>
        <w:t>あたり負担」も</w:t>
      </w:r>
      <w:r w:rsidR="00D760B7">
        <w:rPr>
          <w:rFonts w:asciiTheme="minorHAnsi" w:hAnsiTheme="minorHAnsi" w:hint="eastAsia"/>
        </w:rPr>
        <w:t>0.454</w:t>
      </w:r>
      <w:r w:rsidR="00D760B7">
        <w:rPr>
          <w:rFonts w:asciiTheme="minorHAnsi" w:hAnsiTheme="minorHAnsi" w:hint="eastAsia"/>
        </w:rPr>
        <w:t>と最小である。</w:t>
      </w:r>
      <w:r w:rsidR="008E5407">
        <w:rPr>
          <w:rFonts w:asciiTheme="minorHAnsi" w:hAnsiTheme="minorHAnsi" w:hint="eastAsia"/>
        </w:rPr>
        <w:t>これは、買取価格</w:t>
      </w:r>
      <w:r w:rsidR="008E5407">
        <w:rPr>
          <w:rFonts w:asciiTheme="minorHAnsi" w:hAnsiTheme="minorHAnsi" w:hint="eastAsia"/>
        </w:rPr>
        <w:t>42</w:t>
      </w:r>
      <w:r w:rsidR="008E5407">
        <w:rPr>
          <w:rFonts w:asciiTheme="minorHAnsi" w:hAnsiTheme="minorHAnsi" w:hint="eastAsia"/>
        </w:rPr>
        <w:t>円</w:t>
      </w:r>
      <w:r w:rsidR="008E5407">
        <w:rPr>
          <w:rFonts w:asciiTheme="minorHAnsi" w:hAnsiTheme="minorHAnsi" w:hint="eastAsia"/>
        </w:rPr>
        <w:t>/kWh</w:t>
      </w:r>
      <w:r w:rsidR="008C5915">
        <w:rPr>
          <w:rFonts w:asciiTheme="minorHAnsi" w:hAnsiTheme="minorHAnsi" w:hint="eastAsia"/>
        </w:rPr>
        <w:t>、買取期間</w:t>
      </w:r>
      <w:r w:rsidR="008C5915">
        <w:rPr>
          <w:rFonts w:asciiTheme="minorHAnsi" w:hAnsiTheme="minorHAnsi" w:hint="eastAsia"/>
        </w:rPr>
        <w:t>10</w:t>
      </w:r>
      <w:r w:rsidR="008C5915">
        <w:rPr>
          <w:rFonts w:asciiTheme="minorHAnsi" w:hAnsiTheme="minorHAnsi" w:hint="eastAsia"/>
        </w:rPr>
        <w:t>年という十分な買取制度が実施された上では、さらに買</w:t>
      </w:r>
      <w:r w:rsidR="00D760B7">
        <w:rPr>
          <w:rFonts w:asciiTheme="minorHAnsi" w:hAnsiTheme="minorHAnsi" w:hint="eastAsia"/>
        </w:rPr>
        <w:t>取価格や買取期間を強化するよりも、補助金を補助的に追加することにより</w:t>
      </w:r>
      <w:r w:rsidR="008C5915">
        <w:rPr>
          <w:rFonts w:asciiTheme="minorHAnsi" w:hAnsiTheme="minorHAnsi" w:hint="eastAsia"/>
        </w:rPr>
        <w:t>低負担で目標達成できることを示している。</w:t>
      </w:r>
    </w:p>
    <w:p w:rsidR="006C667D" w:rsidRDefault="006C667D" w:rsidP="00071CBF">
      <w:pPr>
        <w:widowControl/>
        <w:jc w:val="left"/>
        <w:rPr>
          <w:rFonts w:asciiTheme="minorHAnsi" w:hAnsiTheme="minorHAnsi"/>
        </w:rPr>
      </w:pPr>
    </w:p>
    <w:p w:rsidR="006C667D" w:rsidRDefault="006C667D" w:rsidP="006C667D">
      <w:pPr>
        <w:widowControl/>
        <w:jc w:val="center"/>
        <w:rPr>
          <w:rFonts w:asciiTheme="minorHAnsi" w:hAnsiTheme="minorHAnsi"/>
        </w:rPr>
      </w:pPr>
      <w:r>
        <w:rPr>
          <w:rFonts w:asciiTheme="minorHAnsi" w:hAnsiTheme="minorHAnsi" w:hint="eastAsia"/>
        </w:rPr>
        <w:t>表</w:t>
      </w:r>
      <w:r>
        <w:rPr>
          <w:rFonts w:asciiTheme="minorHAnsi" w:hAnsiTheme="minorHAnsi" w:hint="eastAsia"/>
        </w:rPr>
        <w:t>5</w:t>
      </w:r>
      <w:r>
        <w:rPr>
          <w:rFonts w:asciiTheme="minorHAnsi" w:hAnsiTheme="minorHAnsi" w:hint="eastAsia"/>
        </w:rPr>
        <w:t xml:space="preserve">　買取価格と補助金を逓減させるオプション</w:t>
      </w:r>
    </w:p>
    <w:p w:rsidR="00D760B7" w:rsidRDefault="00D760B7" w:rsidP="00D760B7">
      <w:pPr>
        <w:widowControl/>
        <w:jc w:val="center"/>
        <w:rPr>
          <w:rFonts w:asciiTheme="minorHAnsi" w:hAnsiTheme="minorHAnsi"/>
        </w:rPr>
      </w:pPr>
      <w:r>
        <w:rPr>
          <w:rFonts w:asciiTheme="minorHAnsi" w:hAnsiTheme="minorHAnsi"/>
          <w:noProof/>
        </w:rPr>
        <w:drawing>
          <wp:inline distT="0" distB="0" distL="0" distR="0" wp14:anchorId="20046679" wp14:editId="63DBF5A3">
            <wp:extent cx="5334241" cy="2895600"/>
            <wp:effectExtent l="1905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333659" cy="2895284"/>
                    </a:xfrm>
                    <a:prstGeom prst="rect">
                      <a:avLst/>
                    </a:prstGeom>
                    <a:noFill/>
                    <a:ln w="9525">
                      <a:noFill/>
                      <a:miter lim="800000"/>
                      <a:headEnd/>
                      <a:tailEnd/>
                    </a:ln>
                  </pic:spPr>
                </pic:pic>
              </a:graphicData>
            </a:graphic>
          </wp:inline>
        </w:drawing>
      </w:r>
    </w:p>
    <w:p w:rsidR="00D760B7" w:rsidRDefault="00D760B7" w:rsidP="00D760B7">
      <w:pPr>
        <w:widowControl/>
        <w:jc w:val="left"/>
        <w:rPr>
          <w:rFonts w:asciiTheme="minorHAnsi" w:hAnsiTheme="minorHAnsi"/>
        </w:rPr>
      </w:pPr>
    </w:p>
    <w:p w:rsidR="008E5407" w:rsidRDefault="00D6194A" w:rsidP="00441874">
      <w:pPr>
        <w:widowControl/>
        <w:jc w:val="left"/>
        <w:rPr>
          <w:rFonts w:asciiTheme="minorHAnsi" w:hAnsiTheme="minorHAnsi"/>
        </w:rPr>
      </w:pPr>
      <w:r>
        <w:rPr>
          <w:rFonts w:asciiTheme="minorHAnsi" w:hAnsiTheme="minorHAnsi" w:hint="eastAsia"/>
        </w:rPr>
        <w:t xml:space="preserve">　また、買取価格や補助金を少しずつ減少させていくシミュレーションを行った。表</w:t>
      </w:r>
      <w:r>
        <w:rPr>
          <w:rFonts w:asciiTheme="minorHAnsi" w:hAnsiTheme="minorHAnsi" w:hint="eastAsia"/>
        </w:rPr>
        <w:t>5</w:t>
      </w:r>
      <w:r w:rsidR="006C667D">
        <w:rPr>
          <w:rFonts w:asciiTheme="minorHAnsi" w:hAnsiTheme="minorHAnsi" w:hint="eastAsia"/>
        </w:rPr>
        <w:t>にあるように、</w:t>
      </w:r>
      <w:r w:rsidR="000145CE">
        <w:rPr>
          <w:rFonts w:asciiTheme="minorHAnsi" w:hAnsiTheme="minorHAnsi" w:hint="eastAsia"/>
        </w:rPr>
        <w:t>買取価格や補助金を逓減させた方が、負担額および</w:t>
      </w:r>
      <w:r w:rsidR="000145CE">
        <w:rPr>
          <w:rFonts w:asciiTheme="minorHAnsi" w:hAnsiTheme="minorHAnsi" w:hint="eastAsia"/>
        </w:rPr>
        <w:t>kW</w:t>
      </w:r>
      <w:r w:rsidR="000145CE">
        <w:rPr>
          <w:rFonts w:asciiTheme="minorHAnsi" w:hAnsiTheme="minorHAnsi" w:hint="eastAsia"/>
        </w:rPr>
        <w:t>あたりの負担が小さくなっていると共に、傾斜を大きくして減少させた方が、負担が小さくて済むことが明らかになった。つまり、</w:t>
      </w:r>
      <w:r w:rsidR="006C667D">
        <w:rPr>
          <w:rFonts w:asciiTheme="minorHAnsi" w:hAnsiTheme="minorHAnsi" w:hint="eastAsia"/>
        </w:rPr>
        <w:t>最初に買取価格や補助金を大きな値に設定し、その後に大きな</w:t>
      </w:r>
      <w:r>
        <w:rPr>
          <w:rFonts w:asciiTheme="minorHAnsi" w:hAnsiTheme="minorHAnsi" w:hint="eastAsia"/>
        </w:rPr>
        <w:t>傾斜を</w:t>
      </w:r>
      <w:r w:rsidR="006C667D">
        <w:rPr>
          <w:rFonts w:asciiTheme="minorHAnsi" w:hAnsiTheme="minorHAnsi" w:hint="eastAsia"/>
        </w:rPr>
        <w:t>付けて</w:t>
      </w:r>
      <w:r>
        <w:rPr>
          <w:rFonts w:asciiTheme="minorHAnsi" w:hAnsiTheme="minorHAnsi" w:hint="eastAsia"/>
        </w:rPr>
        <w:t>減少させて行った方が、</w:t>
      </w:r>
      <w:r w:rsidR="000145CE">
        <w:rPr>
          <w:rFonts w:asciiTheme="minorHAnsi" w:hAnsiTheme="minorHAnsi" w:hint="eastAsia"/>
        </w:rPr>
        <w:t>一定の値に設定するよりも低負担で済むのである。</w:t>
      </w:r>
      <w:r w:rsidR="006C667D">
        <w:rPr>
          <w:rFonts w:asciiTheme="minorHAnsi" w:hAnsiTheme="minorHAnsi" w:hint="eastAsia"/>
        </w:rPr>
        <w:t>なお、買取期間についても同様の結果になった。</w:t>
      </w:r>
      <w:r w:rsidR="00177C5C">
        <w:rPr>
          <w:rFonts w:asciiTheme="minorHAnsi" w:hAnsiTheme="minorHAnsi" w:hint="eastAsia"/>
        </w:rPr>
        <w:t>これらの理由としては、第一に、</w:t>
      </w:r>
      <w:r w:rsidR="008E5407">
        <w:rPr>
          <w:rFonts w:asciiTheme="minorHAnsi" w:hAnsiTheme="minorHAnsi" w:hint="eastAsia"/>
        </w:rPr>
        <w:t>最初に大きな導入量を与えた方が、量産効果によるシステム価格の低下を早期に引き起こすことができ、結果的に低負担で導入を促すことができるからと考えられる。</w:t>
      </w:r>
      <w:r w:rsidR="00177C5C" w:rsidRPr="00177C5C">
        <w:rPr>
          <w:rFonts w:asciiTheme="minorHAnsi" w:hAnsiTheme="minorHAnsi" w:hint="eastAsia"/>
        </w:rPr>
        <w:t>第二に、傾斜をつけた場合、補助金は初期の導入量が小さい段階で支払われ、一方で、普及が進み導入量が大きくなった状態で支払う補助金額を小さくすることができる</w:t>
      </w:r>
      <w:r w:rsidR="00177C5C">
        <w:rPr>
          <w:rFonts w:asciiTheme="minorHAnsi" w:hAnsiTheme="minorHAnsi" w:hint="eastAsia"/>
        </w:rPr>
        <w:t>からと考えられる。</w:t>
      </w:r>
    </w:p>
    <w:p w:rsidR="00D6194A" w:rsidRDefault="006C667D" w:rsidP="008E5407">
      <w:pPr>
        <w:widowControl/>
        <w:ind w:firstLineChars="100" w:firstLine="210"/>
        <w:jc w:val="left"/>
        <w:rPr>
          <w:rFonts w:asciiTheme="minorHAnsi" w:hAnsiTheme="minorHAnsi"/>
        </w:rPr>
      </w:pPr>
      <w:r>
        <w:rPr>
          <w:rFonts w:asciiTheme="minorHAnsi" w:hAnsiTheme="minorHAnsi" w:hint="eastAsia"/>
        </w:rPr>
        <w:t>以上から、買取期間、買取価格、補助金を操作するオプションの中で補助金を操作するオプションが最も低負担で政策目標を達成することができ、その中でも</w:t>
      </w:r>
      <w:r w:rsidR="00EF40B8">
        <w:rPr>
          <w:rFonts w:asciiTheme="minorHAnsi" w:hAnsiTheme="minorHAnsi" w:hint="eastAsia"/>
        </w:rPr>
        <w:t>「</w:t>
      </w:r>
      <w:r w:rsidR="00EF40B8" w:rsidRPr="006C667D">
        <w:rPr>
          <w:rFonts w:asciiTheme="minorHAnsi" w:hAnsiTheme="minorHAnsi" w:hint="eastAsia"/>
        </w:rPr>
        <w:t>補助金を</w:t>
      </w:r>
      <w:r w:rsidR="00EF40B8">
        <w:rPr>
          <w:rFonts w:asciiTheme="minorHAnsi" w:hAnsiTheme="minorHAnsi" w:hint="eastAsia"/>
        </w:rPr>
        <w:t>2012</w:t>
      </w:r>
      <w:r w:rsidR="00EF40B8">
        <w:rPr>
          <w:rFonts w:asciiTheme="minorHAnsi" w:hAnsiTheme="minorHAnsi" w:hint="eastAsia"/>
        </w:rPr>
        <w:t>年</w:t>
      </w:r>
      <w:r w:rsidR="00EF40B8">
        <w:rPr>
          <w:rFonts w:asciiTheme="minorHAnsi" w:hAnsiTheme="minorHAnsi" w:hint="eastAsia"/>
        </w:rPr>
        <w:lastRenderedPageBreak/>
        <w:t>に</w:t>
      </w:r>
      <w:r w:rsidR="00EF40B8" w:rsidRPr="006C667D">
        <w:rPr>
          <w:rFonts w:asciiTheme="minorHAnsi" w:hAnsiTheme="minorHAnsi" w:hint="eastAsia"/>
        </w:rPr>
        <w:t>34</w:t>
      </w:r>
      <w:r w:rsidR="00EF40B8" w:rsidRPr="006C667D">
        <w:rPr>
          <w:rFonts w:asciiTheme="minorHAnsi" w:hAnsiTheme="minorHAnsi" w:hint="eastAsia"/>
        </w:rPr>
        <w:t>万</w:t>
      </w:r>
      <w:r w:rsidR="00EF40B8">
        <w:rPr>
          <w:rFonts w:asciiTheme="minorHAnsi" w:hAnsiTheme="minorHAnsi" w:hint="eastAsia"/>
        </w:rPr>
        <w:t>円</w:t>
      </w:r>
      <w:r w:rsidR="00EF40B8" w:rsidRPr="006C667D">
        <w:rPr>
          <w:rFonts w:asciiTheme="minorHAnsi" w:hAnsiTheme="minorHAnsi" w:hint="eastAsia"/>
        </w:rPr>
        <w:t>にして</w:t>
      </w:r>
      <w:r w:rsidR="00EF40B8">
        <w:rPr>
          <w:rFonts w:asciiTheme="minorHAnsi" w:hAnsiTheme="minorHAnsi" w:hint="eastAsia"/>
        </w:rPr>
        <w:t>、毎年</w:t>
      </w:r>
      <w:r w:rsidR="00EF40B8" w:rsidRPr="006C667D">
        <w:rPr>
          <w:rFonts w:asciiTheme="minorHAnsi" w:hAnsiTheme="minorHAnsi" w:hint="eastAsia"/>
        </w:rPr>
        <w:t>4</w:t>
      </w:r>
      <w:r w:rsidR="00EF40B8">
        <w:rPr>
          <w:rFonts w:asciiTheme="minorHAnsi" w:hAnsiTheme="minorHAnsi" w:hint="eastAsia"/>
        </w:rPr>
        <w:t>万円ずつ下げて、</w:t>
      </w:r>
      <w:r w:rsidR="00EF40B8">
        <w:rPr>
          <w:rFonts w:asciiTheme="minorHAnsi" w:hAnsiTheme="minorHAnsi" w:hint="eastAsia"/>
        </w:rPr>
        <w:t>2020</w:t>
      </w:r>
      <w:r w:rsidR="00EF40B8">
        <w:rPr>
          <w:rFonts w:asciiTheme="minorHAnsi" w:hAnsiTheme="minorHAnsi" w:hint="eastAsia"/>
        </w:rPr>
        <w:t>年に</w:t>
      </w:r>
      <w:r w:rsidR="00EF40B8">
        <w:rPr>
          <w:rFonts w:asciiTheme="minorHAnsi" w:hAnsiTheme="minorHAnsi" w:hint="eastAsia"/>
        </w:rPr>
        <w:t>0</w:t>
      </w:r>
      <w:r w:rsidR="00EF40B8">
        <w:rPr>
          <w:rFonts w:asciiTheme="minorHAnsi" w:hAnsiTheme="minorHAnsi" w:hint="eastAsia"/>
        </w:rPr>
        <w:t>万円にする」</w:t>
      </w:r>
      <w:r w:rsidR="000145CE">
        <w:rPr>
          <w:rFonts w:asciiTheme="minorHAnsi" w:hAnsiTheme="minorHAnsi" w:hint="eastAsia"/>
        </w:rPr>
        <w:t>オプションが最も</w:t>
      </w:r>
      <w:r>
        <w:rPr>
          <w:rFonts w:asciiTheme="minorHAnsi" w:hAnsiTheme="minorHAnsi" w:hint="eastAsia"/>
        </w:rPr>
        <w:t>負担が少なくて済み、最適のオプションと言える。</w:t>
      </w:r>
      <w:r w:rsidR="00C41520">
        <w:rPr>
          <w:rFonts w:asciiTheme="minorHAnsi" w:hAnsiTheme="minorHAnsi" w:hint="eastAsia"/>
        </w:rPr>
        <w:t>ただし、最小費用で政策目標を達成できるとは言え、</w:t>
      </w:r>
      <w:r w:rsidR="000145CE">
        <w:rPr>
          <w:rFonts w:asciiTheme="minorHAnsi" w:hAnsiTheme="minorHAnsi" w:hint="eastAsia"/>
        </w:rPr>
        <w:t>約</w:t>
      </w:r>
      <w:r w:rsidR="000145CE">
        <w:rPr>
          <w:rFonts w:asciiTheme="minorHAnsi" w:hAnsiTheme="minorHAnsi" w:hint="eastAsia"/>
        </w:rPr>
        <w:t>3.5</w:t>
      </w:r>
      <w:r w:rsidR="000145CE">
        <w:rPr>
          <w:rFonts w:asciiTheme="minorHAnsi" w:hAnsiTheme="minorHAnsi" w:hint="eastAsia"/>
        </w:rPr>
        <w:t>兆円も</w:t>
      </w:r>
      <w:r w:rsidR="00C41520">
        <w:rPr>
          <w:rFonts w:asciiTheme="minorHAnsi" w:hAnsiTheme="minorHAnsi" w:hint="eastAsia"/>
        </w:rPr>
        <w:t>の追加費用が必要になる。</w:t>
      </w:r>
    </w:p>
    <w:p w:rsidR="00C41520" w:rsidRPr="000145CE" w:rsidRDefault="00C41520" w:rsidP="00441874">
      <w:pPr>
        <w:widowControl/>
        <w:jc w:val="left"/>
        <w:rPr>
          <w:rFonts w:asciiTheme="minorHAnsi" w:hAnsiTheme="minorHAnsi"/>
        </w:rPr>
      </w:pPr>
    </w:p>
    <w:p w:rsidR="00AC0DD8" w:rsidRDefault="00D6194A" w:rsidP="00AC0DD8">
      <w:pPr>
        <w:widowControl/>
        <w:ind w:firstLineChars="100" w:firstLine="210"/>
        <w:jc w:val="left"/>
        <w:rPr>
          <w:rFonts w:asciiTheme="minorHAnsi" w:hAnsiTheme="minorHAnsi"/>
          <w:bCs/>
        </w:rPr>
      </w:pPr>
      <w:r>
        <w:rPr>
          <w:rFonts w:asciiTheme="minorHAnsi" w:hAnsiTheme="minorHAnsi" w:hint="eastAsia"/>
        </w:rPr>
        <w:t>さらに</w:t>
      </w:r>
      <w:r w:rsidR="00441874">
        <w:rPr>
          <w:rFonts w:asciiTheme="minorHAnsi" w:hAnsiTheme="minorHAnsi" w:hint="eastAsia"/>
        </w:rPr>
        <w:t>、買い取りに掛かる費用を用いて毎年の「</w:t>
      </w:r>
      <w:r w:rsidR="00441874" w:rsidRPr="005022C3">
        <w:rPr>
          <w:rFonts w:asciiTheme="minorHAnsi" w:hAnsiTheme="minorHAnsi" w:hint="eastAsia"/>
        </w:rPr>
        <w:t>太陽光発電促進付加金単価</w:t>
      </w:r>
      <w:r w:rsidR="00441874">
        <w:rPr>
          <w:rFonts w:asciiTheme="minorHAnsi" w:hAnsiTheme="minorHAnsi" w:hint="eastAsia"/>
        </w:rPr>
        <w:t>」（＝価格上乗せ額）を算定することができる。図</w:t>
      </w:r>
      <w:r w:rsidR="00441874">
        <w:rPr>
          <w:rFonts w:asciiTheme="minorHAnsi" w:hAnsiTheme="minorHAnsi" w:hint="eastAsia"/>
        </w:rPr>
        <w:t>8</w:t>
      </w:r>
      <w:r w:rsidR="00441874">
        <w:rPr>
          <w:rFonts w:asciiTheme="minorHAnsi" w:hAnsiTheme="minorHAnsi" w:hint="eastAsia"/>
        </w:rPr>
        <w:t>の計算式を参考に、毎年の価格上乗せ額を計算すると、図</w:t>
      </w:r>
      <w:r w:rsidR="00441874">
        <w:rPr>
          <w:rFonts w:asciiTheme="minorHAnsi" w:hAnsiTheme="minorHAnsi" w:hint="eastAsia"/>
        </w:rPr>
        <w:t>9</w:t>
      </w:r>
      <w:r w:rsidR="00441874">
        <w:rPr>
          <w:rFonts w:asciiTheme="minorHAnsi" w:hAnsiTheme="minorHAnsi" w:hint="eastAsia"/>
        </w:rPr>
        <w:t>および表</w:t>
      </w:r>
      <w:r w:rsidR="00441874">
        <w:rPr>
          <w:rFonts w:asciiTheme="minorHAnsi" w:hAnsiTheme="minorHAnsi" w:hint="eastAsia"/>
        </w:rPr>
        <w:t>5</w:t>
      </w:r>
      <w:r w:rsidR="00441874">
        <w:rPr>
          <w:rFonts w:asciiTheme="minorHAnsi" w:hAnsiTheme="minorHAnsi" w:hint="eastAsia"/>
        </w:rPr>
        <w:t>のようになる。</w:t>
      </w:r>
      <w:r w:rsidR="006D513E">
        <w:rPr>
          <w:rFonts w:asciiTheme="minorHAnsi" w:hAnsiTheme="minorHAnsi" w:hint="eastAsia"/>
        </w:rPr>
        <w:t>需要電力量は</w:t>
      </w:r>
      <w:r w:rsidR="006D513E">
        <w:rPr>
          <w:rFonts w:asciiTheme="minorHAnsi" w:hAnsiTheme="minorHAnsi" w:hint="eastAsia"/>
          <w:bCs/>
        </w:rPr>
        <w:t>経済産業省・資源エネルギー庁（</w:t>
      </w:r>
      <w:r w:rsidR="006D513E">
        <w:rPr>
          <w:rFonts w:asciiTheme="minorHAnsi" w:hAnsiTheme="minorHAnsi" w:hint="eastAsia"/>
          <w:bCs/>
        </w:rPr>
        <w:t>2010</w:t>
      </w:r>
      <w:r w:rsidR="006D513E">
        <w:rPr>
          <w:rFonts w:asciiTheme="minorHAnsi" w:hAnsiTheme="minorHAnsi" w:hint="eastAsia"/>
          <w:bCs/>
        </w:rPr>
        <w:t>）「</w:t>
      </w:r>
      <w:r w:rsidR="006D513E" w:rsidRPr="006D513E">
        <w:rPr>
          <w:rFonts w:asciiTheme="minorHAnsi" w:hAnsiTheme="minorHAnsi" w:hint="eastAsia"/>
          <w:bCs/>
        </w:rPr>
        <w:t>総合エネルギー統計</w:t>
      </w:r>
      <w:r w:rsidR="006D513E">
        <w:rPr>
          <w:rFonts w:asciiTheme="minorHAnsi" w:hAnsiTheme="minorHAnsi" w:hint="eastAsia"/>
          <w:bCs/>
        </w:rPr>
        <w:t>」のデータを用いた。</w:t>
      </w:r>
    </w:p>
    <w:p w:rsidR="00071CBF" w:rsidRDefault="00071CBF" w:rsidP="00071CBF">
      <w:pPr>
        <w:widowControl/>
        <w:jc w:val="left"/>
        <w:rPr>
          <w:rFonts w:asciiTheme="minorHAnsi" w:hAnsiTheme="minorHAnsi"/>
        </w:rPr>
      </w:pPr>
    </w:p>
    <w:p w:rsidR="005A3F50" w:rsidRDefault="005A3F50" w:rsidP="005A3F50">
      <w:pPr>
        <w:widowControl/>
        <w:jc w:val="center"/>
        <w:rPr>
          <w:rFonts w:asciiTheme="minorHAnsi" w:hAnsiTheme="minorHAnsi"/>
        </w:rPr>
      </w:pPr>
      <w:r>
        <w:rPr>
          <w:rFonts w:asciiTheme="minorHAnsi" w:hAnsiTheme="minorHAnsi"/>
          <w:noProof/>
        </w:rPr>
        <w:drawing>
          <wp:inline distT="0" distB="0" distL="0" distR="0" wp14:anchorId="55DAE62D" wp14:editId="49BD39F8">
            <wp:extent cx="4876800" cy="2056698"/>
            <wp:effectExtent l="19050" t="0" r="0" b="0"/>
            <wp:docPr id="31" name="図 3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24"/>
                    <a:stretch>
                      <a:fillRect/>
                    </a:stretch>
                  </pic:blipFill>
                  <pic:spPr>
                    <a:xfrm>
                      <a:off x="0" y="0"/>
                      <a:ext cx="4884133" cy="2059791"/>
                    </a:xfrm>
                    <a:prstGeom prst="rect">
                      <a:avLst/>
                    </a:prstGeom>
                  </pic:spPr>
                </pic:pic>
              </a:graphicData>
            </a:graphic>
          </wp:inline>
        </w:drawing>
      </w:r>
    </w:p>
    <w:p w:rsidR="005A3F50" w:rsidRDefault="005A3F50" w:rsidP="005A3F50">
      <w:pPr>
        <w:widowControl/>
        <w:jc w:val="center"/>
        <w:rPr>
          <w:rFonts w:asciiTheme="minorHAnsi" w:hAnsiTheme="minorHAnsi"/>
        </w:rPr>
      </w:pPr>
      <w:r>
        <w:rPr>
          <w:rFonts w:asciiTheme="minorHAnsi" w:hAnsiTheme="minorHAnsi" w:hint="eastAsia"/>
        </w:rPr>
        <w:t>図</w:t>
      </w:r>
      <w:r>
        <w:rPr>
          <w:rFonts w:asciiTheme="minorHAnsi" w:hAnsiTheme="minorHAnsi" w:hint="eastAsia"/>
        </w:rPr>
        <w:t>8</w:t>
      </w:r>
      <w:r>
        <w:rPr>
          <w:rFonts w:asciiTheme="minorHAnsi" w:hAnsiTheme="minorHAnsi" w:hint="eastAsia"/>
        </w:rPr>
        <w:t xml:space="preserve">　太陽光発電促進付加単価の算定方法（東京電力</w:t>
      </w:r>
      <w:r>
        <w:rPr>
          <w:rFonts w:asciiTheme="minorHAnsi" w:hAnsiTheme="minorHAnsi" w:hint="eastAsia"/>
        </w:rPr>
        <w:t>HP</w:t>
      </w:r>
      <w:r>
        <w:rPr>
          <w:rFonts w:asciiTheme="minorHAnsi" w:hAnsiTheme="minorHAnsi" w:hint="eastAsia"/>
        </w:rPr>
        <w:t>）</w:t>
      </w:r>
    </w:p>
    <w:p w:rsidR="005A3F50" w:rsidRDefault="005A3F50" w:rsidP="005A3F50">
      <w:pPr>
        <w:widowControl/>
        <w:rPr>
          <w:rFonts w:asciiTheme="minorHAnsi" w:hAnsiTheme="minorHAnsi"/>
        </w:rPr>
      </w:pPr>
    </w:p>
    <w:p w:rsidR="00441874" w:rsidRPr="002C382A" w:rsidRDefault="00441874" w:rsidP="00441874">
      <w:pPr>
        <w:widowControl/>
        <w:ind w:firstLineChars="100" w:firstLine="210"/>
        <w:jc w:val="left"/>
        <w:rPr>
          <w:rFonts w:asciiTheme="minorHAnsi" w:hAnsiTheme="minorHAnsi"/>
        </w:rPr>
      </w:pPr>
      <w:r>
        <w:rPr>
          <w:rFonts w:asciiTheme="minorHAnsi" w:hAnsiTheme="minorHAnsi" w:hint="eastAsia"/>
        </w:rPr>
        <w:t>図</w:t>
      </w:r>
      <w:r>
        <w:rPr>
          <w:rFonts w:asciiTheme="minorHAnsi" w:hAnsiTheme="minorHAnsi" w:hint="eastAsia"/>
        </w:rPr>
        <w:t>9</w:t>
      </w:r>
      <w:r>
        <w:rPr>
          <w:rFonts w:asciiTheme="minorHAnsi" w:hAnsiTheme="minorHAnsi" w:hint="eastAsia"/>
        </w:rPr>
        <w:t>の買取価格</w:t>
      </w:r>
      <w:r>
        <w:rPr>
          <w:rFonts w:asciiTheme="minorHAnsi" w:hAnsiTheme="minorHAnsi" w:hint="eastAsia"/>
        </w:rPr>
        <w:t>42</w:t>
      </w:r>
      <w:r>
        <w:rPr>
          <w:rFonts w:asciiTheme="minorHAnsi" w:hAnsiTheme="minorHAnsi" w:hint="eastAsia"/>
        </w:rPr>
        <w:t>円</w:t>
      </w:r>
      <w:r>
        <w:rPr>
          <w:rFonts w:asciiTheme="minorHAnsi" w:hAnsiTheme="minorHAnsi" w:hint="eastAsia"/>
        </w:rPr>
        <w:t>/kWh</w:t>
      </w:r>
      <w:r>
        <w:rPr>
          <w:rFonts w:asciiTheme="minorHAnsi" w:hAnsiTheme="minorHAnsi" w:hint="eastAsia"/>
        </w:rPr>
        <w:t>の場合、現在の全電力需要者で広く薄く負担を分担しても、</w:t>
      </w:r>
      <w:r>
        <w:rPr>
          <w:rFonts w:asciiTheme="minorHAnsi" w:hAnsiTheme="minorHAnsi" w:hint="eastAsia"/>
        </w:rPr>
        <w:t>2020</w:t>
      </w:r>
      <w:r>
        <w:rPr>
          <w:rFonts w:asciiTheme="minorHAnsi" w:hAnsiTheme="minorHAnsi" w:hint="eastAsia"/>
        </w:rPr>
        <w:t>年には約</w:t>
      </w:r>
      <w:r>
        <w:rPr>
          <w:rFonts w:asciiTheme="minorHAnsi" w:hAnsiTheme="minorHAnsi" w:hint="eastAsia"/>
        </w:rPr>
        <w:t>1</w:t>
      </w:r>
      <w:r>
        <w:rPr>
          <w:rFonts w:asciiTheme="minorHAnsi" w:hAnsiTheme="minorHAnsi" w:hint="eastAsia"/>
        </w:rPr>
        <w:t>円</w:t>
      </w:r>
      <w:r>
        <w:rPr>
          <w:rFonts w:asciiTheme="minorHAnsi" w:hAnsiTheme="minorHAnsi" w:hint="eastAsia"/>
        </w:rPr>
        <w:t>/kWh</w:t>
      </w:r>
      <w:r>
        <w:rPr>
          <w:rFonts w:asciiTheme="minorHAnsi" w:hAnsiTheme="minorHAnsi" w:hint="eastAsia"/>
        </w:rPr>
        <w:t>の価格上乗せが課される。また、「産業界に価格上乗せをしない」場合で、家庭のみで負担を分担する場合は、</w:t>
      </w:r>
      <w:r>
        <w:rPr>
          <w:rFonts w:asciiTheme="minorHAnsi" w:hAnsiTheme="minorHAnsi" w:hint="eastAsia"/>
        </w:rPr>
        <w:t>2020</w:t>
      </w:r>
      <w:r>
        <w:rPr>
          <w:rFonts w:asciiTheme="minorHAnsi" w:hAnsiTheme="minorHAnsi" w:hint="eastAsia"/>
        </w:rPr>
        <w:t>年で約</w:t>
      </w:r>
      <w:r>
        <w:rPr>
          <w:rFonts w:asciiTheme="minorHAnsi" w:hAnsiTheme="minorHAnsi" w:hint="eastAsia"/>
        </w:rPr>
        <w:t>3</w:t>
      </w:r>
      <w:r>
        <w:rPr>
          <w:rFonts w:asciiTheme="minorHAnsi" w:hAnsiTheme="minorHAnsi" w:hint="eastAsia"/>
        </w:rPr>
        <w:t>円</w:t>
      </w:r>
      <w:r>
        <w:rPr>
          <w:rFonts w:asciiTheme="minorHAnsi" w:hAnsiTheme="minorHAnsi" w:hint="eastAsia"/>
        </w:rPr>
        <w:t>/kWh</w:t>
      </w:r>
      <w:r>
        <w:rPr>
          <w:rFonts w:asciiTheme="minorHAnsi" w:hAnsiTheme="minorHAnsi" w:hint="eastAsia"/>
        </w:rPr>
        <w:t>もの値上げが課されてしまうことになる。</w:t>
      </w:r>
    </w:p>
    <w:p w:rsidR="005A3F50" w:rsidRPr="005A3F50" w:rsidRDefault="005A3F50" w:rsidP="005A3F50">
      <w:pPr>
        <w:widowControl/>
        <w:jc w:val="left"/>
        <w:rPr>
          <w:rFonts w:asciiTheme="minorHAnsi" w:hAnsiTheme="minorHAnsi"/>
        </w:rPr>
      </w:pPr>
    </w:p>
    <w:p w:rsidR="005022C3" w:rsidRDefault="009E2198" w:rsidP="005022C3">
      <w:pPr>
        <w:widowControl/>
        <w:jc w:val="center"/>
        <w:rPr>
          <w:rFonts w:asciiTheme="minorHAnsi" w:hAnsiTheme="minorHAnsi"/>
        </w:rPr>
      </w:pPr>
      <w:r>
        <w:rPr>
          <w:rFonts w:asciiTheme="minorHAnsi" w:hAnsiTheme="minorHAnsi"/>
          <w:noProof/>
        </w:rPr>
        <w:drawing>
          <wp:inline distT="0" distB="0" distL="0" distR="0" wp14:anchorId="7B65AEF7" wp14:editId="06F62BB3">
            <wp:extent cx="3423349" cy="2114550"/>
            <wp:effectExtent l="19050" t="0" r="5651" b="0"/>
            <wp:docPr id="2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3432658" cy="2120300"/>
                    </a:xfrm>
                    <a:prstGeom prst="rect">
                      <a:avLst/>
                    </a:prstGeom>
                    <a:noFill/>
                    <a:ln w="9525">
                      <a:noFill/>
                      <a:miter lim="800000"/>
                      <a:headEnd/>
                      <a:tailEnd/>
                    </a:ln>
                  </pic:spPr>
                </pic:pic>
              </a:graphicData>
            </a:graphic>
          </wp:inline>
        </w:drawing>
      </w:r>
    </w:p>
    <w:p w:rsidR="005022C3" w:rsidRDefault="005022C3" w:rsidP="005022C3">
      <w:pPr>
        <w:widowControl/>
        <w:jc w:val="center"/>
        <w:rPr>
          <w:rFonts w:asciiTheme="minorHAnsi" w:hAnsiTheme="minorHAnsi"/>
        </w:rPr>
      </w:pPr>
      <w:r>
        <w:rPr>
          <w:rFonts w:asciiTheme="minorHAnsi" w:hAnsiTheme="minorHAnsi" w:hint="eastAsia"/>
        </w:rPr>
        <w:t>図</w:t>
      </w:r>
      <w:r w:rsidR="005A3F50">
        <w:rPr>
          <w:rFonts w:asciiTheme="minorHAnsi" w:hAnsiTheme="minorHAnsi" w:hint="eastAsia"/>
        </w:rPr>
        <w:t>9</w:t>
      </w:r>
      <w:r>
        <w:rPr>
          <w:rFonts w:asciiTheme="minorHAnsi" w:hAnsiTheme="minorHAnsi" w:hint="eastAsia"/>
        </w:rPr>
        <w:t xml:space="preserve">　</w:t>
      </w:r>
      <w:r w:rsidR="00A54540">
        <w:rPr>
          <w:rFonts w:asciiTheme="minorHAnsi" w:hAnsiTheme="minorHAnsi" w:hint="eastAsia"/>
        </w:rPr>
        <w:t>将来の</w:t>
      </w:r>
      <w:r>
        <w:rPr>
          <w:rFonts w:asciiTheme="minorHAnsi" w:hAnsiTheme="minorHAnsi" w:hint="eastAsia"/>
        </w:rPr>
        <w:t>価格上乗せの比較</w:t>
      </w:r>
      <w:r w:rsidR="00F750C7">
        <w:rPr>
          <w:rFonts w:asciiTheme="minorHAnsi" w:hAnsiTheme="minorHAnsi" w:hint="eastAsia"/>
        </w:rPr>
        <w:t>(</w:t>
      </w:r>
      <w:r w:rsidR="00F750C7">
        <w:rPr>
          <w:rFonts w:asciiTheme="minorHAnsi" w:hAnsiTheme="minorHAnsi" w:hint="eastAsia"/>
        </w:rPr>
        <w:t>買取価格</w:t>
      </w:r>
      <w:r w:rsidR="00F750C7">
        <w:rPr>
          <w:rFonts w:asciiTheme="minorHAnsi" w:hAnsiTheme="minorHAnsi" w:hint="eastAsia"/>
        </w:rPr>
        <w:t>42</w:t>
      </w:r>
      <w:r w:rsidR="00F750C7">
        <w:rPr>
          <w:rFonts w:asciiTheme="minorHAnsi" w:hAnsiTheme="minorHAnsi" w:hint="eastAsia"/>
        </w:rPr>
        <w:t>円</w:t>
      </w:r>
      <w:r w:rsidR="00F750C7">
        <w:rPr>
          <w:rFonts w:asciiTheme="minorHAnsi" w:hAnsiTheme="minorHAnsi" w:hint="eastAsia"/>
        </w:rPr>
        <w:t>/kWh)</w:t>
      </w:r>
    </w:p>
    <w:p w:rsidR="005022C3" w:rsidRDefault="005022C3" w:rsidP="005022C3">
      <w:pPr>
        <w:widowControl/>
        <w:rPr>
          <w:rFonts w:asciiTheme="minorHAnsi" w:hAnsiTheme="minorHAnsi"/>
        </w:rPr>
      </w:pPr>
    </w:p>
    <w:p w:rsidR="005A3F50" w:rsidRPr="00047A2B" w:rsidRDefault="005A3F50" w:rsidP="006B752B">
      <w:pPr>
        <w:widowControl/>
        <w:jc w:val="left"/>
        <w:rPr>
          <w:rFonts w:asciiTheme="minorHAnsi" w:hAnsiTheme="minorHAnsi"/>
          <w:b/>
          <w:sz w:val="28"/>
        </w:rPr>
      </w:pPr>
    </w:p>
    <w:p w:rsidR="003C3CD3" w:rsidRPr="00047A2B" w:rsidRDefault="004609CC" w:rsidP="00B96159">
      <w:pPr>
        <w:pStyle w:val="a7"/>
        <w:numPr>
          <w:ilvl w:val="0"/>
          <w:numId w:val="1"/>
        </w:numPr>
        <w:ind w:leftChars="0"/>
        <w:jc w:val="left"/>
        <w:rPr>
          <w:rFonts w:asciiTheme="minorHAnsi" w:hAnsiTheme="minorHAnsi"/>
          <w:b/>
          <w:sz w:val="28"/>
        </w:rPr>
      </w:pPr>
      <w:r>
        <w:rPr>
          <w:rFonts w:asciiTheme="minorHAnsi" w:hAnsiTheme="minorHAnsi" w:hint="eastAsia"/>
          <w:b/>
          <w:sz w:val="28"/>
        </w:rPr>
        <w:t>結論</w:t>
      </w:r>
    </w:p>
    <w:p w:rsidR="006C667D" w:rsidRDefault="00AE4341" w:rsidP="00AE4341">
      <w:pPr>
        <w:jc w:val="left"/>
        <w:rPr>
          <w:rFonts w:asciiTheme="minorHAnsi" w:hAnsiTheme="minorHAnsi"/>
        </w:rPr>
      </w:pPr>
      <w:r>
        <w:rPr>
          <w:rFonts w:asciiTheme="minorHAnsi" w:hAnsiTheme="minorHAnsi" w:hint="eastAsia"/>
        </w:rPr>
        <w:t xml:space="preserve">　</w:t>
      </w:r>
      <w:r w:rsidR="008E1C0D">
        <w:rPr>
          <w:rFonts w:asciiTheme="minorHAnsi" w:hAnsiTheme="minorHAnsi" w:hint="eastAsia"/>
        </w:rPr>
        <w:t>まず、太陽光発電の導入量に影響を与えているのは、オーナーシップ・コストや</w:t>
      </w:r>
      <w:r w:rsidR="00EF40B8">
        <w:rPr>
          <w:rFonts w:asciiTheme="minorHAnsi" w:hAnsiTheme="minorHAnsi" w:hint="eastAsia"/>
        </w:rPr>
        <w:t>総</w:t>
      </w:r>
      <w:r w:rsidR="008E1C0D">
        <w:rPr>
          <w:rFonts w:asciiTheme="minorHAnsi" w:hAnsiTheme="minorHAnsi" w:hint="eastAsia"/>
        </w:rPr>
        <w:t>電気代そのもの</w:t>
      </w:r>
      <w:r w:rsidR="00EF40B8">
        <w:rPr>
          <w:rFonts w:asciiTheme="minorHAnsi" w:hAnsiTheme="minorHAnsi" w:hint="eastAsia"/>
        </w:rPr>
        <w:t>ではなく、それらの前年からの</w:t>
      </w:r>
      <w:r w:rsidR="00B21798">
        <w:rPr>
          <w:rFonts w:asciiTheme="minorHAnsi" w:hAnsiTheme="minorHAnsi" w:hint="eastAsia"/>
        </w:rPr>
        <w:t>差分が導入量に影響を与えていることが明らかになった</w:t>
      </w:r>
      <w:r w:rsidR="008E1C0D">
        <w:rPr>
          <w:rFonts w:asciiTheme="minorHAnsi" w:hAnsiTheme="minorHAnsi" w:hint="eastAsia"/>
        </w:rPr>
        <w:t>。つまり、消費者はオーナーシップ・コストや</w:t>
      </w:r>
      <w:r w:rsidR="00EF40B8">
        <w:rPr>
          <w:rFonts w:asciiTheme="minorHAnsi" w:hAnsiTheme="minorHAnsi" w:hint="eastAsia"/>
        </w:rPr>
        <w:t>総</w:t>
      </w:r>
      <w:r w:rsidR="008E1C0D">
        <w:rPr>
          <w:rFonts w:asciiTheme="minorHAnsi" w:hAnsiTheme="minorHAnsi" w:hint="eastAsia"/>
        </w:rPr>
        <w:t>電気代を細かく計算して太陽光発電を導入するかどうかを決めているのではなく、単純に前年よりも安くなったかどうかで意思決定をしているということになる。</w:t>
      </w:r>
    </w:p>
    <w:p w:rsidR="00071CBF" w:rsidRDefault="008E1C0D" w:rsidP="00071CBF">
      <w:pPr>
        <w:ind w:firstLineChars="100" w:firstLine="210"/>
        <w:jc w:val="left"/>
        <w:rPr>
          <w:rFonts w:asciiTheme="minorHAnsi" w:hAnsiTheme="minorHAnsi"/>
        </w:rPr>
      </w:pPr>
      <w:r>
        <w:rPr>
          <w:rFonts w:asciiTheme="minorHAnsi" w:hAnsiTheme="minorHAnsi" w:hint="eastAsia"/>
        </w:rPr>
        <w:t>そして、シミュレーションの結果から</w:t>
      </w:r>
      <w:r w:rsidR="00B21798">
        <w:rPr>
          <w:rFonts w:asciiTheme="minorHAnsi" w:hAnsiTheme="minorHAnsi" w:hint="eastAsia"/>
        </w:rPr>
        <w:t>、</w:t>
      </w:r>
      <w:r w:rsidR="00EE0017">
        <w:rPr>
          <w:rFonts w:asciiTheme="minorHAnsi" w:hAnsiTheme="minorHAnsi" w:hint="eastAsia"/>
        </w:rPr>
        <w:t>国民負担額が最小で</w:t>
      </w:r>
      <w:r w:rsidR="00C41520">
        <w:rPr>
          <w:rFonts w:asciiTheme="minorHAnsi" w:hAnsiTheme="minorHAnsi" w:hint="eastAsia"/>
        </w:rPr>
        <w:t>太陽光発電普及の目標達成</w:t>
      </w:r>
      <w:r w:rsidR="00EE0017">
        <w:rPr>
          <w:rFonts w:asciiTheme="minorHAnsi" w:hAnsiTheme="minorHAnsi" w:hint="eastAsia"/>
        </w:rPr>
        <w:t>可能な</w:t>
      </w:r>
      <w:r w:rsidR="006C667D">
        <w:rPr>
          <w:rFonts w:asciiTheme="minorHAnsi" w:hAnsiTheme="minorHAnsi" w:hint="eastAsia"/>
        </w:rPr>
        <w:t>政策オプションとは、</w:t>
      </w:r>
      <w:r w:rsidR="00EF40B8">
        <w:rPr>
          <w:rFonts w:asciiTheme="minorHAnsi" w:hAnsiTheme="minorHAnsi" w:hint="eastAsia"/>
        </w:rPr>
        <w:t>「</w:t>
      </w:r>
      <w:r w:rsidR="00EF40B8" w:rsidRPr="006C667D">
        <w:rPr>
          <w:rFonts w:asciiTheme="minorHAnsi" w:hAnsiTheme="minorHAnsi" w:hint="eastAsia"/>
        </w:rPr>
        <w:t>補助金を</w:t>
      </w:r>
      <w:r w:rsidR="00EF40B8">
        <w:rPr>
          <w:rFonts w:asciiTheme="minorHAnsi" w:hAnsiTheme="minorHAnsi" w:hint="eastAsia"/>
        </w:rPr>
        <w:t>2012</w:t>
      </w:r>
      <w:r w:rsidR="00EF40B8">
        <w:rPr>
          <w:rFonts w:asciiTheme="minorHAnsi" w:hAnsiTheme="minorHAnsi" w:hint="eastAsia"/>
        </w:rPr>
        <w:t>年に</w:t>
      </w:r>
      <w:r w:rsidR="00EF40B8" w:rsidRPr="006C667D">
        <w:rPr>
          <w:rFonts w:asciiTheme="minorHAnsi" w:hAnsiTheme="minorHAnsi" w:hint="eastAsia"/>
        </w:rPr>
        <w:t>34</w:t>
      </w:r>
      <w:r w:rsidR="00EF40B8" w:rsidRPr="006C667D">
        <w:rPr>
          <w:rFonts w:asciiTheme="minorHAnsi" w:hAnsiTheme="minorHAnsi" w:hint="eastAsia"/>
        </w:rPr>
        <w:t>万</w:t>
      </w:r>
      <w:r w:rsidR="00EF40B8">
        <w:rPr>
          <w:rFonts w:asciiTheme="minorHAnsi" w:hAnsiTheme="minorHAnsi" w:hint="eastAsia"/>
        </w:rPr>
        <w:t>円</w:t>
      </w:r>
      <w:r w:rsidR="00EF40B8" w:rsidRPr="006C667D">
        <w:rPr>
          <w:rFonts w:asciiTheme="minorHAnsi" w:hAnsiTheme="minorHAnsi" w:hint="eastAsia"/>
        </w:rPr>
        <w:t>にして</w:t>
      </w:r>
      <w:r w:rsidR="00EF40B8">
        <w:rPr>
          <w:rFonts w:asciiTheme="minorHAnsi" w:hAnsiTheme="minorHAnsi" w:hint="eastAsia"/>
        </w:rPr>
        <w:t>、毎年</w:t>
      </w:r>
      <w:r w:rsidR="00EF40B8" w:rsidRPr="006C667D">
        <w:rPr>
          <w:rFonts w:asciiTheme="minorHAnsi" w:hAnsiTheme="minorHAnsi" w:hint="eastAsia"/>
        </w:rPr>
        <w:t>4</w:t>
      </w:r>
      <w:r w:rsidR="00EF40B8">
        <w:rPr>
          <w:rFonts w:asciiTheme="minorHAnsi" w:hAnsiTheme="minorHAnsi" w:hint="eastAsia"/>
        </w:rPr>
        <w:t>万円ずつ下げて、</w:t>
      </w:r>
      <w:r w:rsidR="00EF40B8">
        <w:rPr>
          <w:rFonts w:asciiTheme="minorHAnsi" w:hAnsiTheme="minorHAnsi" w:hint="eastAsia"/>
        </w:rPr>
        <w:t>2020</w:t>
      </w:r>
      <w:r w:rsidR="00EF40B8">
        <w:rPr>
          <w:rFonts w:asciiTheme="minorHAnsi" w:hAnsiTheme="minorHAnsi" w:hint="eastAsia"/>
        </w:rPr>
        <w:t>年に</w:t>
      </w:r>
      <w:r w:rsidR="00EF40B8">
        <w:rPr>
          <w:rFonts w:asciiTheme="minorHAnsi" w:hAnsiTheme="minorHAnsi" w:hint="eastAsia"/>
        </w:rPr>
        <w:t>0</w:t>
      </w:r>
      <w:r w:rsidR="00EF40B8">
        <w:rPr>
          <w:rFonts w:asciiTheme="minorHAnsi" w:hAnsiTheme="minorHAnsi" w:hint="eastAsia"/>
        </w:rPr>
        <w:t>万円にする」</w:t>
      </w:r>
      <w:r w:rsidR="00EE0017">
        <w:rPr>
          <w:rFonts w:asciiTheme="minorHAnsi" w:hAnsiTheme="minorHAnsi" w:hint="eastAsia"/>
        </w:rPr>
        <w:t>こと</w:t>
      </w:r>
      <w:r w:rsidR="005A3F50">
        <w:rPr>
          <w:rFonts w:asciiTheme="minorHAnsi" w:hAnsiTheme="minorHAnsi" w:hint="eastAsia"/>
        </w:rPr>
        <w:t>であると結論付けられた</w:t>
      </w:r>
      <w:r>
        <w:rPr>
          <w:rFonts w:asciiTheme="minorHAnsi" w:hAnsiTheme="minorHAnsi" w:hint="eastAsia"/>
        </w:rPr>
        <w:t>。</w:t>
      </w:r>
      <w:r w:rsidR="00EF40B8">
        <w:rPr>
          <w:rFonts w:asciiTheme="minorHAnsi" w:hAnsiTheme="minorHAnsi" w:hint="eastAsia"/>
        </w:rPr>
        <w:t>つまり、</w:t>
      </w:r>
      <w:r w:rsidR="006C667D">
        <w:rPr>
          <w:rFonts w:asciiTheme="minorHAnsi" w:hAnsiTheme="minorHAnsi" w:hint="eastAsia"/>
        </w:rPr>
        <w:t>この政策オプションが他の買取価格の上昇</w:t>
      </w:r>
      <w:r w:rsidR="00B21798">
        <w:rPr>
          <w:rFonts w:asciiTheme="minorHAnsi" w:hAnsiTheme="minorHAnsi" w:hint="eastAsia"/>
        </w:rPr>
        <w:t>や買取期間の延長などよりも少ない費用で実施可能</w:t>
      </w:r>
      <w:r w:rsidR="00C41520">
        <w:rPr>
          <w:rFonts w:asciiTheme="minorHAnsi" w:hAnsiTheme="minorHAnsi" w:hint="eastAsia"/>
        </w:rPr>
        <w:t>である</w:t>
      </w:r>
      <w:r w:rsidR="00EF40B8">
        <w:rPr>
          <w:rFonts w:asciiTheme="minorHAnsi" w:hAnsiTheme="minorHAnsi" w:hint="eastAsia"/>
        </w:rPr>
        <w:t>。</w:t>
      </w:r>
      <w:r w:rsidR="00071CBF">
        <w:rPr>
          <w:rFonts w:asciiTheme="minorHAnsi" w:hAnsiTheme="minorHAnsi" w:hint="eastAsia"/>
        </w:rPr>
        <w:t>ただし、それでも約</w:t>
      </w:r>
      <w:r w:rsidR="00071CBF">
        <w:rPr>
          <w:rFonts w:asciiTheme="minorHAnsi" w:hAnsiTheme="minorHAnsi" w:hint="eastAsia"/>
        </w:rPr>
        <w:t>3.5</w:t>
      </w:r>
      <w:r w:rsidR="00071CBF">
        <w:rPr>
          <w:rFonts w:asciiTheme="minorHAnsi" w:hAnsiTheme="minorHAnsi" w:hint="eastAsia"/>
        </w:rPr>
        <w:t>兆円もの追加費用が必要である</w:t>
      </w:r>
      <w:r w:rsidR="00B33D6B">
        <w:rPr>
          <w:rFonts w:asciiTheme="minorHAnsi" w:hAnsiTheme="minorHAnsi" w:hint="eastAsia"/>
        </w:rPr>
        <w:t>。このことを考慮したとき、</w:t>
      </w:r>
      <w:r w:rsidR="00071CBF">
        <w:rPr>
          <w:rFonts w:asciiTheme="minorHAnsi" w:hAnsiTheme="minorHAnsi" w:hint="eastAsia"/>
        </w:rPr>
        <w:t>買取価格</w:t>
      </w:r>
      <w:r w:rsidR="00071CBF">
        <w:rPr>
          <w:rFonts w:asciiTheme="minorHAnsi" w:hAnsiTheme="minorHAnsi" w:hint="eastAsia"/>
        </w:rPr>
        <w:t>42</w:t>
      </w:r>
      <w:r w:rsidR="00071CBF">
        <w:rPr>
          <w:rFonts w:asciiTheme="minorHAnsi" w:hAnsiTheme="minorHAnsi" w:hint="eastAsia"/>
        </w:rPr>
        <w:t>円</w:t>
      </w:r>
      <w:r w:rsidR="00071CBF">
        <w:rPr>
          <w:rFonts w:asciiTheme="minorHAnsi" w:hAnsiTheme="minorHAnsi" w:hint="eastAsia"/>
        </w:rPr>
        <w:t>/kWh</w:t>
      </w:r>
      <w:r w:rsidR="00071CBF">
        <w:rPr>
          <w:rFonts w:asciiTheme="minorHAnsi" w:hAnsiTheme="minorHAnsi" w:hint="eastAsia"/>
        </w:rPr>
        <w:t>および買取期間</w:t>
      </w:r>
      <w:r w:rsidR="00071CBF">
        <w:rPr>
          <w:rFonts w:asciiTheme="minorHAnsi" w:hAnsiTheme="minorHAnsi" w:hint="eastAsia"/>
        </w:rPr>
        <w:t>10</w:t>
      </w:r>
      <w:r w:rsidR="00071CBF">
        <w:rPr>
          <w:rFonts w:asciiTheme="minorHAnsi" w:hAnsiTheme="minorHAnsi" w:hint="eastAsia"/>
        </w:rPr>
        <w:t>年を</w:t>
      </w:r>
      <w:r w:rsidR="00071CBF">
        <w:rPr>
          <w:rFonts w:asciiTheme="minorHAnsi" w:hAnsiTheme="minorHAnsi" w:hint="eastAsia"/>
        </w:rPr>
        <w:t>2020</w:t>
      </w:r>
      <w:r w:rsidR="00071CBF">
        <w:rPr>
          <w:rFonts w:asciiTheme="minorHAnsi" w:hAnsiTheme="minorHAnsi" w:hint="eastAsia"/>
        </w:rPr>
        <w:t>年まで継続することで、</w:t>
      </w:r>
      <w:r w:rsidR="00B33D6B">
        <w:rPr>
          <w:rFonts w:asciiTheme="minorHAnsi" w:hAnsiTheme="minorHAnsi" w:hint="eastAsia"/>
        </w:rPr>
        <w:t>導入目標達成には至らないものの</w:t>
      </w:r>
      <w:r w:rsidR="00071CBF">
        <w:rPr>
          <w:rFonts w:asciiTheme="minorHAnsi" w:hAnsiTheme="minorHAnsi" w:hint="eastAsia"/>
        </w:rPr>
        <w:t>2653</w:t>
      </w:r>
      <w:r w:rsidR="00071CBF">
        <w:rPr>
          <w:rFonts w:asciiTheme="minorHAnsi" w:hAnsiTheme="minorHAnsi" w:hint="eastAsia"/>
        </w:rPr>
        <w:t>万</w:t>
      </w:r>
      <w:r w:rsidR="00071CBF">
        <w:rPr>
          <w:rFonts w:asciiTheme="minorHAnsi" w:hAnsiTheme="minorHAnsi" w:hint="eastAsia"/>
        </w:rPr>
        <w:t>kWh</w:t>
      </w:r>
      <w:r w:rsidR="00071CBF">
        <w:rPr>
          <w:rFonts w:asciiTheme="minorHAnsi" w:hAnsiTheme="minorHAnsi" w:hint="eastAsia"/>
        </w:rPr>
        <w:t>を達成する</w:t>
      </w:r>
      <w:r w:rsidR="00947DC4">
        <w:rPr>
          <w:rFonts w:asciiTheme="minorHAnsi" w:hAnsiTheme="minorHAnsi" w:hint="eastAsia"/>
        </w:rPr>
        <w:t>方</w:t>
      </w:r>
      <w:r w:rsidR="00071CBF">
        <w:rPr>
          <w:rFonts w:asciiTheme="minorHAnsi" w:hAnsiTheme="minorHAnsi" w:hint="eastAsia"/>
        </w:rPr>
        <w:t>が</w:t>
      </w:r>
      <w:r w:rsidR="00EE0017">
        <w:rPr>
          <w:rStyle w:val="af3"/>
        </w:rPr>
        <w:commentReference w:id="1"/>
      </w:r>
      <w:r w:rsidR="00EE0017">
        <w:rPr>
          <w:rFonts w:asciiTheme="minorHAnsi" w:hAnsiTheme="minorHAnsi" w:hint="eastAsia"/>
        </w:rPr>
        <w:t>望ましいとも言えるだろう。</w:t>
      </w:r>
    </w:p>
    <w:p w:rsidR="00D43462" w:rsidRPr="00047A2B" w:rsidRDefault="00A54540" w:rsidP="006C667D">
      <w:pPr>
        <w:ind w:firstLineChars="100" w:firstLine="210"/>
        <w:jc w:val="left"/>
        <w:rPr>
          <w:rFonts w:asciiTheme="minorHAnsi" w:hAnsiTheme="minorHAnsi"/>
        </w:rPr>
      </w:pPr>
      <w:r>
        <w:rPr>
          <w:rFonts w:asciiTheme="minorHAnsi" w:hAnsiTheme="minorHAnsi" w:hint="eastAsia"/>
        </w:rPr>
        <w:t>さらに、産業界に価格上乗せをしないことで日本の産業界を守る場合、家庭の電気料金が約</w:t>
      </w:r>
      <w:r>
        <w:rPr>
          <w:rFonts w:asciiTheme="minorHAnsi" w:hAnsiTheme="minorHAnsi" w:hint="eastAsia"/>
        </w:rPr>
        <w:t>3</w:t>
      </w:r>
      <w:r>
        <w:rPr>
          <w:rFonts w:asciiTheme="minorHAnsi" w:hAnsiTheme="minorHAnsi" w:hint="eastAsia"/>
        </w:rPr>
        <w:t>円</w:t>
      </w:r>
      <w:r>
        <w:rPr>
          <w:rFonts w:asciiTheme="minorHAnsi" w:hAnsiTheme="minorHAnsi" w:hint="eastAsia"/>
        </w:rPr>
        <w:t>/kWh</w:t>
      </w:r>
      <w:r>
        <w:rPr>
          <w:rFonts w:asciiTheme="minorHAnsi" w:hAnsiTheme="minorHAnsi" w:hint="eastAsia"/>
        </w:rPr>
        <w:t>増加することを許容しなくてはならない。</w:t>
      </w:r>
      <w:r w:rsidR="00071CBF">
        <w:rPr>
          <w:rFonts w:asciiTheme="minorHAnsi" w:hAnsiTheme="minorHAnsi" w:hint="eastAsia"/>
        </w:rPr>
        <w:t>2011</w:t>
      </w:r>
      <w:r w:rsidR="00071CBF">
        <w:rPr>
          <w:rFonts w:asciiTheme="minorHAnsi" w:hAnsiTheme="minorHAnsi" w:hint="eastAsia"/>
        </w:rPr>
        <w:t>年の原発事故を引き金とした電力会社の経営難による今後の値上げの可能性を考慮すると、その上昇幅は決して小さな値とは言えないだろう。ただし、電気料金の値上げによる経済活動の低下は家計にも大きな影響を及ぼすので、家庭電力だけを価格上乗せする政策は一つの案としては考え</w:t>
      </w:r>
      <w:r w:rsidR="00177C5C">
        <w:rPr>
          <w:rFonts w:asciiTheme="minorHAnsi" w:hAnsiTheme="minorHAnsi" w:hint="eastAsia"/>
        </w:rPr>
        <w:t>うるだろう。</w:t>
      </w:r>
    </w:p>
    <w:p w:rsidR="00441874" w:rsidRDefault="00441874" w:rsidP="00441874">
      <w:pPr>
        <w:widowControl/>
        <w:jc w:val="left"/>
        <w:rPr>
          <w:rFonts w:asciiTheme="minorHAnsi" w:hAnsiTheme="minorHAnsi"/>
          <w:b/>
          <w:sz w:val="28"/>
        </w:rPr>
      </w:pPr>
    </w:p>
    <w:p w:rsidR="006B315F" w:rsidRDefault="006B315F">
      <w:pPr>
        <w:widowControl/>
        <w:jc w:val="left"/>
        <w:rPr>
          <w:rFonts w:asciiTheme="minorHAnsi" w:hAnsiTheme="minorHAnsi"/>
          <w:b/>
          <w:sz w:val="28"/>
        </w:rPr>
      </w:pPr>
      <w:r>
        <w:rPr>
          <w:rFonts w:asciiTheme="minorHAnsi" w:hAnsiTheme="minorHAnsi"/>
          <w:b/>
          <w:sz w:val="28"/>
        </w:rPr>
        <w:br w:type="page"/>
      </w:r>
    </w:p>
    <w:p w:rsidR="006945E3" w:rsidRPr="00047A2B" w:rsidRDefault="006945E3" w:rsidP="00441874">
      <w:pPr>
        <w:widowControl/>
        <w:jc w:val="left"/>
        <w:rPr>
          <w:rFonts w:asciiTheme="minorHAnsi" w:hAnsiTheme="minorHAnsi"/>
          <w:b/>
          <w:sz w:val="28"/>
          <w:lang w:eastAsia="zh-TW"/>
        </w:rPr>
      </w:pPr>
      <w:r w:rsidRPr="00047A2B">
        <w:rPr>
          <w:rFonts w:asciiTheme="minorHAnsi" w:hAnsiTheme="minorHAnsi"/>
          <w:b/>
          <w:sz w:val="28"/>
          <w:lang w:eastAsia="zh-TW"/>
        </w:rPr>
        <w:lastRenderedPageBreak/>
        <w:t>参考文献</w:t>
      </w:r>
    </w:p>
    <w:p w:rsidR="00B86372" w:rsidRPr="00047A2B" w:rsidRDefault="00B86372" w:rsidP="00B86372">
      <w:pPr>
        <w:pStyle w:val="a7"/>
        <w:numPr>
          <w:ilvl w:val="0"/>
          <w:numId w:val="7"/>
        </w:numPr>
        <w:ind w:leftChars="0"/>
        <w:jc w:val="left"/>
        <w:rPr>
          <w:rFonts w:asciiTheme="minorHAnsi" w:hAnsiTheme="minorHAnsi"/>
          <w:lang w:eastAsia="zh-TW"/>
        </w:rPr>
      </w:pPr>
      <w:r w:rsidRPr="00047A2B">
        <w:rPr>
          <w:rFonts w:asciiTheme="minorHAnsi" w:hAnsiTheme="minorHAnsi"/>
          <w:lang w:eastAsia="zh-TW"/>
        </w:rPr>
        <w:t>資源エネルギー庁省エネルギー・新エネルギー部電力・ガス事業部発表資料</w:t>
      </w:r>
    </w:p>
    <w:p w:rsidR="00B86372" w:rsidRPr="00047A2B" w:rsidRDefault="00B86372" w:rsidP="00B86372">
      <w:pPr>
        <w:pStyle w:val="a7"/>
        <w:numPr>
          <w:ilvl w:val="0"/>
          <w:numId w:val="7"/>
        </w:numPr>
        <w:ind w:leftChars="0"/>
        <w:jc w:val="left"/>
        <w:rPr>
          <w:rFonts w:asciiTheme="minorHAnsi" w:hAnsiTheme="minorHAnsi"/>
          <w:lang w:eastAsia="zh-TW"/>
        </w:rPr>
      </w:pPr>
      <w:r w:rsidRPr="00047A2B">
        <w:rPr>
          <w:rFonts w:asciiTheme="minorHAnsi" w:hAnsiTheme="minorHAnsi"/>
          <w:lang w:eastAsia="zh-TW"/>
        </w:rPr>
        <w:t>経済産業省・総合資源エネルギー調査会新エネルギー部会配付資料</w:t>
      </w:r>
    </w:p>
    <w:p w:rsidR="00EC761B" w:rsidRPr="00047A2B" w:rsidRDefault="0095560C" w:rsidP="00F707B1">
      <w:pPr>
        <w:pStyle w:val="a7"/>
        <w:numPr>
          <w:ilvl w:val="0"/>
          <w:numId w:val="7"/>
        </w:numPr>
        <w:ind w:leftChars="0"/>
        <w:jc w:val="left"/>
        <w:rPr>
          <w:rFonts w:asciiTheme="minorHAnsi" w:hAnsiTheme="minorHAnsi"/>
          <w:lang w:eastAsia="zh-TW"/>
        </w:rPr>
      </w:pPr>
      <w:r w:rsidRPr="00047A2B">
        <w:rPr>
          <w:rFonts w:asciiTheme="minorHAnsi" w:hAnsiTheme="minorHAnsi"/>
        </w:rPr>
        <w:t>大橋弘・明城聡</w:t>
      </w:r>
      <w:r w:rsidR="00201020" w:rsidRPr="00047A2B">
        <w:rPr>
          <w:rFonts w:asciiTheme="minorHAnsi" w:hAnsiTheme="minorHAnsi"/>
        </w:rPr>
        <w:t>（</w:t>
      </w:r>
      <w:r w:rsidR="00201020" w:rsidRPr="00047A2B">
        <w:rPr>
          <w:rFonts w:asciiTheme="minorHAnsi" w:hAnsiTheme="minorHAnsi"/>
        </w:rPr>
        <w:t>2009</w:t>
      </w:r>
      <w:r w:rsidR="00201020" w:rsidRPr="00047A2B">
        <w:rPr>
          <w:rFonts w:asciiTheme="minorHAnsi" w:hAnsiTheme="minorHAnsi"/>
        </w:rPr>
        <w:t>）『太陽光発電の普及に向けた新たな電力買取制度の分析』</w:t>
      </w:r>
    </w:p>
    <w:p w:rsidR="00194E13" w:rsidRPr="00047A2B" w:rsidRDefault="00194E13" w:rsidP="008368F0">
      <w:pPr>
        <w:numPr>
          <w:ilvl w:val="0"/>
          <w:numId w:val="7"/>
        </w:numPr>
        <w:jc w:val="left"/>
        <w:rPr>
          <w:rFonts w:asciiTheme="minorHAnsi" w:hAnsiTheme="minorHAnsi"/>
          <w:lang w:eastAsia="zh-TW"/>
        </w:rPr>
      </w:pPr>
      <w:r w:rsidRPr="00047A2B">
        <w:rPr>
          <w:rFonts w:asciiTheme="minorHAnsi" w:hAnsiTheme="minorHAnsi"/>
        </w:rPr>
        <w:t>戒能一成（</w:t>
      </w:r>
      <w:r w:rsidRPr="00047A2B">
        <w:rPr>
          <w:rFonts w:asciiTheme="minorHAnsi" w:hAnsiTheme="minorHAnsi"/>
        </w:rPr>
        <w:t>2008</w:t>
      </w:r>
      <w:r w:rsidRPr="00047A2B">
        <w:rPr>
          <w:rFonts w:asciiTheme="minorHAnsi" w:hAnsiTheme="minorHAnsi"/>
        </w:rPr>
        <w:t>）『再生可能電力の送配電･蓄電費用措置制度に関する経済的考察』経済産業研究所（</w:t>
      </w:r>
      <w:r w:rsidRPr="00047A2B">
        <w:rPr>
          <w:rFonts w:asciiTheme="minorHAnsi" w:hAnsiTheme="minorHAnsi"/>
        </w:rPr>
        <w:t>RIETI</w:t>
      </w:r>
      <w:r w:rsidRPr="00047A2B">
        <w:rPr>
          <w:rFonts w:asciiTheme="minorHAnsi" w:hAnsiTheme="minorHAnsi"/>
        </w:rPr>
        <w:t>）</w:t>
      </w:r>
    </w:p>
    <w:p w:rsidR="00B951F4" w:rsidRPr="00047A2B" w:rsidRDefault="00B951F4" w:rsidP="00B951F4">
      <w:pPr>
        <w:numPr>
          <w:ilvl w:val="0"/>
          <w:numId w:val="7"/>
        </w:numPr>
        <w:jc w:val="left"/>
        <w:rPr>
          <w:rFonts w:asciiTheme="minorHAnsi" w:hAnsiTheme="minorHAnsi"/>
          <w:bCs/>
        </w:rPr>
      </w:pPr>
      <w:r w:rsidRPr="00047A2B">
        <w:rPr>
          <w:rFonts w:asciiTheme="minorHAnsi" w:hAnsiTheme="minorHAnsi"/>
          <w:bCs/>
        </w:rPr>
        <w:t>太陽光発電協会「『太陽光発電システム手引書』</w:t>
      </w:r>
      <w:r w:rsidRPr="00047A2B">
        <w:rPr>
          <w:rFonts w:asciiTheme="minorHAnsi" w:hAnsiTheme="minorHAnsi"/>
          <w:bCs/>
        </w:rPr>
        <w:t xml:space="preserve"> </w:t>
      </w:r>
      <w:r w:rsidRPr="00047A2B">
        <w:rPr>
          <w:rFonts w:asciiTheme="minorHAnsi" w:hAnsiTheme="minorHAnsi"/>
          <w:bCs/>
        </w:rPr>
        <w:t>基礎編」</w:t>
      </w:r>
    </w:p>
    <w:p w:rsidR="001A6BC3" w:rsidRPr="00047A2B" w:rsidRDefault="001A6BC3" w:rsidP="00095C97">
      <w:pPr>
        <w:numPr>
          <w:ilvl w:val="0"/>
          <w:numId w:val="7"/>
        </w:numPr>
        <w:jc w:val="left"/>
        <w:rPr>
          <w:rFonts w:asciiTheme="minorHAnsi" w:hAnsiTheme="minorHAnsi"/>
          <w:bCs/>
        </w:rPr>
      </w:pPr>
      <w:r w:rsidRPr="00047A2B">
        <w:rPr>
          <w:rFonts w:asciiTheme="minorHAnsi" w:hAnsiTheme="minorHAnsi"/>
          <w:bCs/>
        </w:rPr>
        <w:t>新エネルギー財団（</w:t>
      </w:r>
      <w:r w:rsidRPr="00047A2B">
        <w:rPr>
          <w:rFonts w:asciiTheme="minorHAnsi" w:hAnsiTheme="minorHAnsi"/>
          <w:bCs/>
        </w:rPr>
        <w:t>199</w:t>
      </w:r>
      <w:r w:rsidR="0040581E" w:rsidRPr="00047A2B">
        <w:rPr>
          <w:rFonts w:asciiTheme="minorHAnsi" w:hAnsiTheme="minorHAnsi"/>
          <w:bCs/>
        </w:rPr>
        <w:t>4-2005</w:t>
      </w:r>
      <w:r w:rsidR="0040581E" w:rsidRPr="00047A2B">
        <w:rPr>
          <w:rFonts w:asciiTheme="minorHAnsi" w:hAnsiTheme="minorHAnsi"/>
          <w:bCs/>
        </w:rPr>
        <w:t>）『太陽光発電システム設置価格の推移』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PV</w:t>
      </w:r>
      <w:r w:rsidRPr="00047A2B">
        <w:rPr>
          <w:rFonts w:asciiTheme="minorHAnsi" w:hAnsiTheme="minorHAnsi"/>
          <w:bCs/>
        </w:rPr>
        <w:t>かんさい（</w:t>
      </w:r>
      <w:r w:rsidRPr="00047A2B">
        <w:rPr>
          <w:rFonts w:asciiTheme="minorHAnsi" w:hAnsiTheme="minorHAnsi"/>
          <w:bCs/>
        </w:rPr>
        <w:t>1997-2009</w:t>
      </w:r>
      <w:r w:rsidRPr="00047A2B">
        <w:rPr>
          <w:rFonts w:asciiTheme="minorHAnsi" w:hAnsiTheme="minorHAnsi"/>
          <w:bCs/>
        </w:rPr>
        <w:t>）『住宅太陽光発電システム平均価格の推移』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太陽光発電協会（</w:t>
      </w:r>
      <w:r w:rsidRPr="00047A2B">
        <w:rPr>
          <w:rFonts w:asciiTheme="minorHAnsi" w:hAnsiTheme="minorHAnsi"/>
          <w:bCs/>
        </w:rPr>
        <w:t>2002-2009</w:t>
      </w:r>
      <w:r w:rsidRPr="00047A2B">
        <w:rPr>
          <w:rFonts w:asciiTheme="minorHAnsi" w:hAnsiTheme="minorHAnsi"/>
          <w:bCs/>
        </w:rPr>
        <w:t>）『日本における太陽電池出荷量の推移』</w:t>
      </w:r>
    </w:p>
    <w:p w:rsidR="0040581E" w:rsidRPr="00047A2B" w:rsidRDefault="0040581E" w:rsidP="00095C97">
      <w:pPr>
        <w:numPr>
          <w:ilvl w:val="0"/>
          <w:numId w:val="7"/>
        </w:numPr>
        <w:jc w:val="left"/>
        <w:rPr>
          <w:rFonts w:asciiTheme="minorHAnsi" w:hAnsiTheme="minorHAnsi"/>
          <w:bCs/>
        </w:rPr>
      </w:pPr>
      <w:r w:rsidRPr="00047A2B">
        <w:rPr>
          <w:rFonts w:asciiTheme="minorHAnsi" w:hAnsiTheme="minorHAnsi"/>
          <w:bCs/>
        </w:rPr>
        <w:t>PV</w:t>
      </w:r>
      <w:r w:rsidRPr="00047A2B">
        <w:rPr>
          <w:rFonts w:asciiTheme="minorHAnsi" w:hAnsiTheme="minorHAnsi"/>
          <w:bCs/>
        </w:rPr>
        <w:t>かんさい（</w:t>
      </w:r>
      <w:r w:rsidRPr="00047A2B">
        <w:rPr>
          <w:rFonts w:asciiTheme="minorHAnsi" w:hAnsiTheme="minorHAnsi"/>
          <w:bCs/>
        </w:rPr>
        <w:t>1994-2007</w:t>
      </w:r>
      <w:r w:rsidRPr="00047A2B">
        <w:rPr>
          <w:rFonts w:asciiTheme="minorHAnsi" w:hAnsiTheme="minorHAnsi"/>
          <w:bCs/>
        </w:rPr>
        <w:t>）『住宅用太陽光発電システムの導入量の推移』</w:t>
      </w:r>
    </w:p>
    <w:p w:rsidR="001F0CE6" w:rsidRPr="00047A2B" w:rsidRDefault="0040581E" w:rsidP="00095C97">
      <w:pPr>
        <w:numPr>
          <w:ilvl w:val="0"/>
          <w:numId w:val="7"/>
        </w:numPr>
        <w:jc w:val="left"/>
        <w:rPr>
          <w:rFonts w:asciiTheme="minorHAnsi" w:hAnsiTheme="minorHAnsi"/>
          <w:bCs/>
        </w:rPr>
      </w:pPr>
      <w:r w:rsidRPr="00047A2B">
        <w:rPr>
          <w:rFonts w:asciiTheme="minorHAnsi" w:hAnsiTheme="minorHAnsi"/>
          <w:bCs/>
        </w:rPr>
        <w:t>内閣府国民経済計算（</w:t>
      </w:r>
      <w:r w:rsidRPr="00047A2B">
        <w:rPr>
          <w:rFonts w:asciiTheme="minorHAnsi" w:hAnsiTheme="minorHAnsi"/>
          <w:bCs/>
        </w:rPr>
        <w:t>1994-2009</w:t>
      </w:r>
      <w:r w:rsidRPr="00047A2B">
        <w:rPr>
          <w:rFonts w:asciiTheme="minorHAnsi" w:hAnsiTheme="minorHAnsi"/>
          <w:bCs/>
        </w:rPr>
        <w:t>）『</w:t>
      </w:r>
      <w:r w:rsidRPr="00047A2B">
        <w:rPr>
          <w:rFonts w:asciiTheme="minorHAnsi" w:hAnsiTheme="minorHAnsi"/>
          <w:bCs/>
        </w:rPr>
        <w:t>GDP</w:t>
      </w:r>
      <w:r w:rsidRPr="00047A2B">
        <w:rPr>
          <w:rFonts w:asciiTheme="minorHAnsi" w:hAnsiTheme="minorHAnsi"/>
          <w:bCs/>
        </w:rPr>
        <w:t>デフレーター（連鎖方式）』</w:t>
      </w:r>
    </w:p>
    <w:p w:rsidR="00EE0601" w:rsidRPr="00047A2B" w:rsidRDefault="00EE0601" w:rsidP="00EE0601">
      <w:pPr>
        <w:numPr>
          <w:ilvl w:val="0"/>
          <w:numId w:val="7"/>
        </w:numPr>
        <w:jc w:val="left"/>
        <w:rPr>
          <w:rFonts w:asciiTheme="minorHAnsi" w:hAnsiTheme="minorHAnsi"/>
          <w:bCs/>
          <w:lang w:eastAsia="zh-CN"/>
        </w:rPr>
      </w:pPr>
      <w:r w:rsidRPr="00047A2B">
        <w:rPr>
          <w:rFonts w:asciiTheme="minorHAnsi" w:hAnsiTheme="minorHAnsi"/>
          <w:bCs/>
          <w:lang w:eastAsia="zh-CN"/>
        </w:rPr>
        <w:t>電気事業連合会</w:t>
      </w:r>
      <w:r w:rsidRPr="00047A2B">
        <w:rPr>
          <w:rFonts w:asciiTheme="minorHAnsi" w:hAnsiTheme="minorHAnsi"/>
          <w:bCs/>
          <w:lang w:eastAsia="zh-CN"/>
        </w:rPr>
        <w:t>(2010)</w:t>
      </w:r>
      <w:r w:rsidRPr="00047A2B">
        <w:rPr>
          <w:rFonts w:asciiTheme="minorHAnsi" w:hAnsiTheme="minorHAnsi"/>
          <w:bCs/>
          <w:lang w:eastAsia="zh-CN"/>
        </w:rPr>
        <w:t>「電気事業便覧」</w:t>
      </w:r>
    </w:p>
    <w:p w:rsidR="00EE0601" w:rsidRPr="00047A2B" w:rsidRDefault="00EE0601" w:rsidP="00EE0601">
      <w:pPr>
        <w:numPr>
          <w:ilvl w:val="0"/>
          <w:numId w:val="7"/>
        </w:numPr>
        <w:jc w:val="left"/>
        <w:rPr>
          <w:rFonts w:asciiTheme="minorHAnsi" w:hAnsiTheme="minorHAnsi"/>
          <w:bCs/>
        </w:rPr>
      </w:pPr>
      <w:r w:rsidRPr="00047A2B">
        <w:rPr>
          <w:rFonts w:asciiTheme="minorHAnsi" w:hAnsiTheme="minorHAnsi"/>
          <w:bCs/>
        </w:rPr>
        <w:t>国立社会保障・人口問題研究所　『社会保障統計年報データベース』</w:t>
      </w:r>
    </w:p>
    <w:p w:rsidR="00EE0601" w:rsidRPr="00047A2B" w:rsidRDefault="00EE0601" w:rsidP="00EE0601">
      <w:pPr>
        <w:numPr>
          <w:ilvl w:val="0"/>
          <w:numId w:val="7"/>
        </w:numPr>
        <w:jc w:val="left"/>
        <w:rPr>
          <w:rFonts w:asciiTheme="minorHAnsi" w:hAnsiTheme="minorHAnsi"/>
          <w:bCs/>
        </w:rPr>
      </w:pPr>
      <w:r w:rsidRPr="00047A2B">
        <w:rPr>
          <w:rFonts w:asciiTheme="minorHAnsi" w:hAnsiTheme="minorHAnsi"/>
          <w:bCs/>
        </w:rPr>
        <w:t>総務省（</w:t>
      </w:r>
      <w:r w:rsidRPr="00047A2B">
        <w:rPr>
          <w:rFonts w:asciiTheme="minorHAnsi" w:hAnsiTheme="minorHAnsi"/>
          <w:bCs/>
        </w:rPr>
        <w:t>1995-2009</w:t>
      </w:r>
      <w:r w:rsidRPr="00047A2B">
        <w:rPr>
          <w:rFonts w:asciiTheme="minorHAnsi" w:hAnsiTheme="minorHAnsi"/>
          <w:bCs/>
        </w:rPr>
        <w:t>）『家計調査年報』</w:t>
      </w:r>
    </w:p>
    <w:p w:rsidR="00B951F4" w:rsidRDefault="003B6376" w:rsidP="00441874">
      <w:pPr>
        <w:numPr>
          <w:ilvl w:val="0"/>
          <w:numId w:val="7"/>
        </w:numPr>
        <w:jc w:val="left"/>
        <w:rPr>
          <w:rFonts w:asciiTheme="minorHAnsi" w:hAnsiTheme="minorHAnsi"/>
          <w:bCs/>
        </w:rPr>
      </w:pPr>
      <w:r w:rsidRPr="00047A2B">
        <w:rPr>
          <w:rFonts w:asciiTheme="minorHAnsi" w:hAnsiTheme="minorHAnsi"/>
          <w:bCs/>
        </w:rPr>
        <w:t>気象庁（</w:t>
      </w:r>
      <w:r w:rsidRPr="00047A2B">
        <w:rPr>
          <w:rFonts w:asciiTheme="minorHAnsi" w:hAnsiTheme="minorHAnsi"/>
          <w:bCs/>
        </w:rPr>
        <w:t>1995-2009</w:t>
      </w:r>
      <w:r w:rsidRPr="00047A2B">
        <w:rPr>
          <w:rFonts w:asciiTheme="minorHAnsi" w:hAnsiTheme="minorHAnsi"/>
          <w:bCs/>
        </w:rPr>
        <w:t>）『気象統計』</w:t>
      </w:r>
    </w:p>
    <w:p w:rsidR="006B315F" w:rsidRDefault="006D513E" w:rsidP="00441874">
      <w:pPr>
        <w:numPr>
          <w:ilvl w:val="0"/>
          <w:numId w:val="7"/>
        </w:numPr>
        <w:jc w:val="left"/>
        <w:rPr>
          <w:rFonts w:asciiTheme="minorHAnsi" w:hAnsiTheme="minorHAnsi"/>
          <w:bCs/>
        </w:rPr>
      </w:pPr>
      <w:r>
        <w:rPr>
          <w:rFonts w:asciiTheme="minorHAnsi" w:hAnsiTheme="minorHAnsi" w:hint="eastAsia"/>
          <w:bCs/>
        </w:rPr>
        <w:t>経済産業省・資源エネルギー庁（</w:t>
      </w:r>
      <w:r>
        <w:rPr>
          <w:rFonts w:asciiTheme="minorHAnsi" w:hAnsiTheme="minorHAnsi" w:hint="eastAsia"/>
          <w:bCs/>
        </w:rPr>
        <w:t>2010</w:t>
      </w:r>
      <w:r>
        <w:rPr>
          <w:rFonts w:asciiTheme="minorHAnsi" w:hAnsiTheme="minorHAnsi" w:hint="eastAsia"/>
          <w:bCs/>
        </w:rPr>
        <w:t>）「</w:t>
      </w:r>
      <w:r w:rsidRPr="006D513E">
        <w:rPr>
          <w:rFonts w:asciiTheme="minorHAnsi" w:hAnsiTheme="minorHAnsi" w:hint="eastAsia"/>
          <w:bCs/>
        </w:rPr>
        <w:t>総合エネルギー統計</w:t>
      </w:r>
      <w:r>
        <w:rPr>
          <w:rFonts w:asciiTheme="minorHAnsi" w:hAnsiTheme="minorHAnsi" w:hint="eastAsia"/>
          <w:bCs/>
        </w:rPr>
        <w:t>」</w:t>
      </w:r>
    </w:p>
    <w:p w:rsidR="006B315F" w:rsidRDefault="006B315F">
      <w:pPr>
        <w:widowControl/>
        <w:jc w:val="left"/>
        <w:rPr>
          <w:rFonts w:asciiTheme="minorHAnsi" w:hAnsiTheme="minorHAnsi"/>
          <w:bCs/>
        </w:rPr>
      </w:pPr>
      <w:r>
        <w:rPr>
          <w:rFonts w:asciiTheme="minorHAnsi" w:hAnsiTheme="minorHAnsi"/>
          <w:bCs/>
        </w:rPr>
        <w:br w:type="page"/>
      </w:r>
    </w:p>
    <w:p w:rsidR="001C657D" w:rsidRPr="001C657D" w:rsidRDefault="001C657D" w:rsidP="001C657D">
      <w:pPr>
        <w:rPr>
          <w:b/>
          <w:sz w:val="32"/>
          <w:szCs w:val="32"/>
        </w:rPr>
      </w:pPr>
      <w:bookmarkStart w:id="2" w:name="_Toc254030649"/>
      <w:r w:rsidRPr="001C657D">
        <w:rPr>
          <w:rFonts w:hint="eastAsia"/>
          <w:b/>
          <w:sz w:val="32"/>
          <w:szCs w:val="32"/>
        </w:rPr>
        <w:lastRenderedPageBreak/>
        <w:t>謝辞</w:t>
      </w:r>
      <w:bookmarkEnd w:id="2"/>
    </w:p>
    <w:p w:rsidR="001C657D" w:rsidRDefault="00AC0DD8" w:rsidP="001C657D">
      <w:r>
        <w:rPr>
          <w:rFonts w:hint="eastAsia"/>
        </w:rPr>
        <w:t xml:space="preserve">　本レポート</w:t>
      </w:r>
      <w:r w:rsidR="001C657D">
        <w:rPr>
          <w:rFonts w:hint="eastAsia"/>
        </w:rPr>
        <w:t>を作成するにあたり、指導教官の戒能先生並びに松村先生に熱心なご指導を賜りました。両先生には分析方法や結果の解釈に関して丁寧かつ示唆あるご助言を頂き、問題提起から本稿完成までひとかたならぬお世話になりました。力不足ながら本稿をこのように形にすることができたのも先生方のお力添えあってのことと存じます。この場を借りて感謝の意を表します。</w:t>
      </w:r>
      <w:r>
        <w:rPr>
          <w:rFonts w:hint="eastAsia"/>
        </w:rPr>
        <w:t>誠にありがとうございました。</w:t>
      </w:r>
    </w:p>
    <w:p w:rsidR="006B315F" w:rsidRPr="00441874" w:rsidRDefault="006B315F" w:rsidP="001C657D">
      <w:pPr>
        <w:ind w:left="420"/>
        <w:jc w:val="left"/>
        <w:rPr>
          <w:rFonts w:asciiTheme="minorHAnsi" w:hAnsiTheme="minorHAnsi"/>
          <w:bCs/>
        </w:rPr>
      </w:pPr>
    </w:p>
    <w:sectPr w:rsidR="006B315F" w:rsidRPr="00441874" w:rsidSect="00693FC2">
      <w:footerReference w:type="default" r:id="rId2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2-02-29T17:00:00Z" w:initials="U">
    <w:p w:rsidR="00544546" w:rsidRDefault="00544546">
      <w:pPr>
        <w:pStyle w:val="af4"/>
      </w:pPr>
      <w:r>
        <w:rPr>
          <w:rStyle w:val="af3"/>
        </w:rPr>
        <w:annotationRef/>
      </w:r>
      <w:r>
        <w:rPr>
          <w:rFonts w:hint="eastAsia"/>
        </w:rPr>
        <w:t>表４より、費用対効果は</w:t>
      </w:r>
      <w:r>
        <w:rPr>
          <w:rFonts w:hint="eastAsia"/>
        </w:rPr>
        <w:t>58</w:t>
      </w:r>
      <w:r>
        <w:rPr>
          <w:rFonts w:hint="eastAsia"/>
        </w:rPr>
        <w:t>円買取オプションが最大では？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9B" w:rsidRDefault="0009639B" w:rsidP="008C1FD4">
      <w:r>
        <w:separator/>
      </w:r>
    </w:p>
  </w:endnote>
  <w:endnote w:type="continuationSeparator" w:id="0">
    <w:p w:rsidR="0009639B" w:rsidRDefault="0009639B" w:rsidP="008C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46" w:rsidRDefault="00544546">
    <w:pPr>
      <w:pStyle w:val="a5"/>
      <w:jc w:val="center"/>
    </w:pPr>
    <w:r>
      <w:fldChar w:fldCharType="begin"/>
    </w:r>
    <w:r>
      <w:instrText xml:space="preserve"> PAGE   \* MERGEFORMAT </w:instrText>
    </w:r>
    <w:r>
      <w:fldChar w:fldCharType="separate"/>
    </w:r>
    <w:r w:rsidR="00EB4D7F" w:rsidRPr="00EB4D7F">
      <w:rPr>
        <w:noProof/>
        <w:lang w:val="ja-JP"/>
      </w:rPr>
      <w:t>2</w:t>
    </w:r>
    <w:r>
      <w:rPr>
        <w:noProof/>
        <w:lang w:val="ja-JP"/>
      </w:rPr>
      <w:fldChar w:fldCharType="end"/>
    </w:r>
  </w:p>
  <w:p w:rsidR="00544546" w:rsidRDefault="005445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9B" w:rsidRDefault="0009639B" w:rsidP="008C1FD4">
      <w:r>
        <w:separator/>
      </w:r>
    </w:p>
  </w:footnote>
  <w:footnote w:type="continuationSeparator" w:id="0">
    <w:p w:rsidR="0009639B" w:rsidRDefault="0009639B" w:rsidP="008C1FD4">
      <w:r>
        <w:continuationSeparator/>
      </w:r>
    </w:p>
  </w:footnote>
  <w:footnote w:id="1">
    <w:p w:rsidR="00544546" w:rsidRPr="00D848AD" w:rsidRDefault="00544546" w:rsidP="00D848AD">
      <w:pPr>
        <w:pStyle w:val="ab"/>
      </w:pPr>
      <w:r>
        <w:rPr>
          <w:rStyle w:val="ad"/>
        </w:rPr>
        <w:footnoteRef/>
      </w:r>
      <w:r>
        <w:rPr>
          <w:rFonts w:asciiTheme="minorEastAsia" w:eastAsiaTheme="minorEastAsia" w:hAnsiTheme="minorEastAsia" w:hint="eastAsia"/>
        </w:rPr>
        <w:t xml:space="preserve"> </w:t>
      </w:r>
      <w:r w:rsidRPr="00D848AD">
        <w:rPr>
          <w:rFonts w:asciiTheme="minorEastAsia" w:eastAsiaTheme="minorEastAsia" w:hAnsiTheme="minorEastAsia" w:hint="eastAsia"/>
        </w:rPr>
        <w:t>資源エネルギー庁省エネルギー・新エネルギー部電力・ガス事業部</w:t>
      </w:r>
      <w:r>
        <w:rPr>
          <w:rFonts w:asciiTheme="minorEastAsia" w:eastAsiaTheme="minorEastAsia" w:hAnsiTheme="minorEastAsia" w:hint="eastAsia"/>
        </w:rPr>
        <w:t>発表資料</w:t>
      </w:r>
      <w:r w:rsidRPr="00D848AD">
        <w:rPr>
          <w:rFonts w:asciiTheme="minorEastAsia" w:eastAsiaTheme="minorEastAsia" w:hAnsiTheme="minorEastAsia" w:hint="eastAsia"/>
        </w:rPr>
        <w:t>より</w:t>
      </w:r>
    </w:p>
  </w:footnote>
  <w:footnote w:id="2">
    <w:p w:rsidR="00544546" w:rsidRPr="00477C0E" w:rsidRDefault="00544546">
      <w:pPr>
        <w:pStyle w:val="ab"/>
      </w:pPr>
      <w:r>
        <w:rPr>
          <w:rStyle w:val="ad"/>
        </w:rPr>
        <w:footnoteRef/>
      </w:r>
      <w:r>
        <w:rPr>
          <w:rFonts w:hint="eastAsia"/>
        </w:rPr>
        <w:t xml:space="preserve"> </w:t>
      </w:r>
      <w:r>
        <w:rPr>
          <w:rFonts w:hint="eastAsia"/>
        </w:rPr>
        <w:t>経済産業省・</w:t>
      </w:r>
      <w:r w:rsidRPr="00115760">
        <w:rPr>
          <w:rFonts w:hint="eastAsia"/>
        </w:rPr>
        <w:t>総合資源エネルギー調査会新エネルギー部会配付資料</w:t>
      </w:r>
      <w:r>
        <w:rPr>
          <w:rFonts w:hint="eastAsia"/>
        </w:rPr>
        <w:t>より</w:t>
      </w:r>
    </w:p>
  </w:footnote>
  <w:footnote w:id="3">
    <w:p w:rsidR="00544546" w:rsidRDefault="00544546">
      <w:pPr>
        <w:pStyle w:val="ab"/>
      </w:pPr>
      <w:r>
        <w:rPr>
          <w:rStyle w:val="ad"/>
        </w:rPr>
        <w:footnoteRef/>
      </w:r>
      <w:r>
        <w:rPr>
          <w:rFonts w:hint="eastAsia"/>
        </w:rPr>
        <w:t xml:space="preserve"> </w:t>
      </w:r>
      <w:r w:rsidRPr="00CF3BFF">
        <w:rPr>
          <w:rFonts w:hint="eastAsia"/>
        </w:rPr>
        <w:t>戒能一成（</w:t>
      </w:r>
      <w:r w:rsidRPr="00CF3BFF">
        <w:rPr>
          <w:rFonts w:hint="eastAsia"/>
        </w:rPr>
        <w:t>2008</w:t>
      </w:r>
      <w:r w:rsidRPr="00CF3BFF">
        <w:rPr>
          <w:rFonts w:hint="eastAsia"/>
        </w:rPr>
        <w:t>）『再生可能電力の送配電･蓄電費用措置制度に関する経済的考察』経済産業研究所（</w:t>
      </w:r>
      <w:r w:rsidRPr="00CF3BFF">
        <w:rPr>
          <w:rFonts w:hint="eastAsia"/>
        </w:rPr>
        <w:t>RIETI</w:t>
      </w:r>
      <w:r w:rsidRPr="00CF3BFF">
        <w:rPr>
          <w:rFonts w:hint="eastAsia"/>
        </w:rPr>
        <w:t>）</w:t>
      </w:r>
    </w:p>
    <w:p w:rsidR="00544546" w:rsidRPr="0080168F" w:rsidRDefault="00544546">
      <w:pPr>
        <w:pStyle w:val="ab"/>
      </w:pPr>
      <w:r>
        <w:rPr>
          <w:rFonts w:hint="eastAsia"/>
        </w:rPr>
        <w:t>論文中で「</w:t>
      </w:r>
      <w:r w:rsidRPr="0080168F">
        <w:rPr>
          <w:rFonts w:hint="eastAsia"/>
        </w:rPr>
        <w:t>有限責任法人太陽光発電協会調査による過去の太陽光発電設備の</w:t>
      </w:r>
      <w:r w:rsidRPr="0080168F">
        <w:rPr>
          <w:rFonts w:hint="eastAsia"/>
        </w:rPr>
        <w:t xml:space="preserve"> kW</w:t>
      </w:r>
      <w:r w:rsidRPr="0080168F">
        <w:rPr>
          <w:rFonts w:hint="eastAsia"/>
        </w:rPr>
        <w:t>当国内販売システム価格推移を</w:t>
      </w:r>
      <w:r w:rsidRPr="0080168F">
        <w:rPr>
          <w:rFonts w:hint="eastAsia"/>
        </w:rPr>
        <w:t>2000</w:t>
      </w:r>
      <w:r w:rsidRPr="0080168F">
        <w:rPr>
          <w:rFonts w:hint="eastAsia"/>
        </w:rPr>
        <w:t>年実質価格に換算した値を見た場合、…逓減して推移しており、今後とも普及の進展により累積生産量に応じ</w:t>
      </w:r>
      <w:r>
        <w:rPr>
          <w:rFonts w:hint="eastAsia"/>
        </w:rPr>
        <w:t>た費用低減が継続するものと考えられる」と述べられている</w:t>
      </w:r>
      <w:r w:rsidRPr="0080168F">
        <w:rPr>
          <w:rFonts w:hint="eastAsia"/>
        </w:rPr>
        <w:t>。</w:t>
      </w:r>
    </w:p>
  </w:footnote>
  <w:footnote w:id="4">
    <w:p w:rsidR="00544546" w:rsidRDefault="00544546">
      <w:pPr>
        <w:pStyle w:val="ab"/>
      </w:pPr>
      <w:r>
        <w:rPr>
          <w:rStyle w:val="ad"/>
        </w:rPr>
        <w:footnoteRef/>
      </w:r>
      <w:r>
        <w:t xml:space="preserve"> </w:t>
      </w:r>
      <w:r>
        <w:rPr>
          <w:rFonts w:hint="eastAsia"/>
        </w:rPr>
        <w:t>日本経済団体連合会</w:t>
      </w:r>
      <w:r w:rsidRPr="00983F19">
        <w:rPr>
          <w:rFonts w:hint="eastAsia"/>
        </w:rPr>
        <w:t>「買取制度小委員会報告書（案）」に対する意見</w:t>
      </w:r>
      <w:r>
        <w:rPr>
          <w:rFonts w:hint="eastAsia"/>
        </w:rPr>
        <w:t>書（</w:t>
      </w:r>
      <w:hyperlink r:id="rId1" w:history="1">
        <w:r w:rsidRPr="00E97E2C">
          <w:rPr>
            <w:rStyle w:val="ae"/>
          </w:rPr>
          <w:t>http://www.keidanren.or.jp/japanese/policy/2011/003.html</w:t>
        </w:r>
      </w:hyperlink>
      <w:r>
        <w:rPr>
          <w:rFonts w:hint="eastAsia"/>
        </w:rPr>
        <w:t>）</w:t>
      </w:r>
    </w:p>
  </w:footnote>
  <w:footnote w:id="5">
    <w:p w:rsidR="00544546" w:rsidRDefault="00544546">
      <w:pPr>
        <w:pStyle w:val="ab"/>
      </w:pPr>
      <w:r>
        <w:rPr>
          <w:rStyle w:val="ad"/>
        </w:rPr>
        <w:footnoteRef/>
      </w:r>
      <w:r>
        <w:rPr>
          <w:rFonts w:hint="eastAsia"/>
        </w:rPr>
        <w:t xml:space="preserve"> </w:t>
      </w:r>
      <w:r>
        <w:rPr>
          <w:rFonts w:hint="eastAsia"/>
        </w:rPr>
        <w:t>大橋・明城</w:t>
      </w:r>
      <w:r>
        <w:rPr>
          <w:rFonts w:hint="eastAsia"/>
        </w:rPr>
        <w:t>(</w:t>
      </w:r>
      <w:r>
        <w:rPr>
          <w:rFonts w:asciiTheme="minorHAnsi" w:hAnsiTheme="minorHAnsi" w:hint="eastAsia"/>
        </w:rPr>
        <w:t>2009</w:t>
      </w:r>
      <w:r>
        <w:rPr>
          <w:rFonts w:hint="eastAsia"/>
        </w:rPr>
        <w:t>)</w:t>
      </w:r>
      <w:r w:rsidRPr="00877370">
        <w:rPr>
          <w:rFonts w:hint="eastAsia"/>
        </w:rPr>
        <w:t xml:space="preserve"> </w:t>
      </w:r>
      <w:r>
        <w:rPr>
          <w:rFonts w:hint="eastAsia"/>
        </w:rPr>
        <w:t>『</w:t>
      </w:r>
      <w:r w:rsidRPr="00877370">
        <w:rPr>
          <w:rFonts w:hint="eastAsia"/>
        </w:rPr>
        <w:t>太陽光発電の普及に向けた新たな電力買取制度の分析</w:t>
      </w:r>
      <w:r>
        <w:rPr>
          <w:rFonts w:hint="eastAsia"/>
        </w:rPr>
        <w:t>』</w:t>
      </w:r>
    </w:p>
    <w:p w:rsidR="00544546" w:rsidRDefault="00544546">
      <w:pPr>
        <w:pStyle w:val="ab"/>
      </w:pPr>
      <w:r>
        <w:rPr>
          <w:rFonts w:hint="eastAsia"/>
        </w:rPr>
        <w:t>大橋・明城</w:t>
      </w:r>
      <w:r>
        <w:rPr>
          <w:rFonts w:hint="eastAsia"/>
        </w:rPr>
        <w:t>(2009)</w:t>
      </w:r>
      <w:r>
        <w:rPr>
          <w:rFonts w:hint="eastAsia"/>
        </w:rPr>
        <w:t>は需要関数の推計に都道府県別のデータを用いて分析を行っているが、本分析で同様の分析を行ったところ、シミュレーションに利用できる結果が得られなかった。このため、全国の合計値で需要関数の推定を行った。</w:t>
      </w:r>
    </w:p>
  </w:footnote>
  <w:footnote w:id="6">
    <w:p w:rsidR="00544546" w:rsidRPr="005D0F02" w:rsidRDefault="00544546">
      <w:pPr>
        <w:pStyle w:val="ab"/>
      </w:pPr>
      <w:r>
        <w:rPr>
          <w:rStyle w:val="ad"/>
        </w:rPr>
        <w:footnoteRef/>
      </w:r>
      <w:r>
        <w:rPr>
          <w:rFonts w:hint="eastAsia"/>
        </w:rPr>
        <w:t xml:space="preserve"> </w:t>
      </w:r>
      <w:r w:rsidRPr="00B86372">
        <w:rPr>
          <w:rFonts w:hint="eastAsia"/>
        </w:rPr>
        <w:t>大橋・明城</w:t>
      </w:r>
      <w:r w:rsidRPr="00B86372">
        <w:rPr>
          <w:rFonts w:hint="eastAsia"/>
        </w:rPr>
        <w:t>(2009)</w:t>
      </w:r>
      <w:r w:rsidRPr="00B86372">
        <w:rPr>
          <w:rFonts w:hint="eastAsia"/>
        </w:rPr>
        <w:t>の費用関数はデータの制約により推計が出来なかったため。</w:t>
      </w:r>
    </w:p>
  </w:footnote>
  <w:footnote w:id="7">
    <w:p w:rsidR="00544546" w:rsidRDefault="00544546" w:rsidP="007639CC">
      <w:pPr>
        <w:pStyle w:val="ab"/>
      </w:pPr>
      <w:r>
        <w:rPr>
          <w:rStyle w:val="ad"/>
        </w:rPr>
        <w:footnoteRef/>
      </w:r>
      <w:r>
        <w:rPr>
          <w:rFonts w:hint="eastAsia"/>
        </w:rPr>
        <w:t xml:space="preserve"> </w:t>
      </w:r>
      <w:r w:rsidRPr="00735D4C">
        <w:rPr>
          <w:rFonts w:hint="eastAsia"/>
        </w:rPr>
        <w:t>資源エネルギー庁省エネルギー・新エネルギー部電力・ガス事業部発表資料より</w:t>
      </w:r>
    </w:p>
  </w:footnote>
  <w:footnote w:id="8">
    <w:p w:rsidR="00544546" w:rsidRPr="00477C0E" w:rsidRDefault="00544546">
      <w:pPr>
        <w:pStyle w:val="ab"/>
      </w:pPr>
      <w:r>
        <w:rPr>
          <w:rStyle w:val="ad"/>
        </w:rPr>
        <w:footnoteRef/>
      </w:r>
      <w:r>
        <w:rPr>
          <w:rFonts w:hint="eastAsia"/>
        </w:rPr>
        <w:t xml:space="preserve"> </w:t>
      </w:r>
      <w:r>
        <w:rPr>
          <w:rFonts w:hint="eastAsia"/>
        </w:rPr>
        <w:t>大橋・明城</w:t>
      </w:r>
      <w:r>
        <w:rPr>
          <w:rFonts w:hint="eastAsia"/>
        </w:rPr>
        <w:t>(2009)</w:t>
      </w:r>
      <w:r>
        <w:rPr>
          <w:rFonts w:hint="eastAsia"/>
        </w:rPr>
        <w:t>はこの他に新規住宅着工件数と一世帯当たりの年間電力使用量、年間日照時間をパラメーターとしているが、本分析ではこれらのパラメーターは統計的に有為ではなかったため、関数から除外した。</w:t>
      </w:r>
    </w:p>
  </w:footnote>
  <w:footnote w:id="9">
    <w:p w:rsidR="00544546" w:rsidRPr="00CA4D91" w:rsidRDefault="00544546">
      <w:pPr>
        <w:pStyle w:val="ab"/>
      </w:pPr>
      <w:r>
        <w:rPr>
          <w:rStyle w:val="ad"/>
        </w:rPr>
        <w:footnoteRef/>
      </w:r>
      <w:r>
        <w:t xml:space="preserve"> </w:t>
      </w:r>
      <w:r w:rsidRPr="0085650E">
        <w:rPr>
          <w:rFonts w:asciiTheme="minorHAnsi" w:hAnsiTheme="minorHAnsi" w:hint="eastAsia"/>
          <w:szCs w:val="21"/>
        </w:rPr>
        <w:t>http://www.meti.go.jp/report/downloadfiles/g80925b01j.pdf</w:t>
      </w:r>
    </w:p>
  </w:footnote>
  <w:footnote w:id="10">
    <w:p w:rsidR="00544546" w:rsidRPr="00CF3BFF" w:rsidRDefault="00544546">
      <w:pPr>
        <w:pStyle w:val="ab"/>
      </w:pPr>
      <w:r>
        <w:rPr>
          <w:rStyle w:val="ad"/>
        </w:rPr>
        <w:footnoteRef/>
      </w:r>
      <w:r>
        <w:t xml:space="preserve"> </w:t>
      </w:r>
      <w:r w:rsidRPr="00CF3BFF">
        <w:rPr>
          <w:rFonts w:hint="eastAsia"/>
        </w:rPr>
        <w:t>戒能一成（</w:t>
      </w:r>
      <w:r w:rsidRPr="00CF3BFF">
        <w:rPr>
          <w:rFonts w:hint="eastAsia"/>
        </w:rPr>
        <w:t>2008</w:t>
      </w:r>
      <w:r w:rsidRPr="00CF3BFF">
        <w:rPr>
          <w:rFonts w:hint="eastAsia"/>
        </w:rPr>
        <w:t>）『再生可能電力の送配電･蓄電費用措置制度に関する経済的考察』経済産業研究所（</w:t>
      </w:r>
      <w:r w:rsidRPr="00CF3BFF">
        <w:rPr>
          <w:rFonts w:hint="eastAsia"/>
        </w:rPr>
        <w:t>RIETI</w:t>
      </w:r>
      <w:r w:rsidRPr="00CF3BFF">
        <w:rPr>
          <w:rFonts w:hint="eastAsia"/>
        </w:rPr>
        <w:t>）</w:t>
      </w:r>
    </w:p>
  </w:footnote>
  <w:footnote w:id="11">
    <w:p w:rsidR="00544546" w:rsidRPr="00B204E5" w:rsidRDefault="00544546" w:rsidP="00453A44">
      <w:pPr>
        <w:pStyle w:val="ab"/>
      </w:pPr>
      <w:r>
        <w:rPr>
          <w:rStyle w:val="ad"/>
        </w:rPr>
        <w:footnoteRef/>
      </w:r>
      <w:r>
        <w:t xml:space="preserve"> </w:t>
      </w:r>
      <w:r>
        <w:rPr>
          <w:rFonts w:hint="eastAsia"/>
        </w:rPr>
        <w:t>次章のシミュレーションを行なうために、戒能</w:t>
      </w:r>
      <w:r>
        <w:rPr>
          <w:rFonts w:hint="eastAsia"/>
        </w:rPr>
        <w:t>(2008)</w:t>
      </w:r>
      <w:r>
        <w:rPr>
          <w:rFonts w:hint="eastAsia"/>
        </w:rPr>
        <w:t>のモデルを変更した。</w:t>
      </w:r>
    </w:p>
  </w:footnote>
  <w:footnote w:id="12">
    <w:p w:rsidR="00544546" w:rsidRDefault="00544546" w:rsidP="00453A44">
      <w:pPr>
        <w:pStyle w:val="ab"/>
      </w:pPr>
      <w:r>
        <w:rPr>
          <w:rStyle w:val="ad"/>
        </w:rPr>
        <w:footnoteRef/>
      </w:r>
      <w:r>
        <w:t xml:space="preserve"> </w:t>
      </w:r>
      <w:r>
        <w:rPr>
          <w:rFonts w:hint="eastAsia"/>
        </w:rPr>
        <w:t>戒能</w:t>
      </w:r>
      <w:r>
        <w:rPr>
          <w:rFonts w:hint="eastAsia"/>
        </w:rPr>
        <w:t>(2008)</w:t>
      </w:r>
      <w:r>
        <w:rPr>
          <w:rFonts w:hint="eastAsia"/>
        </w:rPr>
        <w:t>よりも絶対値で小さい値になっている。</w:t>
      </w:r>
    </w:p>
  </w:footnote>
  <w:footnote w:id="13">
    <w:p w:rsidR="00544546" w:rsidRPr="00CF3BFF" w:rsidRDefault="00544546" w:rsidP="00B208E6">
      <w:pPr>
        <w:pStyle w:val="ab"/>
      </w:pPr>
      <w:r>
        <w:rPr>
          <w:rStyle w:val="ad"/>
        </w:rPr>
        <w:footnoteRef/>
      </w:r>
      <w:r>
        <w:t xml:space="preserve"> </w:t>
      </w:r>
      <w:r>
        <w:rPr>
          <w:rFonts w:hint="eastAsia"/>
          <w:bCs/>
        </w:rPr>
        <w:t>新エネルギー財団（</w:t>
      </w:r>
      <w:r>
        <w:rPr>
          <w:rFonts w:hint="eastAsia"/>
          <w:bCs/>
        </w:rPr>
        <w:t>1994-2005</w:t>
      </w:r>
      <w:r>
        <w:rPr>
          <w:rFonts w:hint="eastAsia"/>
          <w:bCs/>
        </w:rPr>
        <w:t>）『</w:t>
      </w:r>
      <w:r w:rsidRPr="0040581E">
        <w:rPr>
          <w:rFonts w:hint="eastAsia"/>
          <w:bCs/>
        </w:rPr>
        <w:t>太陽光発電システム設置価格の推移</w:t>
      </w:r>
      <w:r>
        <w:rPr>
          <w:rFonts w:hint="eastAsia"/>
          <w:bCs/>
        </w:rPr>
        <w:t>』</w:t>
      </w:r>
    </w:p>
  </w:footnote>
  <w:footnote w:id="14">
    <w:p w:rsidR="00544546" w:rsidRPr="00CF3BFF" w:rsidRDefault="00544546" w:rsidP="00B208E6">
      <w:pPr>
        <w:pStyle w:val="ab"/>
      </w:pPr>
      <w:r>
        <w:rPr>
          <w:rStyle w:val="ad"/>
        </w:rPr>
        <w:footnoteRef/>
      </w:r>
      <w:r>
        <w:t xml:space="preserve"> </w:t>
      </w:r>
      <w:r>
        <w:rPr>
          <w:rFonts w:hint="eastAsia"/>
          <w:bCs/>
        </w:rPr>
        <w:t>PV</w:t>
      </w:r>
      <w:r>
        <w:rPr>
          <w:rFonts w:hint="eastAsia"/>
          <w:bCs/>
        </w:rPr>
        <w:t>かんさい（</w:t>
      </w:r>
      <w:r>
        <w:rPr>
          <w:rFonts w:hint="eastAsia"/>
          <w:bCs/>
        </w:rPr>
        <w:t>1997-2009</w:t>
      </w:r>
      <w:r>
        <w:rPr>
          <w:rFonts w:hint="eastAsia"/>
          <w:bCs/>
        </w:rPr>
        <w:t>）『</w:t>
      </w:r>
      <w:r w:rsidRPr="0040581E">
        <w:rPr>
          <w:rFonts w:hint="eastAsia"/>
          <w:bCs/>
        </w:rPr>
        <w:t>住宅太陽光発電システム平均価格の推移</w:t>
      </w:r>
      <w:r>
        <w:rPr>
          <w:rFonts w:hint="eastAsia"/>
          <w:bCs/>
        </w:rPr>
        <w:t>』</w:t>
      </w:r>
    </w:p>
  </w:footnote>
  <w:footnote w:id="15">
    <w:p w:rsidR="00544546" w:rsidRPr="00CF3BFF" w:rsidRDefault="00544546" w:rsidP="00B208E6">
      <w:pPr>
        <w:pStyle w:val="ab"/>
      </w:pPr>
      <w:r>
        <w:rPr>
          <w:rStyle w:val="ad"/>
        </w:rPr>
        <w:footnoteRef/>
      </w:r>
      <w:r>
        <w:t xml:space="preserve"> </w:t>
      </w:r>
      <w:r>
        <w:rPr>
          <w:rFonts w:hint="eastAsia"/>
          <w:bCs/>
        </w:rPr>
        <w:t>内閣府国民経済計算（</w:t>
      </w:r>
      <w:r>
        <w:rPr>
          <w:rFonts w:hint="eastAsia"/>
          <w:bCs/>
        </w:rPr>
        <w:t>1994-2009</w:t>
      </w:r>
      <w:r>
        <w:rPr>
          <w:rFonts w:hint="eastAsia"/>
          <w:bCs/>
        </w:rPr>
        <w:t>）『</w:t>
      </w:r>
      <w:r>
        <w:rPr>
          <w:rFonts w:hint="eastAsia"/>
          <w:bCs/>
        </w:rPr>
        <w:t>GDP</w:t>
      </w:r>
      <w:r>
        <w:rPr>
          <w:rFonts w:hint="eastAsia"/>
          <w:bCs/>
        </w:rPr>
        <w:t>デフレーター（連鎖方式）』</w:t>
      </w:r>
    </w:p>
  </w:footnote>
  <w:footnote w:id="16">
    <w:p w:rsidR="00544546" w:rsidRPr="00CF3BFF" w:rsidRDefault="00544546" w:rsidP="00957183">
      <w:pPr>
        <w:pStyle w:val="ab"/>
      </w:pPr>
      <w:r>
        <w:rPr>
          <w:rStyle w:val="ad"/>
        </w:rPr>
        <w:footnoteRef/>
      </w:r>
      <w:r>
        <w:t xml:space="preserve"> </w:t>
      </w:r>
      <w:r>
        <w:rPr>
          <w:rFonts w:hint="eastAsia"/>
          <w:bCs/>
        </w:rPr>
        <w:t>太陽光発電協会（</w:t>
      </w:r>
      <w:r>
        <w:rPr>
          <w:rFonts w:hint="eastAsia"/>
          <w:bCs/>
        </w:rPr>
        <w:t>2002-2009</w:t>
      </w:r>
      <w:r>
        <w:rPr>
          <w:rFonts w:hint="eastAsia"/>
          <w:bCs/>
        </w:rPr>
        <w:t>）『</w:t>
      </w:r>
      <w:r w:rsidRPr="0040581E">
        <w:rPr>
          <w:rFonts w:hint="eastAsia"/>
          <w:bCs/>
        </w:rPr>
        <w:t>日本における太陽電池出荷量の推移</w:t>
      </w:r>
      <w:r>
        <w:rPr>
          <w:rFonts w:hint="eastAsia"/>
          <w:bCs/>
        </w:rPr>
        <w:t>』</w:t>
      </w:r>
    </w:p>
  </w:footnote>
  <w:footnote w:id="17">
    <w:p w:rsidR="00544546" w:rsidRPr="00CF3BFF" w:rsidRDefault="00544546" w:rsidP="00957183">
      <w:pPr>
        <w:pStyle w:val="ab"/>
      </w:pPr>
      <w:r>
        <w:rPr>
          <w:rStyle w:val="ad"/>
        </w:rPr>
        <w:footnoteRef/>
      </w:r>
      <w:r>
        <w:t xml:space="preserve"> </w:t>
      </w:r>
      <w:r>
        <w:rPr>
          <w:rFonts w:hint="eastAsia"/>
          <w:bCs/>
        </w:rPr>
        <w:t>PV</w:t>
      </w:r>
      <w:r>
        <w:rPr>
          <w:rFonts w:hint="eastAsia"/>
          <w:bCs/>
        </w:rPr>
        <w:t>かんさい（</w:t>
      </w:r>
      <w:r>
        <w:rPr>
          <w:rFonts w:hint="eastAsia"/>
          <w:bCs/>
        </w:rPr>
        <w:t>1994-2007</w:t>
      </w:r>
      <w:r>
        <w:rPr>
          <w:rFonts w:hint="eastAsia"/>
          <w:bCs/>
        </w:rPr>
        <w:t>）『住宅用太陽光発電システムの導入量</w:t>
      </w:r>
      <w:r w:rsidRPr="0040581E">
        <w:rPr>
          <w:rFonts w:hint="eastAsia"/>
          <w:bCs/>
        </w:rPr>
        <w:t>の推移</w:t>
      </w:r>
      <w:r>
        <w:rPr>
          <w:rFonts w:hint="eastAsia"/>
          <w:bCs/>
        </w:rPr>
        <w:t>』</w:t>
      </w:r>
    </w:p>
  </w:footnote>
  <w:footnote w:id="18">
    <w:p w:rsidR="00544546" w:rsidRDefault="00544546" w:rsidP="0095560C">
      <w:pPr>
        <w:pStyle w:val="ab"/>
      </w:pPr>
      <w:r>
        <w:rPr>
          <w:rStyle w:val="ad"/>
        </w:rPr>
        <w:footnoteRef/>
      </w:r>
      <w:r>
        <w:rPr>
          <w:rFonts w:hint="eastAsia"/>
        </w:rPr>
        <w:t xml:space="preserve"> </w:t>
      </w:r>
      <w:r>
        <w:rPr>
          <w:rFonts w:hint="eastAsia"/>
        </w:rPr>
        <w:t>太陽光発電協会「</w:t>
      </w:r>
      <w:r w:rsidRPr="00CF55B2">
        <w:rPr>
          <w:rFonts w:hint="eastAsia"/>
        </w:rPr>
        <w:t>『太陽光発電システム手引書』</w:t>
      </w:r>
      <w:r w:rsidRPr="00CF55B2">
        <w:rPr>
          <w:rFonts w:hint="eastAsia"/>
        </w:rPr>
        <w:t xml:space="preserve"> </w:t>
      </w:r>
      <w:r w:rsidRPr="00CF55B2">
        <w:rPr>
          <w:rFonts w:hint="eastAsia"/>
        </w:rPr>
        <w:t>基礎編</w:t>
      </w:r>
      <w:r>
        <w:rPr>
          <w:rFonts w:hint="eastAsia"/>
        </w:rPr>
        <w:t>」</w:t>
      </w:r>
    </w:p>
  </w:footnote>
  <w:footnote w:id="19">
    <w:p w:rsidR="00544546" w:rsidRPr="00AF21E9" w:rsidRDefault="00544546">
      <w:pPr>
        <w:pStyle w:val="ab"/>
      </w:pPr>
      <w:r>
        <w:rPr>
          <w:rStyle w:val="ad"/>
        </w:rPr>
        <w:footnoteRef/>
      </w:r>
      <w:r>
        <w:rPr>
          <w:rFonts w:hint="eastAsia"/>
        </w:rPr>
        <w:t xml:space="preserve"> </w:t>
      </w:r>
      <w:r>
        <w:rPr>
          <w:rFonts w:hint="eastAsia"/>
        </w:rPr>
        <w:t>資源エネルギー庁省エネルギー・新エネルギー部電力・ガス事業部発表</w:t>
      </w:r>
      <w:r w:rsidRPr="00AF21E9">
        <w:rPr>
          <w:rFonts w:hint="eastAsia"/>
        </w:rPr>
        <w:t>資料より</w:t>
      </w:r>
    </w:p>
  </w:footnote>
  <w:footnote w:id="20">
    <w:p w:rsidR="00544546" w:rsidRPr="00B208E6" w:rsidRDefault="00544546">
      <w:pPr>
        <w:pStyle w:val="ab"/>
        <w:rPr>
          <w:lang w:eastAsia="zh-CN"/>
        </w:rPr>
      </w:pPr>
      <w:r>
        <w:rPr>
          <w:rStyle w:val="ad"/>
        </w:rPr>
        <w:footnoteRef/>
      </w:r>
      <w:r>
        <w:rPr>
          <w:lang w:eastAsia="zh-CN"/>
        </w:rPr>
        <w:t xml:space="preserve"> </w:t>
      </w:r>
      <w:r>
        <w:rPr>
          <w:rFonts w:hint="eastAsia"/>
          <w:lang w:eastAsia="zh-CN"/>
        </w:rPr>
        <w:t>電気事業連合会</w:t>
      </w:r>
      <w:r>
        <w:rPr>
          <w:rFonts w:hint="eastAsia"/>
          <w:lang w:eastAsia="zh-CN"/>
        </w:rPr>
        <w:t>(2010)</w:t>
      </w:r>
      <w:r>
        <w:rPr>
          <w:rFonts w:hint="eastAsia"/>
          <w:lang w:eastAsia="zh-CN"/>
        </w:rPr>
        <w:t>「電気事業便覧」</w:t>
      </w:r>
    </w:p>
  </w:footnote>
  <w:footnote w:id="21">
    <w:p w:rsidR="00544546" w:rsidRPr="00735D4C" w:rsidRDefault="00544546">
      <w:pPr>
        <w:pStyle w:val="ab"/>
      </w:pPr>
      <w:r>
        <w:rPr>
          <w:rStyle w:val="ad"/>
        </w:rPr>
        <w:footnoteRef/>
      </w:r>
      <w:r>
        <w:rPr>
          <w:rFonts w:hint="eastAsia"/>
        </w:rPr>
        <w:t xml:space="preserve"> </w:t>
      </w:r>
      <w:r>
        <w:rPr>
          <w:rFonts w:hint="eastAsia"/>
        </w:rPr>
        <w:t>国立社会保障・人口問題研究所　『</w:t>
      </w:r>
      <w:r w:rsidRPr="00735D4C">
        <w:rPr>
          <w:rFonts w:hint="eastAsia"/>
        </w:rPr>
        <w:t>社会保障統計年報データベース</w:t>
      </w:r>
      <w:r>
        <w:rPr>
          <w:rFonts w:hint="eastAsia"/>
        </w:rPr>
        <w:t>』</w:t>
      </w:r>
    </w:p>
  </w:footnote>
  <w:footnote w:id="22">
    <w:p w:rsidR="00544546" w:rsidRPr="00735D4C" w:rsidRDefault="00544546">
      <w:pPr>
        <w:pStyle w:val="ab"/>
      </w:pPr>
      <w:r>
        <w:rPr>
          <w:rStyle w:val="ad"/>
        </w:rPr>
        <w:footnoteRef/>
      </w:r>
      <w:r>
        <w:rPr>
          <w:rFonts w:hint="eastAsia"/>
        </w:rPr>
        <w:t xml:space="preserve"> </w:t>
      </w:r>
      <w:r w:rsidRPr="00735D4C">
        <w:rPr>
          <w:rFonts w:hint="eastAsia"/>
        </w:rPr>
        <w:t>総務省</w:t>
      </w:r>
      <w:r>
        <w:rPr>
          <w:rFonts w:hint="eastAsia"/>
        </w:rPr>
        <w:t>（</w:t>
      </w:r>
      <w:r>
        <w:rPr>
          <w:rFonts w:hint="eastAsia"/>
        </w:rPr>
        <w:t>1995-2009</w:t>
      </w:r>
      <w:r>
        <w:rPr>
          <w:rFonts w:hint="eastAsia"/>
        </w:rPr>
        <w:t>）『</w:t>
      </w:r>
      <w:r w:rsidRPr="00735D4C">
        <w:rPr>
          <w:rFonts w:hint="eastAsia"/>
        </w:rPr>
        <w:t>家計調査年報</w:t>
      </w:r>
      <w:r>
        <w:rPr>
          <w:rFonts w:hint="eastAsia"/>
        </w:rPr>
        <w:t>』</w:t>
      </w:r>
    </w:p>
  </w:footnote>
  <w:footnote w:id="23">
    <w:p w:rsidR="00544546" w:rsidRDefault="00544546">
      <w:pPr>
        <w:pStyle w:val="ab"/>
      </w:pPr>
      <w:r>
        <w:rPr>
          <w:rStyle w:val="ad"/>
        </w:rPr>
        <w:footnoteRef/>
      </w:r>
      <w:r>
        <w:t xml:space="preserve"> </w:t>
      </w:r>
      <w:r>
        <w:rPr>
          <w:rFonts w:hint="eastAsia"/>
        </w:rPr>
        <w:t>2004</w:t>
      </w:r>
      <w:r>
        <w:rPr>
          <w:rFonts w:hint="eastAsia"/>
        </w:rPr>
        <w:t>年までのデータしか</w:t>
      </w:r>
      <w:r>
        <w:rPr>
          <w:rFonts w:hint="eastAsia"/>
        </w:rPr>
        <w:t>NEF</w:t>
      </w:r>
      <w:r>
        <w:rPr>
          <w:rFonts w:hint="eastAsia"/>
        </w:rPr>
        <w:t>に掲載されていなかったため。</w:t>
      </w:r>
    </w:p>
  </w:footnote>
  <w:footnote w:id="24">
    <w:p w:rsidR="00544546" w:rsidRDefault="00544546">
      <w:pPr>
        <w:pStyle w:val="ab"/>
      </w:pPr>
      <w:r>
        <w:rPr>
          <w:rStyle w:val="ad"/>
        </w:rPr>
        <w:footnoteRef/>
      </w:r>
      <w:r>
        <w:t xml:space="preserve"> </w:t>
      </w:r>
      <w:r w:rsidRPr="00A54540">
        <w:t>http://www.kankyo-business.jp/topix/solar_topix_01.html#jpec1</w:t>
      </w:r>
    </w:p>
  </w:footnote>
  <w:footnote w:id="25">
    <w:p w:rsidR="00544546" w:rsidRDefault="00544546">
      <w:pPr>
        <w:pStyle w:val="ab"/>
      </w:pPr>
      <w:r>
        <w:rPr>
          <w:rStyle w:val="ad"/>
        </w:rPr>
        <w:footnoteRef/>
      </w:r>
      <w:r>
        <w:t xml:space="preserve"> </w:t>
      </w:r>
      <w:r>
        <w:rPr>
          <w:rFonts w:hint="eastAsia"/>
        </w:rPr>
        <w:t>正確には</w:t>
      </w:r>
      <w:r>
        <w:rPr>
          <w:rFonts w:hint="eastAsia"/>
        </w:rPr>
        <w:t>2009</w:t>
      </w:r>
      <w:r>
        <w:rPr>
          <w:rFonts w:hint="eastAsia"/>
        </w:rPr>
        <w:t>年</w:t>
      </w:r>
      <w:r>
        <w:rPr>
          <w:rFonts w:hint="eastAsia"/>
        </w:rPr>
        <w:t>11</w:t>
      </w:r>
      <w:r>
        <w:rPr>
          <w:rFonts w:hint="eastAsia"/>
        </w:rPr>
        <w:t>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7AE0"/>
    <w:multiLevelType w:val="hybridMultilevel"/>
    <w:tmpl w:val="4C082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BE628F"/>
    <w:multiLevelType w:val="hybridMultilevel"/>
    <w:tmpl w:val="DBD88B78"/>
    <w:lvl w:ilvl="0" w:tplc="275A0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873352"/>
    <w:multiLevelType w:val="multilevel"/>
    <w:tmpl w:val="F9DE6D44"/>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F541A2"/>
    <w:multiLevelType w:val="hybridMultilevel"/>
    <w:tmpl w:val="9B36F634"/>
    <w:lvl w:ilvl="0" w:tplc="0F1CE9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B21908"/>
    <w:multiLevelType w:val="hybridMultilevel"/>
    <w:tmpl w:val="B100D448"/>
    <w:lvl w:ilvl="0" w:tplc="F196B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F64567"/>
    <w:multiLevelType w:val="hybridMultilevel"/>
    <w:tmpl w:val="F3D00DFE"/>
    <w:lvl w:ilvl="0" w:tplc="565C9C86">
      <w:start w:val="1"/>
      <w:numFmt w:val="decimal"/>
      <w:lvlText w:val="%1."/>
      <w:lvlJc w:val="left"/>
      <w:pPr>
        <w:ind w:left="360" w:hanging="360"/>
      </w:pPr>
      <w:rPr>
        <w:rFonts w:cs="Times New Roman" w:hint="default"/>
        <w:sz w:val="28"/>
        <w:szCs w:val="28"/>
      </w:rPr>
    </w:lvl>
    <w:lvl w:ilvl="1" w:tplc="F37A189C">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39231CD"/>
    <w:multiLevelType w:val="hybridMultilevel"/>
    <w:tmpl w:val="A2CA95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A346D3"/>
    <w:multiLevelType w:val="multilevel"/>
    <w:tmpl w:val="818EB54A"/>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7611751"/>
    <w:multiLevelType w:val="hybridMultilevel"/>
    <w:tmpl w:val="55145E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F56A64"/>
    <w:multiLevelType w:val="hybridMultilevel"/>
    <w:tmpl w:val="74FC8130"/>
    <w:lvl w:ilvl="0" w:tplc="6512C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9203A5C"/>
    <w:multiLevelType w:val="hybridMultilevel"/>
    <w:tmpl w:val="1DE06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4C1253"/>
    <w:multiLevelType w:val="multilevel"/>
    <w:tmpl w:val="7B3C1FBE"/>
    <w:lvl w:ilvl="0">
      <w:start w:val="4"/>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F384A68"/>
    <w:multiLevelType w:val="hybridMultilevel"/>
    <w:tmpl w:val="5ABA2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11"/>
  </w:num>
  <w:num w:numId="5">
    <w:abstractNumId w:val="9"/>
  </w:num>
  <w:num w:numId="6">
    <w:abstractNumId w:val="6"/>
  </w:num>
  <w:num w:numId="7">
    <w:abstractNumId w:val="3"/>
  </w:num>
  <w:num w:numId="8">
    <w:abstractNumId w:val="0"/>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D4"/>
    <w:rsid w:val="00000850"/>
    <w:rsid w:val="00005991"/>
    <w:rsid w:val="00013244"/>
    <w:rsid w:val="00013FC8"/>
    <w:rsid w:val="000145CE"/>
    <w:rsid w:val="00030536"/>
    <w:rsid w:val="00032F5C"/>
    <w:rsid w:val="0003593D"/>
    <w:rsid w:val="000370BA"/>
    <w:rsid w:val="00040E59"/>
    <w:rsid w:val="00041914"/>
    <w:rsid w:val="0004240F"/>
    <w:rsid w:val="00044378"/>
    <w:rsid w:val="00044B25"/>
    <w:rsid w:val="00046A8B"/>
    <w:rsid w:val="00046BA6"/>
    <w:rsid w:val="00047A2B"/>
    <w:rsid w:val="00057796"/>
    <w:rsid w:val="000647A6"/>
    <w:rsid w:val="00071CBF"/>
    <w:rsid w:val="000810F9"/>
    <w:rsid w:val="00081246"/>
    <w:rsid w:val="00081E7D"/>
    <w:rsid w:val="00082565"/>
    <w:rsid w:val="00087E1C"/>
    <w:rsid w:val="000940CD"/>
    <w:rsid w:val="00095C97"/>
    <w:rsid w:val="0009639B"/>
    <w:rsid w:val="000A4D66"/>
    <w:rsid w:val="000B7DD0"/>
    <w:rsid w:val="000E333C"/>
    <w:rsid w:val="000E5D33"/>
    <w:rsid w:val="000E6EC6"/>
    <w:rsid w:val="000F173D"/>
    <w:rsid w:val="000F353D"/>
    <w:rsid w:val="000F5350"/>
    <w:rsid w:val="000F62B4"/>
    <w:rsid w:val="001156BC"/>
    <w:rsid w:val="00115760"/>
    <w:rsid w:val="0011757F"/>
    <w:rsid w:val="0012541C"/>
    <w:rsid w:val="001368CE"/>
    <w:rsid w:val="00155642"/>
    <w:rsid w:val="00160858"/>
    <w:rsid w:val="00161E96"/>
    <w:rsid w:val="001630CF"/>
    <w:rsid w:val="001639C3"/>
    <w:rsid w:val="00165A38"/>
    <w:rsid w:val="0017117A"/>
    <w:rsid w:val="00176E34"/>
    <w:rsid w:val="00177C5C"/>
    <w:rsid w:val="00177F2B"/>
    <w:rsid w:val="00177FE5"/>
    <w:rsid w:val="00190B68"/>
    <w:rsid w:val="001949B6"/>
    <w:rsid w:val="00194E13"/>
    <w:rsid w:val="0019765B"/>
    <w:rsid w:val="001A106C"/>
    <w:rsid w:val="001A6BC3"/>
    <w:rsid w:val="001C657D"/>
    <w:rsid w:val="001D6673"/>
    <w:rsid w:val="001D6DFE"/>
    <w:rsid w:val="001E2148"/>
    <w:rsid w:val="001F07AD"/>
    <w:rsid w:val="001F0CE6"/>
    <w:rsid w:val="001F3271"/>
    <w:rsid w:val="00201020"/>
    <w:rsid w:val="002245D4"/>
    <w:rsid w:val="00224EA1"/>
    <w:rsid w:val="00230426"/>
    <w:rsid w:val="00242CC5"/>
    <w:rsid w:val="00245B90"/>
    <w:rsid w:val="002530AC"/>
    <w:rsid w:val="00263B76"/>
    <w:rsid w:val="00271205"/>
    <w:rsid w:val="00271EA8"/>
    <w:rsid w:val="00275CA9"/>
    <w:rsid w:val="002761BE"/>
    <w:rsid w:val="00282FE3"/>
    <w:rsid w:val="002857AC"/>
    <w:rsid w:val="00290065"/>
    <w:rsid w:val="00291074"/>
    <w:rsid w:val="00292303"/>
    <w:rsid w:val="002957A6"/>
    <w:rsid w:val="002A32FA"/>
    <w:rsid w:val="002A5511"/>
    <w:rsid w:val="002C382A"/>
    <w:rsid w:val="002C47DD"/>
    <w:rsid w:val="002D14DA"/>
    <w:rsid w:val="002E5745"/>
    <w:rsid w:val="002F09DA"/>
    <w:rsid w:val="002F30B4"/>
    <w:rsid w:val="00302E21"/>
    <w:rsid w:val="00303C08"/>
    <w:rsid w:val="00305044"/>
    <w:rsid w:val="003137AE"/>
    <w:rsid w:val="00320A9A"/>
    <w:rsid w:val="00320C73"/>
    <w:rsid w:val="00321F01"/>
    <w:rsid w:val="003222D6"/>
    <w:rsid w:val="00330FAE"/>
    <w:rsid w:val="003348F6"/>
    <w:rsid w:val="003400A1"/>
    <w:rsid w:val="00342498"/>
    <w:rsid w:val="00345675"/>
    <w:rsid w:val="0035090B"/>
    <w:rsid w:val="0035653C"/>
    <w:rsid w:val="0035709D"/>
    <w:rsid w:val="00363276"/>
    <w:rsid w:val="0036618B"/>
    <w:rsid w:val="00367DA6"/>
    <w:rsid w:val="00376E60"/>
    <w:rsid w:val="00380F4B"/>
    <w:rsid w:val="003813F6"/>
    <w:rsid w:val="00386381"/>
    <w:rsid w:val="003927C0"/>
    <w:rsid w:val="003A0C7C"/>
    <w:rsid w:val="003A2154"/>
    <w:rsid w:val="003A24B0"/>
    <w:rsid w:val="003A52AF"/>
    <w:rsid w:val="003B3B4D"/>
    <w:rsid w:val="003B6376"/>
    <w:rsid w:val="003C3CD3"/>
    <w:rsid w:val="003C5072"/>
    <w:rsid w:val="003C69B8"/>
    <w:rsid w:val="003D3631"/>
    <w:rsid w:val="003E3234"/>
    <w:rsid w:val="003E7E67"/>
    <w:rsid w:val="003F05C6"/>
    <w:rsid w:val="003F5D7A"/>
    <w:rsid w:val="003F6B2B"/>
    <w:rsid w:val="0040303E"/>
    <w:rsid w:val="004031B1"/>
    <w:rsid w:val="0040581E"/>
    <w:rsid w:val="00405ECD"/>
    <w:rsid w:val="004131C0"/>
    <w:rsid w:val="00414451"/>
    <w:rsid w:val="004212B5"/>
    <w:rsid w:val="00421CF4"/>
    <w:rsid w:val="00422648"/>
    <w:rsid w:val="00441874"/>
    <w:rsid w:val="004424DE"/>
    <w:rsid w:val="00446763"/>
    <w:rsid w:val="0045078C"/>
    <w:rsid w:val="0045150E"/>
    <w:rsid w:val="00453A44"/>
    <w:rsid w:val="00454D24"/>
    <w:rsid w:val="004609CC"/>
    <w:rsid w:val="00462010"/>
    <w:rsid w:val="00476F7B"/>
    <w:rsid w:val="00477C0E"/>
    <w:rsid w:val="00484925"/>
    <w:rsid w:val="004955DF"/>
    <w:rsid w:val="004A625E"/>
    <w:rsid w:val="004B27C5"/>
    <w:rsid w:val="004C39BF"/>
    <w:rsid w:val="004E56F8"/>
    <w:rsid w:val="004F1C84"/>
    <w:rsid w:val="004F2098"/>
    <w:rsid w:val="004F59A0"/>
    <w:rsid w:val="00501784"/>
    <w:rsid w:val="005022C3"/>
    <w:rsid w:val="00502938"/>
    <w:rsid w:val="00506FB3"/>
    <w:rsid w:val="0052063C"/>
    <w:rsid w:val="005268D3"/>
    <w:rsid w:val="00535154"/>
    <w:rsid w:val="00542F25"/>
    <w:rsid w:val="005438C3"/>
    <w:rsid w:val="00544546"/>
    <w:rsid w:val="00552888"/>
    <w:rsid w:val="00553BE9"/>
    <w:rsid w:val="00560208"/>
    <w:rsid w:val="005849B2"/>
    <w:rsid w:val="005919A4"/>
    <w:rsid w:val="00595888"/>
    <w:rsid w:val="00595928"/>
    <w:rsid w:val="00597CF6"/>
    <w:rsid w:val="005A2265"/>
    <w:rsid w:val="005A3F50"/>
    <w:rsid w:val="005B2507"/>
    <w:rsid w:val="005D0F02"/>
    <w:rsid w:val="005D2A55"/>
    <w:rsid w:val="005D3235"/>
    <w:rsid w:val="005D6759"/>
    <w:rsid w:val="005D6C6A"/>
    <w:rsid w:val="005E5781"/>
    <w:rsid w:val="00600527"/>
    <w:rsid w:val="0060377F"/>
    <w:rsid w:val="00605A6C"/>
    <w:rsid w:val="006075E0"/>
    <w:rsid w:val="006170E5"/>
    <w:rsid w:val="00617B4B"/>
    <w:rsid w:val="00647C3C"/>
    <w:rsid w:val="00653DA4"/>
    <w:rsid w:val="00657DE7"/>
    <w:rsid w:val="00680607"/>
    <w:rsid w:val="00680E0C"/>
    <w:rsid w:val="00693FC2"/>
    <w:rsid w:val="006945E3"/>
    <w:rsid w:val="006B315F"/>
    <w:rsid w:val="006B32BE"/>
    <w:rsid w:val="006B53B7"/>
    <w:rsid w:val="006B752B"/>
    <w:rsid w:val="006B77C1"/>
    <w:rsid w:val="006C2396"/>
    <w:rsid w:val="006C28ED"/>
    <w:rsid w:val="006C667D"/>
    <w:rsid w:val="006D513E"/>
    <w:rsid w:val="006E2B0E"/>
    <w:rsid w:val="006E5F1F"/>
    <w:rsid w:val="007217D5"/>
    <w:rsid w:val="00722FBF"/>
    <w:rsid w:val="007244FB"/>
    <w:rsid w:val="00727BAB"/>
    <w:rsid w:val="007302AF"/>
    <w:rsid w:val="00730FAE"/>
    <w:rsid w:val="00735D4C"/>
    <w:rsid w:val="007360C5"/>
    <w:rsid w:val="0074638F"/>
    <w:rsid w:val="007639CC"/>
    <w:rsid w:val="00763F47"/>
    <w:rsid w:val="00783B1D"/>
    <w:rsid w:val="00787CCC"/>
    <w:rsid w:val="0079043F"/>
    <w:rsid w:val="007A0CCE"/>
    <w:rsid w:val="007A3565"/>
    <w:rsid w:val="007A51BA"/>
    <w:rsid w:val="007A5980"/>
    <w:rsid w:val="007B55CB"/>
    <w:rsid w:val="007C32B1"/>
    <w:rsid w:val="007C711B"/>
    <w:rsid w:val="007E0DED"/>
    <w:rsid w:val="007E1DA3"/>
    <w:rsid w:val="007E3E90"/>
    <w:rsid w:val="007F0038"/>
    <w:rsid w:val="007F3604"/>
    <w:rsid w:val="008009FD"/>
    <w:rsid w:val="0080149B"/>
    <w:rsid w:val="0080168F"/>
    <w:rsid w:val="00802798"/>
    <w:rsid w:val="00805391"/>
    <w:rsid w:val="00815E95"/>
    <w:rsid w:val="00820E44"/>
    <w:rsid w:val="00825EC4"/>
    <w:rsid w:val="0083328D"/>
    <w:rsid w:val="008368F0"/>
    <w:rsid w:val="008415F1"/>
    <w:rsid w:val="00853178"/>
    <w:rsid w:val="0085650E"/>
    <w:rsid w:val="008625A3"/>
    <w:rsid w:val="008652A2"/>
    <w:rsid w:val="00867040"/>
    <w:rsid w:val="00876CDE"/>
    <w:rsid w:val="00877370"/>
    <w:rsid w:val="0088534C"/>
    <w:rsid w:val="008854F8"/>
    <w:rsid w:val="00886F00"/>
    <w:rsid w:val="00891AA0"/>
    <w:rsid w:val="00893D4A"/>
    <w:rsid w:val="008A541D"/>
    <w:rsid w:val="008A7EF4"/>
    <w:rsid w:val="008B442D"/>
    <w:rsid w:val="008C1FD4"/>
    <w:rsid w:val="008C311D"/>
    <w:rsid w:val="008C5915"/>
    <w:rsid w:val="008D1927"/>
    <w:rsid w:val="008E1C0D"/>
    <w:rsid w:val="008E5407"/>
    <w:rsid w:val="00905960"/>
    <w:rsid w:val="00906311"/>
    <w:rsid w:val="00906FAC"/>
    <w:rsid w:val="009119A2"/>
    <w:rsid w:val="00916B3B"/>
    <w:rsid w:val="00921BC6"/>
    <w:rsid w:val="00923EEF"/>
    <w:rsid w:val="00925764"/>
    <w:rsid w:val="00935CB1"/>
    <w:rsid w:val="009454AF"/>
    <w:rsid w:val="00947DC4"/>
    <w:rsid w:val="009516E1"/>
    <w:rsid w:val="0095370B"/>
    <w:rsid w:val="0095560C"/>
    <w:rsid w:val="00957183"/>
    <w:rsid w:val="00962395"/>
    <w:rsid w:val="009651D8"/>
    <w:rsid w:val="009659BB"/>
    <w:rsid w:val="00977609"/>
    <w:rsid w:val="00983F19"/>
    <w:rsid w:val="009841D9"/>
    <w:rsid w:val="00986C9E"/>
    <w:rsid w:val="009A1B5F"/>
    <w:rsid w:val="009A7B79"/>
    <w:rsid w:val="009B55BB"/>
    <w:rsid w:val="009B63E2"/>
    <w:rsid w:val="009C6CE7"/>
    <w:rsid w:val="009D5E03"/>
    <w:rsid w:val="009D6316"/>
    <w:rsid w:val="009E2198"/>
    <w:rsid w:val="009F2FD9"/>
    <w:rsid w:val="009F6A17"/>
    <w:rsid w:val="009F6EC5"/>
    <w:rsid w:val="009F6F31"/>
    <w:rsid w:val="00A24C38"/>
    <w:rsid w:val="00A27E25"/>
    <w:rsid w:val="00A303CC"/>
    <w:rsid w:val="00A35ACA"/>
    <w:rsid w:val="00A4199C"/>
    <w:rsid w:val="00A4385F"/>
    <w:rsid w:val="00A4473F"/>
    <w:rsid w:val="00A50FF2"/>
    <w:rsid w:val="00A5317F"/>
    <w:rsid w:val="00A539CF"/>
    <w:rsid w:val="00A54540"/>
    <w:rsid w:val="00A6335A"/>
    <w:rsid w:val="00A65705"/>
    <w:rsid w:val="00A9127F"/>
    <w:rsid w:val="00A91281"/>
    <w:rsid w:val="00A946BA"/>
    <w:rsid w:val="00A95183"/>
    <w:rsid w:val="00A958C7"/>
    <w:rsid w:val="00A95DB2"/>
    <w:rsid w:val="00A97756"/>
    <w:rsid w:val="00AA0F9D"/>
    <w:rsid w:val="00AA2BF9"/>
    <w:rsid w:val="00AA4F44"/>
    <w:rsid w:val="00AA76DE"/>
    <w:rsid w:val="00AC0DD8"/>
    <w:rsid w:val="00AC2313"/>
    <w:rsid w:val="00AC4443"/>
    <w:rsid w:val="00AC66F2"/>
    <w:rsid w:val="00AD3F17"/>
    <w:rsid w:val="00AD55A6"/>
    <w:rsid w:val="00AD65C6"/>
    <w:rsid w:val="00AE26F8"/>
    <w:rsid w:val="00AE4341"/>
    <w:rsid w:val="00AE6981"/>
    <w:rsid w:val="00AF0CD0"/>
    <w:rsid w:val="00AF21E9"/>
    <w:rsid w:val="00AF5140"/>
    <w:rsid w:val="00AF75A0"/>
    <w:rsid w:val="00B0041C"/>
    <w:rsid w:val="00B0202F"/>
    <w:rsid w:val="00B1290E"/>
    <w:rsid w:val="00B134D7"/>
    <w:rsid w:val="00B204E5"/>
    <w:rsid w:val="00B208E6"/>
    <w:rsid w:val="00B21798"/>
    <w:rsid w:val="00B33D6B"/>
    <w:rsid w:val="00B368A9"/>
    <w:rsid w:val="00B37DBD"/>
    <w:rsid w:val="00B4532B"/>
    <w:rsid w:val="00B75817"/>
    <w:rsid w:val="00B86372"/>
    <w:rsid w:val="00B951F4"/>
    <w:rsid w:val="00B95A0F"/>
    <w:rsid w:val="00B96159"/>
    <w:rsid w:val="00BA127A"/>
    <w:rsid w:val="00BA3525"/>
    <w:rsid w:val="00BD27D5"/>
    <w:rsid w:val="00BD6A38"/>
    <w:rsid w:val="00C01E13"/>
    <w:rsid w:val="00C04D77"/>
    <w:rsid w:val="00C10394"/>
    <w:rsid w:val="00C16DF4"/>
    <w:rsid w:val="00C2367D"/>
    <w:rsid w:val="00C34D3F"/>
    <w:rsid w:val="00C40A5B"/>
    <w:rsid w:val="00C41520"/>
    <w:rsid w:val="00C45496"/>
    <w:rsid w:val="00C64806"/>
    <w:rsid w:val="00C7002A"/>
    <w:rsid w:val="00C81B98"/>
    <w:rsid w:val="00C828BA"/>
    <w:rsid w:val="00C93500"/>
    <w:rsid w:val="00CA4D91"/>
    <w:rsid w:val="00CA518A"/>
    <w:rsid w:val="00CB2807"/>
    <w:rsid w:val="00CC7058"/>
    <w:rsid w:val="00CE0EBB"/>
    <w:rsid w:val="00CE3C7E"/>
    <w:rsid w:val="00CE3ED6"/>
    <w:rsid w:val="00CE6C6B"/>
    <w:rsid w:val="00CF3BFF"/>
    <w:rsid w:val="00D00D1F"/>
    <w:rsid w:val="00D02DB6"/>
    <w:rsid w:val="00D031DF"/>
    <w:rsid w:val="00D06A9B"/>
    <w:rsid w:val="00D110C6"/>
    <w:rsid w:val="00D229C0"/>
    <w:rsid w:val="00D27FCD"/>
    <w:rsid w:val="00D33E6A"/>
    <w:rsid w:val="00D432BF"/>
    <w:rsid w:val="00D43462"/>
    <w:rsid w:val="00D4380B"/>
    <w:rsid w:val="00D60E77"/>
    <w:rsid w:val="00D6194A"/>
    <w:rsid w:val="00D6519D"/>
    <w:rsid w:val="00D760B7"/>
    <w:rsid w:val="00D77487"/>
    <w:rsid w:val="00D848AD"/>
    <w:rsid w:val="00D8638E"/>
    <w:rsid w:val="00D91A82"/>
    <w:rsid w:val="00D91CB4"/>
    <w:rsid w:val="00D9711F"/>
    <w:rsid w:val="00DB4CB5"/>
    <w:rsid w:val="00DC7989"/>
    <w:rsid w:val="00DD0A56"/>
    <w:rsid w:val="00DD6673"/>
    <w:rsid w:val="00E018A2"/>
    <w:rsid w:val="00E02F44"/>
    <w:rsid w:val="00E03D80"/>
    <w:rsid w:val="00E11B1F"/>
    <w:rsid w:val="00E16884"/>
    <w:rsid w:val="00E25319"/>
    <w:rsid w:val="00E269B3"/>
    <w:rsid w:val="00E26BA0"/>
    <w:rsid w:val="00E2727F"/>
    <w:rsid w:val="00E3599C"/>
    <w:rsid w:val="00E4218C"/>
    <w:rsid w:val="00E42710"/>
    <w:rsid w:val="00E42934"/>
    <w:rsid w:val="00E46897"/>
    <w:rsid w:val="00E53C7B"/>
    <w:rsid w:val="00E54E04"/>
    <w:rsid w:val="00E576BA"/>
    <w:rsid w:val="00E61766"/>
    <w:rsid w:val="00E67BDE"/>
    <w:rsid w:val="00E81DB6"/>
    <w:rsid w:val="00E82A90"/>
    <w:rsid w:val="00E91B01"/>
    <w:rsid w:val="00E96AB8"/>
    <w:rsid w:val="00EA38D6"/>
    <w:rsid w:val="00EB4D7F"/>
    <w:rsid w:val="00EB7115"/>
    <w:rsid w:val="00EC1FA5"/>
    <w:rsid w:val="00EC761B"/>
    <w:rsid w:val="00ED2BB6"/>
    <w:rsid w:val="00EE0017"/>
    <w:rsid w:val="00EE0145"/>
    <w:rsid w:val="00EE0601"/>
    <w:rsid w:val="00EE386D"/>
    <w:rsid w:val="00EF08E7"/>
    <w:rsid w:val="00EF40B8"/>
    <w:rsid w:val="00EF55CB"/>
    <w:rsid w:val="00F02551"/>
    <w:rsid w:val="00F05933"/>
    <w:rsid w:val="00F079EA"/>
    <w:rsid w:val="00F219F8"/>
    <w:rsid w:val="00F24D85"/>
    <w:rsid w:val="00F320CD"/>
    <w:rsid w:val="00F3424E"/>
    <w:rsid w:val="00F37F9D"/>
    <w:rsid w:val="00F44239"/>
    <w:rsid w:val="00F541CC"/>
    <w:rsid w:val="00F56AF7"/>
    <w:rsid w:val="00F5721B"/>
    <w:rsid w:val="00F64D23"/>
    <w:rsid w:val="00F707B1"/>
    <w:rsid w:val="00F719E1"/>
    <w:rsid w:val="00F750C7"/>
    <w:rsid w:val="00F90D11"/>
    <w:rsid w:val="00F95C6C"/>
    <w:rsid w:val="00FA2D54"/>
    <w:rsid w:val="00FC3959"/>
    <w:rsid w:val="00FC46D5"/>
    <w:rsid w:val="00FD19B3"/>
    <w:rsid w:val="00FE0325"/>
    <w:rsid w:val="00FF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E"/>
    <w:pPr>
      <w:widowControl w:val="0"/>
      <w:jc w:val="both"/>
    </w:pPr>
    <w:rPr>
      <w:kern w:val="2"/>
      <w:sz w:val="21"/>
      <w:szCs w:val="22"/>
    </w:rPr>
  </w:style>
  <w:style w:type="paragraph" w:styleId="1">
    <w:name w:val="heading 1"/>
    <w:basedOn w:val="a"/>
    <w:next w:val="a"/>
    <w:link w:val="10"/>
    <w:qFormat/>
    <w:locked/>
    <w:rsid w:val="00A912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FD4"/>
    <w:pPr>
      <w:tabs>
        <w:tab w:val="center" w:pos="4252"/>
        <w:tab w:val="right" w:pos="8504"/>
      </w:tabs>
      <w:snapToGrid w:val="0"/>
    </w:pPr>
  </w:style>
  <w:style w:type="paragraph" w:styleId="a5">
    <w:name w:val="footer"/>
    <w:basedOn w:val="a"/>
    <w:link w:val="a6"/>
    <w:uiPriority w:val="99"/>
    <w:rsid w:val="008C1FD4"/>
    <w:pPr>
      <w:tabs>
        <w:tab w:val="center" w:pos="4252"/>
        <w:tab w:val="right" w:pos="8504"/>
      </w:tabs>
      <w:snapToGrid w:val="0"/>
    </w:pPr>
  </w:style>
  <w:style w:type="character" w:customStyle="1" w:styleId="a4">
    <w:name w:val="ヘッダー (文字)"/>
    <w:link w:val="a3"/>
    <w:uiPriority w:val="99"/>
    <w:locked/>
    <w:rsid w:val="008C1FD4"/>
    <w:rPr>
      <w:rFonts w:cs="Times New Roman"/>
    </w:rPr>
  </w:style>
  <w:style w:type="paragraph" w:styleId="a7">
    <w:name w:val="List Paragraph"/>
    <w:basedOn w:val="a"/>
    <w:uiPriority w:val="99"/>
    <w:qFormat/>
    <w:rsid w:val="008C1FD4"/>
    <w:pPr>
      <w:ind w:leftChars="400" w:left="840"/>
    </w:pPr>
  </w:style>
  <w:style w:type="character" w:customStyle="1" w:styleId="a6">
    <w:name w:val="フッター (文字)"/>
    <w:link w:val="a5"/>
    <w:uiPriority w:val="99"/>
    <w:locked/>
    <w:rsid w:val="008C1FD4"/>
    <w:rPr>
      <w:rFonts w:cs="Times New Roman"/>
    </w:rPr>
  </w:style>
  <w:style w:type="character" w:styleId="a8">
    <w:name w:val="Placeholder Text"/>
    <w:uiPriority w:val="99"/>
    <w:semiHidden/>
    <w:rsid w:val="002D14DA"/>
    <w:rPr>
      <w:rFonts w:cs="Times New Roman"/>
      <w:color w:val="808080"/>
    </w:rPr>
  </w:style>
  <w:style w:type="paragraph" w:styleId="a9">
    <w:name w:val="Balloon Text"/>
    <w:basedOn w:val="a"/>
    <w:link w:val="aa"/>
    <w:uiPriority w:val="99"/>
    <w:semiHidden/>
    <w:rsid w:val="002D14DA"/>
    <w:rPr>
      <w:rFonts w:ascii="Arial" w:eastAsia="ＭＳ ゴシック" w:hAnsi="Arial"/>
      <w:sz w:val="18"/>
      <w:szCs w:val="18"/>
    </w:rPr>
  </w:style>
  <w:style w:type="paragraph" w:styleId="ab">
    <w:name w:val="footnote text"/>
    <w:basedOn w:val="a"/>
    <w:link w:val="ac"/>
    <w:uiPriority w:val="99"/>
    <w:semiHidden/>
    <w:rsid w:val="003A0C7C"/>
    <w:pPr>
      <w:snapToGrid w:val="0"/>
      <w:jc w:val="left"/>
    </w:pPr>
  </w:style>
  <w:style w:type="character" w:customStyle="1" w:styleId="aa">
    <w:name w:val="吹き出し (文字)"/>
    <w:link w:val="a9"/>
    <w:uiPriority w:val="99"/>
    <w:semiHidden/>
    <w:locked/>
    <w:rsid w:val="002D14DA"/>
    <w:rPr>
      <w:rFonts w:ascii="Arial" w:eastAsia="ＭＳ ゴシック" w:hAnsi="Arial" w:cs="Times New Roman"/>
      <w:sz w:val="18"/>
      <w:szCs w:val="18"/>
    </w:rPr>
  </w:style>
  <w:style w:type="character" w:styleId="ad">
    <w:name w:val="footnote reference"/>
    <w:uiPriority w:val="99"/>
    <w:semiHidden/>
    <w:rsid w:val="003A0C7C"/>
    <w:rPr>
      <w:rFonts w:cs="Times New Roman"/>
      <w:vertAlign w:val="superscript"/>
    </w:rPr>
  </w:style>
  <w:style w:type="character" w:customStyle="1" w:styleId="ac">
    <w:name w:val="脚注文字列 (文字)"/>
    <w:link w:val="ab"/>
    <w:uiPriority w:val="99"/>
    <w:semiHidden/>
    <w:locked/>
    <w:rsid w:val="003A0C7C"/>
    <w:rPr>
      <w:rFonts w:cs="Times New Roman"/>
    </w:rPr>
  </w:style>
  <w:style w:type="character" w:styleId="ae">
    <w:name w:val="Hyperlink"/>
    <w:uiPriority w:val="99"/>
    <w:rsid w:val="005B2507"/>
    <w:rPr>
      <w:rFonts w:cs="Times New Roman"/>
      <w:color w:val="0000FF"/>
      <w:u w:val="single"/>
    </w:rPr>
  </w:style>
  <w:style w:type="table" w:styleId="af">
    <w:name w:val="Table Grid"/>
    <w:basedOn w:val="a1"/>
    <w:locked/>
    <w:rsid w:val="00790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020"/>
    <w:pPr>
      <w:widowControl w:val="0"/>
      <w:autoSpaceDE w:val="0"/>
      <w:autoSpaceDN w:val="0"/>
      <w:adjustRightInd w:val="0"/>
    </w:pPr>
    <w:rPr>
      <w:rFonts w:ascii="ＭＳ Ｐ明朝" w:eastAsia="ＭＳ Ｐ明朝" w:cs="ＭＳ Ｐ明朝"/>
      <w:color w:val="000000"/>
      <w:sz w:val="24"/>
      <w:szCs w:val="24"/>
    </w:rPr>
  </w:style>
  <w:style w:type="paragraph" w:styleId="af0">
    <w:name w:val="Revision"/>
    <w:hidden/>
    <w:uiPriority w:val="99"/>
    <w:semiHidden/>
    <w:rsid w:val="00DC7989"/>
    <w:rPr>
      <w:kern w:val="2"/>
      <w:sz w:val="21"/>
      <w:szCs w:val="22"/>
    </w:rPr>
  </w:style>
  <w:style w:type="paragraph" w:styleId="af1">
    <w:name w:val="Title"/>
    <w:basedOn w:val="a"/>
    <w:next w:val="a"/>
    <w:link w:val="af2"/>
    <w:qFormat/>
    <w:locked/>
    <w:rsid w:val="001C657D"/>
    <w:pPr>
      <w:spacing w:before="240" w:after="120"/>
      <w:jc w:val="center"/>
      <w:outlineLvl w:val="0"/>
    </w:pPr>
    <w:rPr>
      <w:rFonts w:ascii="Arial" w:eastAsia="ＭＳ ゴシック" w:hAnsi="Arial"/>
      <w:sz w:val="32"/>
      <w:szCs w:val="32"/>
    </w:rPr>
  </w:style>
  <w:style w:type="character" w:customStyle="1" w:styleId="af2">
    <w:name w:val="表題 (文字)"/>
    <w:basedOn w:val="a0"/>
    <w:link w:val="af1"/>
    <w:rsid w:val="001C657D"/>
    <w:rPr>
      <w:rFonts w:ascii="Arial" w:eastAsia="ＭＳ ゴシック" w:hAnsi="Arial"/>
      <w:kern w:val="2"/>
      <w:sz w:val="32"/>
      <w:szCs w:val="32"/>
    </w:rPr>
  </w:style>
  <w:style w:type="character" w:styleId="af3">
    <w:name w:val="annotation reference"/>
    <w:basedOn w:val="a0"/>
    <w:uiPriority w:val="99"/>
    <w:semiHidden/>
    <w:unhideWhenUsed/>
    <w:rsid w:val="00EE0017"/>
    <w:rPr>
      <w:sz w:val="18"/>
      <w:szCs w:val="18"/>
    </w:rPr>
  </w:style>
  <w:style w:type="paragraph" w:styleId="af4">
    <w:name w:val="annotation text"/>
    <w:basedOn w:val="a"/>
    <w:link w:val="af5"/>
    <w:uiPriority w:val="99"/>
    <w:semiHidden/>
    <w:unhideWhenUsed/>
    <w:rsid w:val="00EE0017"/>
    <w:pPr>
      <w:jc w:val="left"/>
    </w:pPr>
  </w:style>
  <w:style w:type="character" w:customStyle="1" w:styleId="af5">
    <w:name w:val="コメント文字列 (文字)"/>
    <w:basedOn w:val="a0"/>
    <w:link w:val="af4"/>
    <w:uiPriority w:val="99"/>
    <w:semiHidden/>
    <w:rsid w:val="00EE0017"/>
    <w:rPr>
      <w:kern w:val="2"/>
      <w:sz w:val="21"/>
      <w:szCs w:val="22"/>
    </w:rPr>
  </w:style>
  <w:style w:type="paragraph" w:styleId="af6">
    <w:name w:val="annotation subject"/>
    <w:basedOn w:val="af4"/>
    <w:next w:val="af4"/>
    <w:link w:val="af7"/>
    <w:uiPriority w:val="99"/>
    <w:semiHidden/>
    <w:unhideWhenUsed/>
    <w:rsid w:val="00EE0017"/>
    <w:rPr>
      <w:b/>
      <w:bCs/>
    </w:rPr>
  </w:style>
  <w:style w:type="character" w:customStyle="1" w:styleId="af7">
    <w:name w:val="コメント内容 (文字)"/>
    <w:basedOn w:val="af5"/>
    <w:link w:val="af6"/>
    <w:uiPriority w:val="99"/>
    <w:semiHidden/>
    <w:rsid w:val="00EE0017"/>
    <w:rPr>
      <w:b/>
      <w:bCs/>
      <w:kern w:val="2"/>
      <w:sz w:val="21"/>
      <w:szCs w:val="22"/>
    </w:rPr>
  </w:style>
  <w:style w:type="character" w:customStyle="1" w:styleId="10">
    <w:name w:val="見出し 1 (文字)"/>
    <w:basedOn w:val="a0"/>
    <w:link w:val="1"/>
    <w:rsid w:val="00A91281"/>
    <w:rPr>
      <w:rFonts w:asciiTheme="majorHAnsi" w:eastAsiaTheme="majorEastAsia" w:hAnsiTheme="majorHAnsi" w:cstheme="majorBidi"/>
      <w:kern w:val="2"/>
      <w:sz w:val="24"/>
      <w:szCs w:val="24"/>
    </w:rPr>
  </w:style>
  <w:style w:type="paragraph" w:styleId="af8">
    <w:name w:val="TOC Heading"/>
    <w:basedOn w:val="1"/>
    <w:next w:val="a"/>
    <w:uiPriority w:val="39"/>
    <w:unhideWhenUsed/>
    <w:qFormat/>
    <w:rsid w:val="00A9128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locked/>
    <w:rsid w:val="00A91281"/>
    <w:pPr>
      <w:widowControl/>
      <w:spacing w:after="100" w:line="276" w:lineRule="auto"/>
      <w:jc w:val="left"/>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E"/>
    <w:pPr>
      <w:widowControl w:val="0"/>
      <w:jc w:val="both"/>
    </w:pPr>
    <w:rPr>
      <w:kern w:val="2"/>
      <w:sz w:val="21"/>
      <w:szCs w:val="22"/>
    </w:rPr>
  </w:style>
  <w:style w:type="paragraph" w:styleId="1">
    <w:name w:val="heading 1"/>
    <w:basedOn w:val="a"/>
    <w:next w:val="a"/>
    <w:link w:val="10"/>
    <w:qFormat/>
    <w:locked/>
    <w:rsid w:val="00A912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FD4"/>
    <w:pPr>
      <w:tabs>
        <w:tab w:val="center" w:pos="4252"/>
        <w:tab w:val="right" w:pos="8504"/>
      </w:tabs>
      <w:snapToGrid w:val="0"/>
    </w:pPr>
  </w:style>
  <w:style w:type="paragraph" w:styleId="a5">
    <w:name w:val="footer"/>
    <w:basedOn w:val="a"/>
    <w:link w:val="a6"/>
    <w:uiPriority w:val="99"/>
    <w:rsid w:val="008C1FD4"/>
    <w:pPr>
      <w:tabs>
        <w:tab w:val="center" w:pos="4252"/>
        <w:tab w:val="right" w:pos="8504"/>
      </w:tabs>
      <w:snapToGrid w:val="0"/>
    </w:pPr>
  </w:style>
  <w:style w:type="character" w:customStyle="1" w:styleId="a4">
    <w:name w:val="ヘッダー (文字)"/>
    <w:link w:val="a3"/>
    <w:uiPriority w:val="99"/>
    <w:locked/>
    <w:rsid w:val="008C1FD4"/>
    <w:rPr>
      <w:rFonts w:cs="Times New Roman"/>
    </w:rPr>
  </w:style>
  <w:style w:type="paragraph" w:styleId="a7">
    <w:name w:val="List Paragraph"/>
    <w:basedOn w:val="a"/>
    <w:uiPriority w:val="99"/>
    <w:qFormat/>
    <w:rsid w:val="008C1FD4"/>
    <w:pPr>
      <w:ind w:leftChars="400" w:left="840"/>
    </w:pPr>
  </w:style>
  <w:style w:type="character" w:customStyle="1" w:styleId="a6">
    <w:name w:val="フッター (文字)"/>
    <w:link w:val="a5"/>
    <w:uiPriority w:val="99"/>
    <w:locked/>
    <w:rsid w:val="008C1FD4"/>
    <w:rPr>
      <w:rFonts w:cs="Times New Roman"/>
    </w:rPr>
  </w:style>
  <w:style w:type="character" w:styleId="a8">
    <w:name w:val="Placeholder Text"/>
    <w:uiPriority w:val="99"/>
    <w:semiHidden/>
    <w:rsid w:val="002D14DA"/>
    <w:rPr>
      <w:rFonts w:cs="Times New Roman"/>
      <w:color w:val="808080"/>
    </w:rPr>
  </w:style>
  <w:style w:type="paragraph" w:styleId="a9">
    <w:name w:val="Balloon Text"/>
    <w:basedOn w:val="a"/>
    <w:link w:val="aa"/>
    <w:uiPriority w:val="99"/>
    <w:semiHidden/>
    <w:rsid w:val="002D14DA"/>
    <w:rPr>
      <w:rFonts w:ascii="Arial" w:eastAsia="ＭＳ ゴシック" w:hAnsi="Arial"/>
      <w:sz w:val="18"/>
      <w:szCs w:val="18"/>
    </w:rPr>
  </w:style>
  <w:style w:type="paragraph" w:styleId="ab">
    <w:name w:val="footnote text"/>
    <w:basedOn w:val="a"/>
    <w:link w:val="ac"/>
    <w:uiPriority w:val="99"/>
    <w:semiHidden/>
    <w:rsid w:val="003A0C7C"/>
    <w:pPr>
      <w:snapToGrid w:val="0"/>
      <w:jc w:val="left"/>
    </w:pPr>
  </w:style>
  <w:style w:type="character" w:customStyle="1" w:styleId="aa">
    <w:name w:val="吹き出し (文字)"/>
    <w:link w:val="a9"/>
    <w:uiPriority w:val="99"/>
    <w:semiHidden/>
    <w:locked/>
    <w:rsid w:val="002D14DA"/>
    <w:rPr>
      <w:rFonts w:ascii="Arial" w:eastAsia="ＭＳ ゴシック" w:hAnsi="Arial" w:cs="Times New Roman"/>
      <w:sz w:val="18"/>
      <w:szCs w:val="18"/>
    </w:rPr>
  </w:style>
  <w:style w:type="character" w:styleId="ad">
    <w:name w:val="footnote reference"/>
    <w:uiPriority w:val="99"/>
    <w:semiHidden/>
    <w:rsid w:val="003A0C7C"/>
    <w:rPr>
      <w:rFonts w:cs="Times New Roman"/>
      <w:vertAlign w:val="superscript"/>
    </w:rPr>
  </w:style>
  <w:style w:type="character" w:customStyle="1" w:styleId="ac">
    <w:name w:val="脚注文字列 (文字)"/>
    <w:link w:val="ab"/>
    <w:uiPriority w:val="99"/>
    <w:semiHidden/>
    <w:locked/>
    <w:rsid w:val="003A0C7C"/>
    <w:rPr>
      <w:rFonts w:cs="Times New Roman"/>
    </w:rPr>
  </w:style>
  <w:style w:type="character" w:styleId="ae">
    <w:name w:val="Hyperlink"/>
    <w:uiPriority w:val="99"/>
    <w:rsid w:val="005B2507"/>
    <w:rPr>
      <w:rFonts w:cs="Times New Roman"/>
      <w:color w:val="0000FF"/>
      <w:u w:val="single"/>
    </w:rPr>
  </w:style>
  <w:style w:type="table" w:styleId="af">
    <w:name w:val="Table Grid"/>
    <w:basedOn w:val="a1"/>
    <w:locked/>
    <w:rsid w:val="00790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020"/>
    <w:pPr>
      <w:widowControl w:val="0"/>
      <w:autoSpaceDE w:val="0"/>
      <w:autoSpaceDN w:val="0"/>
      <w:adjustRightInd w:val="0"/>
    </w:pPr>
    <w:rPr>
      <w:rFonts w:ascii="ＭＳ Ｐ明朝" w:eastAsia="ＭＳ Ｐ明朝" w:cs="ＭＳ Ｐ明朝"/>
      <w:color w:val="000000"/>
      <w:sz w:val="24"/>
      <w:szCs w:val="24"/>
    </w:rPr>
  </w:style>
  <w:style w:type="paragraph" w:styleId="af0">
    <w:name w:val="Revision"/>
    <w:hidden/>
    <w:uiPriority w:val="99"/>
    <w:semiHidden/>
    <w:rsid w:val="00DC7989"/>
    <w:rPr>
      <w:kern w:val="2"/>
      <w:sz w:val="21"/>
      <w:szCs w:val="22"/>
    </w:rPr>
  </w:style>
  <w:style w:type="paragraph" w:styleId="af1">
    <w:name w:val="Title"/>
    <w:basedOn w:val="a"/>
    <w:next w:val="a"/>
    <w:link w:val="af2"/>
    <w:qFormat/>
    <w:locked/>
    <w:rsid w:val="001C657D"/>
    <w:pPr>
      <w:spacing w:before="240" w:after="120"/>
      <w:jc w:val="center"/>
      <w:outlineLvl w:val="0"/>
    </w:pPr>
    <w:rPr>
      <w:rFonts w:ascii="Arial" w:eastAsia="ＭＳ ゴシック" w:hAnsi="Arial"/>
      <w:sz w:val="32"/>
      <w:szCs w:val="32"/>
    </w:rPr>
  </w:style>
  <w:style w:type="character" w:customStyle="1" w:styleId="af2">
    <w:name w:val="表題 (文字)"/>
    <w:basedOn w:val="a0"/>
    <w:link w:val="af1"/>
    <w:rsid w:val="001C657D"/>
    <w:rPr>
      <w:rFonts w:ascii="Arial" w:eastAsia="ＭＳ ゴシック" w:hAnsi="Arial"/>
      <w:kern w:val="2"/>
      <w:sz w:val="32"/>
      <w:szCs w:val="32"/>
    </w:rPr>
  </w:style>
  <w:style w:type="character" w:styleId="af3">
    <w:name w:val="annotation reference"/>
    <w:basedOn w:val="a0"/>
    <w:uiPriority w:val="99"/>
    <w:semiHidden/>
    <w:unhideWhenUsed/>
    <w:rsid w:val="00EE0017"/>
    <w:rPr>
      <w:sz w:val="18"/>
      <w:szCs w:val="18"/>
    </w:rPr>
  </w:style>
  <w:style w:type="paragraph" w:styleId="af4">
    <w:name w:val="annotation text"/>
    <w:basedOn w:val="a"/>
    <w:link w:val="af5"/>
    <w:uiPriority w:val="99"/>
    <w:semiHidden/>
    <w:unhideWhenUsed/>
    <w:rsid w:val="00EE0017"/>
    <w:pPr>
      <w:jc w:val="left"/>
    </w:pPr>
  </w:style>
  <w:style w:type="character" w:customStyle="1" w:styleId="af5">
    <w:name w:val="コメント文字列 (文字)"/>
    <w:basedOn w:val="a0"/>
    <w:link w:val="af4"/>
    <w:uiPriority w:val="99"/>
    <w:semiHidden/>
    <w:rsid w:val="00EE0017"/>
    <w:rPr>
      <w:kern w:val="2"/>
      <w:sz w:val="21"/>
      <w:szCs w:val="22"/>
    </w:rPr>
  </w:style>
  <w:style w:type="paragraph" w:styleId="af6">
    <w:name w:val="annotation subject"/>
    <w:basedOn w:val="af4"/>
    <w:next w:val="af4"/>
    <w:link w:val="af7"/>
    <w:uiPriority w:val="99"/>
    <w:semiHidden/>
    <w:unhideWhenUsed/>
    <w:rsid w:val="00EE0017"/>
    <w:rPr>
      <w:b/>
      <w:bCs/>
    </w:rPr>
  </w:style>
  <w:style w:type="character" w:customStyle="1" w:styleId="af7">
    <w:name w:val="コメント内容 (文字)"/>
    <w:basedOn w:val="af5"/>
    <w:link w:val="af6"/>
    <w:uiPriority w:val="99"/>
    <w:semiHidden/>
    <w:rsid w:val="00EE0017"/>
    <w:rPr>
      <w:b/>
      <w:bCs/>
      <w:kern w:val="2"/>
      <w:sz w:val="21"/>
      <w:szCs w:val="22"/>
    </w:rPr>
  </w:style>
  <w:style w:type="character" w:customStyle="1" w:styleId="10">
    <w:name w:val="見出し 1 (文字)"/>
    <w:basedOn w:val="a0"/>
    <w:link w:val="1"/>
    <w:rsid w:val="00A91281"/>
    <w:rPr>
      <w:rFonts w:asciiTheme="majorHAnsi" w:eastAsiaTheme="majorEastAsia" w:hAnsiTheme="majorHAnsi" w:cstheme="majorBidi"/>
      <w:kern w:val="2"/>
      <w:sz w:val="24"/>
      <w:szCs w:val="24"/>
    </w:rPr>
  </w:style>
  <w:style w:type="paragraph" w:styleId="af8">
    <w:name w:val="TOC Heading"/>
    <w:basedOn w:val="1"/>
    <w:next w:val="a"/>
    <w:uiPriority w:val="39"/>
    <w:unhideWhenUsed/>
    <w:qFormat/>
    <w:rsid w:val="00A9128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locked/>
    <w:rsid w:val="00A91281"/>
    <w:pPr>
      <w:widowControl/>
      <w:spacing w:after="100" w:line="276" w:lineRule="auto"/>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240">
      <w:bodyDiv w:val="1"/>
      <w:marLeft w:val="0"/>
      <w:marRight w:val="0"/>
      <w:marTop w:val="0"/>
      <w:marBottom w:val="0"/>
      <w:divBdr>
        <w:top w:val="none" w:sz="0" w:space="0" w:color="auto"/>
        <w:left w:val="none" w:sz="0" w:space="0" w:color="auto"/>
        <w:bottom w:val="none" w:sz="0" w:space="0" w:color="auto"/>
        <w:right w:val="none" w:sz="0" w:space="0" w:color="auto"/>
      </w:divBdr>
    </w:div>
    <w:div w:id="82144359">
      <w:bodyDiv w:val="1"/>
      <w:marLeft w:val="0"/>
      <w:marRight w:val="0"/>
      <w:marTop w:val="0"/>
      <w:marBottom w:val="0"/>
      <w:divBdr>
        <w:top w:val="none" w:sz="0" w:space="0" w:color="auto"/>
        <w:left w:val="none" w:sz="0" w:space="0" w:color="auto"/>
        <w:bottom w:val="none" w:sz="0" w:space="0" w:color="auto"/>
        <w:right w:val="none" w:sz="0" w:space="0" w:color="auto"/>
      </w:divBdr>
    </w:div>
    <w:div w:id="198980790">
      <w:bodyDiv w:val="1"/>
      <w:marLeft w:val="0"/>
      <w:marRight w:val="0"/>
      <w:marTop w:val="0"/>
      <w:marBottom w:val="0"/>
      <w:divBdr>
        <w:top w:val="none" w:sz="0" w:space="0" w:color="auto"/>
        <w:left w:val="none" w:sz="0" w:space="0" w:color="auto"/>
        <w:bottom w:val="none" w:sz="0" w:space="0" w:color="auto"/>
        <w:right w:val="none" w:sz="0" w:space="0" w:color="auto"/>
      </w:divBdr>
    </w:div>
    <w:div w:id="229386948">
      <w:bodyDiv w:val="1"/>
      <w:marLeft w:val="0"/>
      <w:marRight w:val="0"/>
      <w:marTop w:val="0"/>
      <w:marBottom w:val="0"/>
      <w:divBdr>
        <w:top w:val="none" w:sz="0" w:space="0" w:color="auto"/>
        <w:left w:val="none" w:sz="0" w:space="0" w:color="auto"/>
        <w:bottom w:val="none" w:sz="0" w:space="0" w:color="auto"/>
        <w:right w:val="none" w:sz="0" w:space="0" w:color="auto"/>
      </w:divBdr>
    </w:div>
    <w:div w:id="304703284">
      <w:bodyDiv w:val="1"/>
      <w:marLeft w:val="0"/>
      <w:marRight w:val="0"/>
      <w:marTop w:val="0"/>
      <w:marBottom w:val="0"/>
      <w:divBdr>
        <w:top w:val="none" w:sz="0" w:space="0" w:color="auto"/>
        <w:left w:val="none" w:sz="0" w:space="0" w:color="auto"/>
        <w:bottom w:val="none" w:sz="0" w:space="0" w:color="auto"/>
        <w:right w:val="none" w:sz="0" w:space="0" w:color="auto"/>
      </w:divBdr>
    </w:div>
    <w:div w:id="308486559">
      <w:bodyDiv w:val="1"/>
      <w:marLeft w:val="0"/>
      <w:marRight w:val="0"/>
      <w:marTop w:val="0"/>
      <w:marBottom w:val="0"/>
      <w:divBdr>
        <w:top w:val="none" w:sz="0" w:space="0" w:color="auto"/>
        <w:left w:val="none" w:sz="0" w:space="0" w:color="auto"/>
        <w:bottom w:val="none" w:sz="0" w:space="0" w:color="auto"/>
        <w:right w:val="none" w:sz="0" w:space="0" w:color="auto"/>
      </w:divBdr>
    </w:div>
    <w:div w:id="424494656">
      <w:bodyDiv w:val="1"/>
      <w:marLeft w:val="0"/>
      <w:marRight w:val="0"/>
      <w:marTop w:val="0"/>
      <w:marBottom w:val="0"/>
      <w:divBdr>
        <w:top w:val="none" w:sz="0" w:space="0" w:color="auto"/>
        <w:left w:val="none" w:sz="0" w:space="0" w:color="auto"/>
        <w:bottom w:val="none" w:sz="0" w:space="0" w:color="auto"/>
        <w:right w:val="none" w:sz="0" w:space="0" w:color="auto"/>
      </w:divBdr>
    </w:div>
    <w:div w:id="547299823">
      <w:bodyDiv w:val="1"/>
      <w:marLeft w:val="0"/>
      <w:marRight w:val="0"/>
      <w:marTop w:val="0"/>
      <w:marBottom w:val="0"/>
      <w:divBdr>
        <w:top w:val="none" w:sz="0" w:space="0" w:color="auto"/>
        <w:left w:val="none" w:sz="0" w:space="0" w:color="auto"/>
        <w:bottom w:val="none" w:sz="0" w:space="0" w:color="auto"/>
        <w:right w:val="none" w:sz="0" w:space="0" w:color="auto"/>
      </w:divBdr>
    </w:div>
    <w:div w:id="549849668">
      <w:bodyDiv w:val="1"/>
      <w:marLeft w:val="0"/>
      <w:marRight w:val="0"/>
      <w:marTop w:val="0"/>
      <w:marBottom w:val="0"/>
      <w:divBdr>
        <w:top w:val="none" w:sz="0" w:space="0" w:color="auto"/>
        <w:left w:val="none" w:sz="0" w:space="0" w:color="auto"/>
        <w:bottom w:val="none" w:sz="0" w:space="0" w:color="auto"/>
        <w:right w:val="none" w:sz="0" w:space="0" w:color="auto"/>
      </w:divBdr>
    </w:div>
    <w:div w:id="585459243">
      <w:bodyDiv w:val="1"/>
      <w:marLeft w:val="0"/>
      <w:marRight w:val="0"/>
      <w:marTop w:val="0"/>
      <w:marBottom w:val="0"/>
      <w:divBdr>
        <w:top w:val="none" w:sz="0" w:space="0" w:color="auto"/>
        <w:left w:val="none" w:sz="0" w:space="0" w:color="auto"/>
        <w:bottom w:val="none" w:sz="0" w:space="0" w:color="auto"/>
        <w:right w:val="none" w:sz="0" w:space="0" w:color="auto"/>
      </w:divBdr>
    </w:div>
    <w:div w:id="611593353">
      <w:bodyDiv w:val="1"/>
      <w:marLeft w:val="0"/>
      <w:marRight w:val="0"/>
      <w:marTop w:val="0"/>
      <w:marBottom w:val="0"/>
      <w:divBdr>
        <w:top w:val="none" w:sz="0" w:space="0" w:color="auto"/>
        <w:left w:val="none" w:sz="0" w:space="0" w:color="auto"/>
        <w:bottom w:val="none" w:sz="0" w:space="0" w:color="auto"/>
        <w:right w:val="none" w:sz="0" w:space="0" w:color="auto"/>
      </w:divBdr>
    </w:div>
    <w:div w:id="742147738">
      <w:bodyDiv w:val="1"/>
      <w:marLeft w:val="0"/>
      <w:marRight w:val="0"/>
      <w:marTop w:val="0"/>
      <w:marBottom w:val="0"/>
      <w:divBdr>
        <w:top w:val="none" w:sz="0" w:space="0" w:color="auto"/>
        <w:left w:val="none" w:sz="0" w:space="0" w:color="auto"/>
        <w:bottom w:val="none" w:sz="0" w:space="0" w:color="auto"/>
        <w:right w:val="none" w:sz="0" w:space="0" w:color="auto"/>
      </w:divBdr>
    </w:div>
    <w:div w:id="787310609">
      <w:bodyDiv w:val="1"/>
      <w:marLeft w:val="0"/>
      <w:marRight w:val="0"/>
      <w:marTop w:val="0"/>
      <w:marBottom w:val="0"/>
      <w:divBdr>
        <w:top w:val="none" w:sz="0" w:space="0" w:color="auto"/>
        <w:left w:val="none" w:sz="0" w:space="0" w:color="auto"/>
        <w:bottom w:val="none" w:sz="0" w:space="0" w:color="auto"/>
        <w:right w:val="none" w:sz="0" w:space="0" w:color="auto"/>
      </w:divBdr>
    </w:div>
    <w:div w:id="796605877">
      <w:bodyDiv w:val="1"/>
      <w:marLeft w:val="0"/>
      <w:marRight w:val="0"/>
      <w:marTop w:val="0"/>
      <w:marBottom w:val="0"/>
      <w:divBdr>
        <w:top w:val="none" w:sz="0" w:space="0" w:color="auto"/>
        <w:left w:val="none" w:sz="0" w:space="0" w:color="auto"/>
        <w:bottom w:val="none" w:sz="0" w:space="0" w:color="auto"/>
        <w:right w:val="none" w:sz="0" w:space="0" w:color="auto"/>
      </w:divBdr>
    </w:div>
    <w:div w:id="798767978">
      <w:bodyDiv w:val="1"/>
      <w:marLeft w:val="0"/>
      <w:marRight w:val="0"/>
      <w:marTop w:val="0"/>
      <w:marBottom w:val="0"/>
      <w:divBdr>
        <w:top w:val="none" w:sz="0" w:space="0" w:color="auto"/>
        <w:left w:val="none" w:sz="0" w:space="0" w:color="auto"/>
        <w:bottom w:val="none" w:sz="0" w:space="0" w:color="auto"/>
        <w:right w:val="none" w:sz="0" w:space="0" w:color="auto"/>
      </w:divBdr>
    </w:div>
    <w:div w:id="936794320">
      <w:bodyDiv w:val="1"/>
      <w:marLeft w:val="0"/>
      <w:marRight w:val="0"/>
      <w:marTop w:val="0"/>
      <w:marBottom w:val="0"/>
      <w:divBdr>
        <w:top w:val="none" w:sz="0" w:space="0" w:color="auto"/>
        <w:left w:val="none" w:sz="0" w:space="0" w:color="auto"/>
        <w:bottom w:val="none" w:sz="0" w:space="0" w:color="auto"/>
        <w:right w:val="none" w:sz="0" w:space="0" w:color="auto"/>
      </w:divBdr>
    </w:div>
    <w:div w:id="1042439988">
      <w:bodyDiv w:val="1"/>
      <w:marLeft w:val="0"/>
      <w:marRight w:val="0"/>
      <w:marTop w:val="0"/>
      <w:marBottom w:val="0"/>
      <w:divBdr>
        <w:top w:val="none" w:sz="0" w:space="0" w:color="auto"/>
        <w:left w:val="none" w:sz="0" w:space="0" w:color="auto"/>
        <w:bottom w:val="none" w:sz="0" w:space="0" w:color="auto"/>
        <w:right w:val="none" w:sz="0" w:space="0" w:color="auto"/>
      </w:divBdr>
    </w:div>
    <w:div w:id="1132749132">
      <w:bodyDiv w:val="1"/>
      <w:marLeft w:val="0"/>
      <w:marRight w:val="0"/>
      <w:marTop w:val="0"/>
      <w:marBottom w:val="0"/>
      <w:divBdr>
        <w:top w:val="none" w:sz="0" w:space="0" w:color="auto"/>
        <w:left w:val="none" w:sz="0" w:space="0" w:color="auto"/>
        <w:bottom w:val="none" w:sz="0" w:space="0" w:color="auto"/>
        <w:right w:val="none" w:sz="0" w:space="0" w:color="auto"/>
      </w:divBdr>
    </w:div>
    <w:div w:id="1154106849">
      <w:marLeft w:val="0"/>
      <w:marRight w:val="0"/>
      <w:marTop w:val="0"/>
      <w:marBottom w:val="0"/>
      <w:divBdr>
        <w:top w:val="none" w:sz="0" w:space="0" w:color="auto"/>
        <w:left w:val="none" w:sz="0" w:space="0" w:color="auto"/>
        <w:bottom w:val="none" w:sz="0" w:space="0" w:color="auto"/>
        <w:right w:val="none" w:sz="0" w:space="0" w:color="auto"/>
      </w:divBdr>
    </w:div>
    <w:div w:id="1154106850">
      <w:marLeft w:val="0"/>
      <w:marRight w:val="0"/>
      <w:marTop w:val="0"/>
      <w:marBottom w:val="0"/>
      <w:divBdr>
        <w:top w:val="none" w:sz="0" w:space="0" w:color="auto"/>
        <w:left w:val="none" w:sz="0" w:space="0" w:color="auto"/>
        <w:bottom w:val="none" w:sz="0" w:space="0" w:color="auto"/>
        <w:right w:val="none" w:sz="0" w:space="0" w:color="auto"/>
      </w:divBdr>
    </w:div>
    <w:div w:id="1154106851">
      <w:marLeft w:val="0"/>
      <w:marRight w:val="0"/>
      <w:marTop w:val="0"/>
      <w:marBottom w:val="0"/>
      <w:divBdr>
        <w:top w:val="none" w:sz="0" w:space="0" w:color="auto"/>
        <w:left w:val="none" w:sz="0" w:space="0" w:color="auto"/>
        <w:bottom w:val="none" w:sz="0" w:space="0" w:color="auto"/>
        <w:right w:val="none" w:sz="0" w:space="0" w:color="auto"/>
      </w:divBdr>
    </w:div>
    <w:div w:id="1154106852">
      <w:marLeft w:val="0"/>
      <w:marRight w:val="0"/>
      <w:marTop w:val="0"/>
      <w:marBottom w:val="0"/>
      <w:divBdr>
        <w:top w:val="none" w:sz="0" w:space="0" w:color="auto"/>
        <w:left w:val="none" w:sz="0" w:space="0" w:color="auto"/>
        <w:bottom w:val="none" w:sz="0" w:space="0" w:color="auto"/>
        <w:right w:val="none" w:sz="0" w:space="0" w:color="auto"/>
      </w:divBdr>
    </w:div>
    <w:div w:id="1154106853">
      <w:marLeft w:val="0"/>
      <w:marRight w:val="0"/>
      <w:marTop w:val="0"/>
      <w:marBottom w:val="0"/>
      <w:divBdr>
        <w:top w:val="none" w:sz="0" w:space="0" w:color="auto"/>
        <w:left w:val="none" w:sz="0" w:space="0" w:color="auto"/>
        <w:bottom w:val="none" w:sz="0" w:space="0" w:color="auto"/>
        <w:right w:val="none" w:sz="0" w:space="0" w:color="auto"/>
      </w:divBdr>
    </w:div>
    <w:div w:id="1154106854">
      <w:marLeft w:val="0"/>
      <w:marRight w:val="0"/>
      <w:marTop w:val="0"/>
      <w:marBottom w:val="0"/>
      <w:divBdr>
        <w:top w:val="none" w:sz="0" w:space="0" w:color="auto"/>
        <w:left w:val="none" w:sz="0" w:space="0" w:color="auto"/>
        <w:bottom w:val="none" w:sz="0" w:space="0" w:color="auto"/>
        <w:right w:val="none" w:sz="0" w:space="0" w:color="auto"/>
      </w:divBdr>
    </w:div>
    <w:div w:id="1154106858">
      <w:marLeft w:val="0"/>
      <w:marRight w:val="0"/>
      <w:marTop w:val="0"/>
      <w:marBottom w:val="0"/>
      <w:divBdr>
        <w:top w:val="none" w:sz="0" w:space="0" w:color="auto"/>
        <w:left w:val="none" w:sz="0" w:space="0" w:color="auto"/>
        <w:bottom w:val="none" w:sz="0" w:space="0" w:color="auto"/>
        <w:right w:val="none" w:sz="0" w:space="0" w:color="auto"/>
      </w:divBdr>
      <w:divsChild>
        <w:div w:id="1154106856">
          <w:marLeft w:val="0"/>
          <w:marRight w:val="0"/>
          <w:marTop w:val="0"/>
          <w:marBottom w:val="0"/>
          <w:divBdr>
            <w:top w:val="none" w:sz="0" w:space="0" w:color="auto"/>
            <w:left w:val="none" w:sz="0" w:space="0" w:color="auto"/>
            <w:bottom w:val="none" w:sz="0" w:space="0" w:color="auto"/>
            <w:right w:val="none" w:sz="0" w:space="0" w:color="auto"/>
          </w:divBdr>
          <w:divsChild>
            <w:div w:id="1154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6859">
      <w:marLeft w:val="0"/>
      <w:marRight w:val="0"/>
      <w:marTop w:val="0"/>
      <w:marBottom w:val="0"/>
      <w:divBdr>
        <w:top w:val="none" w:sz="0" w:space="0" w:color="auto"/>
        <w:left w:val="none" w:sz="0" w:space="0" w:color="auto"/>
        <w:bottom w:val="none" w:sz="0" w:space="0" w:color="auto"/>
        <w:right w:val="none" w:sz="0" w:space="0" w:color="auto"/>
      </w:divBdr>
      <w:divsChild>
        <w:div w:id="1154106855">
          <w:marLeft w:val="0"/>
          <w:marRight w:val="0"/>
          <w:marTop w:val="0"/>
          <w:marBottom w:val="0"/>
          <w:divBdr>
            <w:top w:val="none" w:sz="0" w:space="0" w:color="auto"/>
            <w:left w:val="none" w:sz="0" w:space="0" w:color="auto"/>
            <w:bottom w:val="none" w:sz="0" w:space="0" w:color="auto"/>
            <w:right w:val="none" w:sz="0" w:space="0" w:color="auto"/>
          </w:divBdr>
          <w:divsChild>
            <w:div w:id="11541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033">
      <w:bodyDiv w:val="1"/>
      <w:marLeft w:val="0"/>
      <w:marRight w:val="0"/>
      <w:marTop w:val="0"/>
      <w:marBottom w:val="0"/>
      <w:divBdr>
        <w:top w:val="none" w:sz="0" w:space="0" w:color="auto"/>
        <w:left w:val="none" w:sz="0" w:space="0" w:color="auto"/>
        <w:bottom w:val="none" w:sz="0" w:space="0" w:color="auto"/>
        <w:right w:val="none" w:sz="0" w:space="0" w:color="auto"/>
      </w:divBdr>
    </w:div>
    <w:div w:id="1223255145">
      <w:bodyDiv w:val="1"/>
      <w:marLeft w:val="0"/>
      <w:marRight w:val="0"/>
      <w:marTop w:val="0"/>
      <w:marBottom w:val="0"/>
      <w:divBdr>
        <w:top w:val="none" w:sz="0" w:space="0" w:color="auto"/>
        <w:left w:val="none" w:sz="0" w:space="0" w:color="auto"/>
        <w:bottom w:val="none" w:sz="0" w:space="0" w:color="auto"/>
        <w:right w:val="none" w:sz="0" w:space="0" w:color="auto"/>
      </w:divBdr>
    </w:div>
    <w:div w:id="1436051094">
      <w:bodyDiv w:val="1"/>
      <w:marLeft w:val="0"/>
      <w:marRight w:val="0"/>
      <w:marTop w:val="0"/>
      <w:marBottom w:val="0"/>
      <w:divBdr>
        <w:top w:val="none" w:sz="0" w:space="0" w:color="auto"/>
        <w:left w:val="none" w:sz="0" w:space="0" w:color="auto"/>
        <w:bottom w:val="none" w:sz="0" w:space="0" w:color="auto"/>
        <w:right w:val="none" w:sz="0" w:space="0" w:color="auto"/>
      </w:divBdr>
    </w:div>
    <w:div w:id="1447626778">
      <w:bodyDiv w:val="1"/>
      <w:marLeft w:val="0"/>
      <w:marRight w:val="0"/>
      <w:marTop w:val="0"/>
      <w:marBottom w:val="0"/>
      <w:divBdr>
        <w:top w:val="none" w:sz="0" w:space="0" w:color="auto"/>
        <w:left w:val="none" w:sz="0" w:space="0" w:color="auto"/>
        <w:bottom w:val="none" w:sz="0" w:space="0" w:color="auto"/>
        <w:right w:val="none" w:sz="0" w:space="0" w:color="auto"/>
      </w:divBdr>
    </w:div>
    <w:div w:id="1489132767">
      <w:bodyDiv w:val="1"/>
      <w:marLeft w:val="0"/>
      <w:marRight w:val="0"/>
      <w:marTop w:val="0"/>
      <w:marBottom w:val="0"/>
      <w:divBdr>
        <w:top w:val="none" w:sz="0" w:space="0" w:color="auto"/>
        <w:left w:val="none" w:sz="0" w:space="0" w:color="auto"/>
        <w:bottom w:val="none" w:sz="0" w:space="0" w:color="auto"/>
        <w:right w:val="none" w:sz="0" w:space="0" w:color="auto"/>
      </w:divBdr>
    </w:div>
    <w:div w:id="1511677709">
      <w:bodyDiv w:val="1"/>
      <w:marLeft w:val="0"/>
      <w:marRight w:val="0"/>
      <w:marTop w:val="0"/>
      <w:marBottom w:val="0"/>
      <w:divBdr>
        <w:top w:val="none" w:sz="0" w:space="0" w:color="auto"/>
        <w:left w:val="none" w:sz="0" w:space="0" w:color="auto"/>
        <w:bottom w:val="none" w:sz="0" w:space="0" w:color="auto"/>
        <w:right w:val="none" w:sz="0" w:space="0" w:color="auto"/>
      </w:divBdr>
    </w:div>
    <w:div w:id="1766071220">
      <w:bodyDiv w:val="1"/>
      <w:marLeft w:val="0"/>
      <w:marRight w:val="0"/>
      <w:marTop w:val="0"/>
      <w:marBottom w:val="0"/>
      <w:divBdr>
        <w:top w:val="none" w:sz="0" w:space="0" w:color="auto"/>
        <w:left w:val="none" w:sz="0" w:space="0" w:color="auto"/>
        <w:bottom w:val="none" w:sz="0" w:space="0" w:color="auto"/>
        <w:right w:val="none" w:sz="0" w:space="0" w:color="auto"/>
      </w:divBdr>
    </w:div>
    <w:div w:id="1887328425">
      <w:bodyDiv w:val="1"/>
      <w:marLeft w:val="0"/>
      <w:marRight w:val="0"/>
      <w:marTop w:val="0"/>
      <w:marBottom w:val="0"/>
      <w:divBdr>
        <w:top w:val="none" w:sz="0" w:space="0" w:color="auto"/>
        <w:left w:val="none" w:sz="0" w:space="0" w:color="auto"/>
        <w:bottom w:val="none" w:sz="0" w:space="0" w:color="auto"/>
        <w:right w:val="none" w:sz="0" w:space="0" w:color="auto"/>
      </w:divBdr>
    </w:div>
    <w:div w:id="19609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eidanren.or.jp/japanese/policy/2011/0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843F-4AC5-4784-82ED-F9FA4FD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2223</Words>
  <Characters>12675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太陽光発電の固定価格買取制度における推計</vt:lpstr>
    </vt:vector>
  </TitlesOfParts>
  <Company>Toshiba</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太陽光発電の固定価格買取制度における推計</dc:title>
  <dc:creator>Taketo Muroya, Moe Moribayashi</dc:creator>
  <cp:lastModifiedBy>USER</cp:lastModifiedBy>
  <cp:revision>2</cp:revision>
  <dcterms:created xsi:type="dcterms:W3CDTF">2012-02-29T09:28:00Z</dcterms:created>
  <dcterms:modified xsi:type="dcterms:W3CDTF">2012-02-29T09:28:00Z</dcterms:modified>
</cp:coreProperties>
</file>