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D8" w:rsidRDefault="000E0AB9" w:rsidP="000E0AB9">
      <w:pPr>
        <w:jc w:val="center"/>
      </w:pPr>
      <w:r>
        <w:t>事例研究（ミクロ経済政策・政策分析入門</w:t>
      </w:r>
      <w:r>
        <w:t xml:space="preserve"> I</w:t>
      </w:r>
      <w:r>
        <w:t>）</w:t>
      </w:r>
      <w:r>
        <w:t xml:space="preserve"> </w:t>
      </w:r>
      <w:r>
        <w:t>報告書</w:t>
      </w:r>
    </w:p>
    <w:p w:rsidR="000E0AB9" w:rsidRDefault="000E0AB9" w:rsidP="000E0AB9">
      <w:pPr>
        <w:jc w:val="center"/>
      </w:pPr>
    </w:p>
    <w:p w:rsidR="000E0AB9" w:rsidRDefault="000E0AB9" w:rsidP="000E0AB9">
      <w:pPr>
        <w:jc w:val="center"/>
      </w:pPr>
    </w:p>
    <w:p w:rsidR="000E0AB9" w:rsidRDefault="000E0AB9" w:rsidP="000E0AB9">
      <w:pPr>
        <w:jc w:val="center"/>
      </w:pPr>
    </w:p>
    <w:p w:rsidR="000E0AB9" w:rsidRDefault="000E0AB9" w:rsidP="000E0AB9">
      <w:pPr>
        <w:jc w:val="center"/>
      </w:pPr>
    </w:p>
    <w:p w:rsidR="000E0AB9" w:rsidRDefault="000E0AB9" w:rsidP="000E0AB9">
      <w:pPr>
        <w:jc w:val="center"/>
      </w:pPr>
    </w:p>
    <w:p w:rsidR="000E0AB9" w:rsidRDefault="000E0AB9" w:rsidP="000E0AB9">
      <w:pPr>
        <w:jc w:val="center"/>
      </w:pPr>
    </w:p>
    <w:p w:rsidR="000E0AB9" w:rsidRDefault="000E0AB9" w:rsidP="000E0AB9">
      <w:pPr>
        <w:jc w:val="center"/>
        <w:rPr>
          <w:b/>
          <w:sz w:val="44"/>
        </w:rPr>
      </w:pPr>
      <w:r w:rsidRPr="000E0AB9">
        <w:rPr>
          <w:rFonts w:hint="eastAsia"/>
          <w:b/>
          <w:sz w:val="44"/>
        </w:rPr>
        <w:t>新聞業界における</w:t>
      </w:r>
    </w:p>
    <w:p w:rsidR="000E0AB9" w:rsidRDefault="000E0AB9" w:rsidP="000E0AB9">
      <w:pPr>
        <w:jc w:val="center"/>
        <w:rPr>
          <w:b/>
          <w:sz w:val="44"/>
        </w:rPr>
      </w:pPr>
      <w:r w:rsidRPr="000E0AB9">
        <w:rPr>
          <w:rFonts w:hint="eastAsia"/>
          <w:b/>
          <w:sz w:val="44"/>
        </w:rPr>
        <w:t>再販売価格維持行為が与える</w:t>
      </w:r>
    </w:p>
    <w:p w:rsidR="000E0AB9" w:rsidRDefault="000E0AB9" w:rsidP="000E0AB9">
      <w:pPr>
        <w:jc w:val="center"/>
        <w:rPr>
          <w:b/>
          <w:sz w:val="44"/>
        </w:rPr>
      </w:pPr>
      <w:r w:rsidRPr="000E0AB9">
        <w:rPr>
          <w:rFonts w:hint="eastAsia"/>
          <w:b/>
          <w:sz w:val="44"/>
        </w:rPr>
        <w:t>経済厚生への影響</w:t>
      </w:r>
    </w:p>
    <w:p w:rsidR="000E0AB9" w:rsidRDefault="000E0AB9" w:rsidP="000E0AB9">
      <w:pPr>
        <w:jc w:val="center"/>
        <w:rPr>
          <w:b/>
        </w:rPr>
      </w:pPr>
    </w:p>
    <w:p w:rsidR="000E0AB9" w:rsidRDefault="000E0AB9" w:rsidP="000E0AB9">
      <w:pPr>
        <w:jc w:val="center"/>
      </w:pPr>
      <w:r>
        <w:rPr>
          <w:rFonts w:hint="eastAsia"/>
        </w:rPr>
        <w:t>2016</w:t>
      </w:r>
      <w:r>
        <w:rPr>
          <w:rFonts w:hint="eastAsia"/>
        </w:rPr>
        <w:t>年</w:t>
      </w:r>
      <w:r w:rsidR="000304FB">
        <w:rPr>
          <w:rFonts w:hint="eastAsia"/>
        </w:rPr>
        <w:t>9</w:t>
      </w:r>
      <w:r>
        <w:rPr>
          <w:rFonts w:hint="eastAsia"/>
        </w:rPr>
        <w:t>月</w:t>
      </w:r>
      <w:r w:rsidR="000304FB">
        <w:rPr>
          <w:rFonts w:hint="eastAsia"/>
        </w:rPr>
        <w:t>20</w:t>
      </w:r>
      <w:r>
        <w:rPr>
          <w:rFonts w:hint="eastAsia"/>
        </w:rPr>
        <w:t>日</w:t>
      </w:r>
    </w:p>
    <w:p w:rsidR="000E0AB9" w:rsidRDefault="000E0AB9" w:rsidP="000E0AB9">
      <w:pPr>
        <w:jc w:val="center"/>
      </w:pPr>
    </w:p>
    <w:p w:rsidR="000E0AB9" w:rsidRDefault="000E0AB9" w:rsidP="000E0AB9">
      <w:pPr>
        <w:jc w:val="center"/>
      </w:pPr>
    </w:p>
    <w:p w:rsidR="000E0AB9" w:rsidRDefault="000E0AB9" w:rsidP="000E0AB9">
      <w:pPr>
        <w:jc w:val="center"/>
      </w:pPr>
    </w:p>
    <w:p w:rsidR="000E0AB9" w:rsidRDefault="000E0AB9" w:rsidP="000E0AB9">
      <w:pPr>
        <w:jc w:val="center"/>
      </w:pPr>
    </w:p>
    <w:p w:rsidR="000E0AB9" w:rsidRDefault="000E0AB9" w:rsidP="000E0AB9">
      <w:pPr>
        <w:jc w:val="center"/>
      </w:pPr>
    </w:p>
    <w:p w:rsidR="000E0AB9" w:rsidRDefault="000E0AB9" w:rsidP="000E0AB9">
      <w:pPr>
        <w:jc w:val="center"/>
      </w:pPr>
    </w:p>
    <w:p w:rsidR="000E0AB9" w:rsidRDefault="000E0AB9" w:rsidP="000E0AB9">
      <w:pPr>
        <w:jc w:val="center"/>
      </w:pPr>
    </w:p>
    <w:p w:rsidR="000E0AB9" w:rsidRDefault="000E0AB9" w:rsidP="000E0AB9">
      <w:pPr>
        <w:jc w:val="center"/>
      </w:pPr>
    </w:p>
    <w:p w:rsidR="000E0AB9" w:rsidRDefault="000E0AB9" w:rsidP="000E0AB9">
      <w:pPr>
        <w:jc w:val="center"/>
      </w:pPr>
    </w:p>
    <w:p w:rsidR="000E0AB9" w:rsidRDefault="000E0AB9" w:rsidP="000E0AB9">
      <w:pPr>
        <w:jc w:val="center"/>
      </w:pPr>
    </w:p>
    <w:p w:rsidR="000E0AB9" w:rsidRDefault="000E0AB9" w:rsidP="000E0AB9">
      <w:pPr>
        <w:jc w:val="center"/>
      </w:pPr>
    </w:p>
    <w:p w:rsidR="000E0AB9" w:rsidRDefault="000E0AB9" w:rsidP="000E0AB9">
      <w:pPr>
        <w:jc w:val="center"/>
      </w:pPr>
    </w:p>
    <w:p w:rsidR="000E0AB9" w:rsidRDefault="000E0AB9" w:rsidP="000E0AB9">
      <w:pPr>
        <w:jc w:val="center"/>
      </w:pPr>
    </w:p>
    <w:p w:rsidR="000E0AB9" w:rsidRDefault="000E0AB9" w:rsidP="000E0AB9">
      <w:pPr>
        <w:jc w:val="right"/>
        <w:rPr>
          <w:lang w:eastAsia="zh-CN"/>
        </w:rPr>
      </w:pPr>
      <w:r>
        <w:rPr>
          <w:rFonts w:hint="eastAsia"/>
          <w:lang w:eastAsia="zh-CN"/>
        </w:rPr>
        <w:t>東京大学大学院　公共政策学部</w:t>
      </w:r>
    </w:p>
    <w:p w:rsidR="000E0AB9" w:rsidRDefault="000E0AB9" w:rsidP="000E0AB9">
      <w:pPr>
        <w:jc w:val="right"/>
      </w:pPr>
      <w:r>
        <w:rPr>
          <w:rFonts w:hint="eastAsia"/>
        </w:rPr>
        <w:t xml:space="preserve">経済政策コース　</w:t>
      </w:r>
      <w:r>
        <w:rPr>
          <w:rFonts w:hint="eastAsia"/>
        </w:rPr>
        <w:t>1</w:t>
      </w:r>
      <w:r>
        <w:rPr>
          <w:rFonts w:hint="eastAsia"/>
        </w:rPr>
        <w:t>年</w:t>
      </w:r>
      <w:r w:rsidR="00C442C7" w:rsidRPr="00C442C7">
        <w:rPr>
          <w:rFonts w:hint="eastAsia"/>
        </w:rPr>
        <w:t>51-168051</w:t>
      </w:r>
      <w:r w:rsidR="00C442C7" w:rsidRPr="00C442C7">
        <w:rPr>
          <w:rFonts w:hint="eastAsia"/>
        </w:rPr>
        <w:t xml:space="preserve">　</w:t>
      </w:r>
      <w:r>
        <w:rPr>
          <w:rFonts w:hint="eastAsia"/>
        </w:rPr>
        <w:t>金重　洸紀</w:t>
      </w:r>
    </w:p>
    <w:p w:rsidR="000E0AB9" w:rsidRDefault="000E0AB9" w:rsidP="000E0AB9">
      <w:pPr>
        <w:jc w:val="right"/>
      </w:pPr>
      <w:r>
        <w:rPr>
          <w:rFonts w:hint="eastAsia"/>
        </w:rPr>
        <w:t xml:space="preserve">経済政策コース　</w:t>
      </w:r>
      <w:r>
        <w:rPr>
          <w:rFonts w:hint="eastAsia"/>
        </w:rPr>
        <w:t>1</w:t>
      </w:r>
      <w:r>
        <w:rPr>
          <w:rFonts w:hint="eastAsia"/>
        </w:rPr>
        <w:t>年</w:t>
      </w:r>
      <w:r>
        <w:rPr>
          <w:rFonts w:hint="eastAsia"/>
        </w:rPr>
        <w:t>51-168061</w:t>
      </w:r>
      <w:r>
        <w:rPr>
          <w:rFonts w:hint="eastAsia"/>
        </w:rPr>
        <w:t xml:space="preserve">　佐藤　侑香</w:t>
      </w:r>
    </w:p>
    <w:p w:rsidR="000E0AB9" w:rsidRDefault="000E0AB9" w:rsidP="000E0AB9">
      <w:pPr>
        <w:jc w:val="right"/>
      </w:pPr>
    </w:p>
    <w:p w:rsidR="000E0AB9" w:rsidRDefault="000E0AB9" w:rsidP="000E0AB9">
      <w:pPr>
        <w:jc w:val="right"/>
      </w:pPr>
    </w:p>
    <w:p w:rsidR="000E0AB9" w:rsidRDefault="000E0AB9" w:rsidP="000E0AB9">
      <w:pPr>
        <w:jc w:val="right"/>
      </w:pPr>
    </w:p>
    <w:p w:rsidR="000E0AB9" w:rsidRDefault="000E0AB9" w:rsidP="000E0AB9">
      <w:pPr>
        <w:jc w:val="right"/>
      </w:pPr>
    </w:p>
    <w:p w:rsidR="000E0AB9" w:rsidRDefault="000E0AB9" w:rsidP="000E0AB9">
      <w:pPr>
        <w:jc w:val="right"/>
      </w:pPr>
    </w:p>
    <w:p w:rsidR="00521BC6" w:rsidRPr="00CC5411" w:rsidRDefault="000E0AB9" w:rsidP="000E0AB9">
      <w:pPr>
        <w:rPr>
          <w:sz w:val="28"/>
        </w:rPr>
      </w:pPr>
      <w:r w:rsidRPr="00521BC6">
        <w:rPr>
          <w:rFonts w:hint="eastAsia"/>
          <w:sz w:val="28"/>
        </w:rPr>
        <w:lastRenderedPageBreak/>
        <w:t>要旨</w:t>
      </w:r>
    </w:p>
    <w:p w:rsidR="00521BC6" w:rsidRDefault="00521BC6" w:rsidP="000E0AB9">
      <w:pPr>
        <w:rPr>
          <w:b/>
        </w:rPr>
      </w:pPr>
      <w:r>
        <w:rPr>
          <w:rFonts w:hint="eastAsia"/>
          <w:b/>
        </w:rPr>
        <w:t>研究の背景と目的</w:t>
      </w:r>
    </w:p>
    <w:p w:rsidR="0056134E" w:rsidRPr="0056134E" w:rsidRDefault="001B4A62" w:rsidP="000E0AB9">
      <w:r>
        <w:rPr>
          <w:rFonts w:hint="eastAsia"/>
        </w:rPr>
        <w:t xml:space="preserve">　</w:t>
      </w:r>
      <w:r w:rsidR="006036ED">
        <w:rPr>
          <w:rFonts w:hint="eastAsia"/>
        </w:rPr>
        <w:t>再販売価格維持行為</w:t>
      </w:r>
      <w:r w:rsidR="00063185">
        <w:rPr>
          <w:rFonts w:hint="eastAsia"/>
        </w:rPr>
        <w:t>（以下、再販）</w:t>
      </w:r>
      <w:r w:rsidR="006036ED">
        <w:rPr>
          <w:rFonts w:hint="eastAsia"/>
        </w:rPr>
        <w:t>とは、商品の供給者がその商品の取引先である事業者に対して転売する価格を指示し、これを遵守させる行為のことをい</w:t>
      </w:r>
      <w:r w:rsidR="00063185">
        <w:rPr>
          <w:rFonts w:hint="eastAsia"/>
        </w:rPr>
        <w:t>う。日本において再販行為は、独占禁止法（以下、独禁法）</w:t>
      </w:r>
      <w:r w:rsidR="00AC34D1">
        <w:rPr>
          <w:rFonts w:hint="eastAsia"/>
        </w:rPr>
        <w:t>第</w:t>
      </w:r>
      <w:r w:rsidR="00063185">
        <w:rPr>
          <w:rFonts w:hint="eastAsia"/>
        </w:rPr>
        <w:t>２条第９項</w:t>
      </w:r>
      <w:r w:rsidR="006036ED">
        <w:rPr>
          <w:rFonts w:hint="eastAsia"/>
        </w:rPr>
        <w:t>における「不公正な取引方法」に該当するとして、原則禁止である</w:t>
      </w:r>
      <w:r w:rsidR="0056134E">
        <w:rPr>
          <w:rFonts w:hint="eastAsia"/>
        </w:rPr>
        <w:t>が、著作物再販制度により、新聞の文化性と公共性等を理由に再販が認められている。しかし、新聞の再販により価格競争が減殺され、新聞価格が押し上げられている可能性が考えられる。したがって、本研究の</w:t>
      </w:r>
      <w:r w:rsidR="008F1AE3">
        <w:rPr>
          <w:rFonts w:hint="eastAsia"/>
        </w:rPr>
        <w:t>目的は、</w:t>
      </w:r>
      <w:r w:rsidR="00063185">
        <w:rPr>
          <w:rFonts w:hint="eastAsia"/>
        </w:rPr>
        <w:t>新聞の価格弾力性を推定することで、小売価格が変化するインセンティブの可能性</w:t>
      </w:r>
      <w:r w:rsidR="008F1AE3">
        <w:rPr>
          <w:rFonts w:hint="eastAsia"/>
        </w:rPr>
        <w:t>と再販の是非について考察することである。</w:t>
      </w:r>
    </w:p>
    <w:p w:rsidR="00521BC6" w:rsidRDefault="00521BC6" w:rsidP="000E0AB9">
      <w:pPr>
        <w:rPr>
          <w:b/>
        </w:rPr>
      </w:pPr>
      <w:r w:rsidRPr="00521BC6">
        <w:rPr>
          <w:rFonts w:hint="eastAsia"/>
          <w:b/>
        </w:rPr>
        <w:t>分析手法</w:t>
      </w:r>
    </w:p>
    <w:p w:rsidR="00386768" w:rsidRPr="00CC5411" w:rsidRDefault="00017B34" w:rsidP="000E0AB9">
      <w:pPr>
        <w:rPr>
          <w:color w:val="333333"/>
          <w:shd w:val="clear" w:color="auto" w:fill="FFFFFF"/>
        </w:rPr>
      </w:pPr>
      <w:r>
        <w:rPr>
          <w:rFonts w:hint="eastAsia"/>
          <w:b/>
        </w:rPr>
        <w:t xml:space="preserve">　</w:t>
      </w:r>
      <w:r w:rsidR="00386768">
        <w:rPr>
          <w:rFonts w:hint="eastAsia"/>
        </w:rPr>
        <w:t>本分析では、</w:t>
      </w:r>
      <w:r w:rsidR="00386768">
        <w:rPr>
          <w:rFonts w:hint="eastAsia"/>
          <w:color w:val="333333"/>
          <w:shd w:val="clear" w:color="auto" w:fill="FFFFFF"/>
        </w:rPr>
        <w:t>①新聞価格の変化による数量の変化</w:t>
      </w:r>
      <w:r w:rsidR="00AC34D1">
        <w:rPr>
          <w:rFonts w:hint="eastAsia"/>
          <w:color w:val="333333"/>
          <w:shd w:val="clear" w:color="auto" w:fill="FFFFFF"/>
        </w:rPr>
        <w:t>を、</w:t>
      </w:r>
      <w:r w:rsidR="00AC34D1">
        <w:rPr>
          <w:rFonts w:hint="eastAsia"/>
        </w:rPr>
        <w:t>横浜市の</w:t>
      </w:r>
      <w:r w:rsidR="00AC34D1">
        <w:rPr>
          <w:rFonts w:hint="eastAsia"/>
        </w:rPr>
        <w:t>2006</w:t>
      </w:r>
      <w:r w:rsidR="00AC34D1">
        <w:rPr>
          <w:rFonts w:hint="eastAsia"/>
        </w:rPr>
        <w:t>年から</w:t>
      </w:r>
      <w:r w:rsidR="00AC34D1">
        <w:rPr>
          <w:rFonts w:hint="eastAsia"/>
        </w:rPr>
        <w:t>2015</w:t>
      </w:r>
      <w:r w:rsidR="00AC34D1">
        <w:rPr>
          <w:rFonts w:hint="eastAsia"/>
        </w:rPr>
        <w:t>年までの英会話年次データを用いて時系列分析を行い、価格弾力性を推定する。次に、当該都市における</w:t>
      </w:r>
      <w:r w:rsidR="00AC34D1">
        <w:rPr>
          <w:rFonts w:hint="eastAsia"/>
        </w:rPr>
        <w:t>2011</w:t>
      </w:r>
      <w:r w:rsidR="00AC34D1">
        <w:rPr>
          <w:rFonts w:hint="eastAsia"/>
        </w:rPr>
        <w:t>年</w:t>
      </w:r>
      <w:r w:rsidR="00AC34D1">
        <w:rPr>
          <w:rFonts w:hint="eastAsia"/>
        </w:rPr>
        <w:t>1</w:t>
      </w:r>
      <w:r w:rsidR="00AC34D1">
        <w:rPr>
          <w:rFonts w:hint="eastAsia"/>
        </w:rPr>
        <w:t>月から</w:t>
      </w:r>
      <w:r w:rsidR="00AC34D1">
        <w:rPr>
          <w:rFonts w:hint="eastAsia"/>
        </w:rPr>
        <w:t>2015</w:t>
      </w:r>
      <w:r w:rsidR="00AC34D1">
        <w:rPr>
          <w:rFonts w:hint="eastAsia"/>
        </w:rPr>
        <w:t>年</w:t>
      </w:r>
      <w:r w:rsidR="00AC34D1">
        <w:rPr>
          <w:rFonts w:hint="eastAsia"/>
        </w:rPr>
        <w:t>12</w:t>
      </w:r>
      <w:r w:rsidR="00AC34D1">
        <w:rPr>
          <w:rFonts w:hint="eastAsia"/>
        </w:rPr>
        <w:t>月までの月次データを用いた時系列分析を行い、価格弾力性を推定し、</w:t>
      </w:r>
      <w:r w:rsidR="00386768">
        <w:rPr>
          <w:rFonts w:hint="eastAsia"/>
          <w:color w:val="333333"/>
          <w:shd w:val="clear" w:color="auto" w:fill="FFFFFF"/>
        </w:rPr>
        <w:t>②再販廃止による価格の変化（</w:t>
      </w:r>
      <w:r w:rsidR="00063185">
        <w:rPr>
          <w:rFonts w:hint="eastAsia"/>
          <w:color w:val="333333"/>
          <w:shd w:val="clear" w:color="auto" w:fill="FFFFFF"/>
        </w:rPr>
        <w:t>下流企業が小売</w:t>
      </w:r>
      <w:r w:rsidR="00AC34D1">
        <w:rPr>
          <w:rFonts w:hint="eastAsia"/>
          <w:color w:val="333333"/>
          <w:shd w:val="clear" w:color="auto" w:fill="FFFFFF"/>
        </w:rPr>
        <w:t>価格を変えるインセンティブがあるか）について、財務諸表の観点から</w:t>
      </w:r>
      <w:r w:rsidR="00063185">
        <w:rPr>
          <w:rFonts w:hint="eastAsia"/>
          <w:color w:val="333333"/>
          <w:shd w:val="clear" w:color="auto" w:fill="FFFFFF"/>
        </w:rPr>
        <w:t>定性分析を行う。</w:t>
      </w:r>
    </w:p>
    <w:p w:rsidR="000901B0" w:rsidRDefault="00521BC6" w:rsidP="000901B0">
      <w:pPr>
        <w:rPr>
          <w:b/>
        </w:rPr>
      </w:pPr>
      <w:r>
        <w:rPr>
          <w:rFonts w:hint="eastAsia"/>
          <w:b/>
        </w:rPr>
        <w:t>分析結果</w:t>
      </w:r>
    </w:p>
    <w:p w:rsidR="00521BC6" w:rsidRPr="000901B0" w:rsidRDefault="00386768" w:rsidP="000901B0">
      <w:pPr>
        <w:pStyle w:val="a5"/>
        <w:numPr>
          <w:ilvl w:val="0"/>
          <w:numId w:val="8"/>
        </w:numPr>
        <w:ind w:leftChars="0"/>
        <w:rPr>
          <w:b/>
        </w:rPr>
      </w:pPr>
      <w:r w:rsidRPr="000901B0">
        <w:rPr>
          <w:rFonts w:ascii="ＭＳ 明朝" w:eastAsia="ＭＳ 明朝" w:hAnsi="ＭＳ 明朝" w:cs="ＭＳ 明朝" w:hint="eastAsia"/>
        </w:rPr>
        <w:t>年次データを用いた</w:t>
      </w:r>
      <w:r w:rsidR="000901B0">
        <w:rPr>
          <w:rFonts w:ascii="ＭＳ 明朝" w:eastAsia="ＭＳ 明朝" w:hAnsi="ＭＳ 明朝" w:cs="ＭＳ 明朝" w:hint="eastAsia"/>
        </w:rPr>
        <w:t>横浜市の</w:t>
      </w:r>
      <w:r w:rsidRPr="000901B0">
        <w:rPr>
          <w:rFonts w:ascii="ＭＳ 明朝" w:eastAsia="ＭＳ 明朝" w:hAnsi="ＭＳ 明朝" w:cs="ＭＳ 明朝" w:hint="eastAsia"/>
        </w:rPr>
        <w:t>時系列分析において、新聞の価格弾力性は約</w:t>
      </w:r>
      <w:r w:rsidRPr="000901B0">
        <w:rPr>
          <w:rFonts w:ascii="Times New Roman" w:eastAsia="ＭＳ 明朝" w:hAnsi="Times New Roman" w:cs="Times New Roman" w:hint="eastAsia"/>
        </w:rPr>
        <w:t>-0.62</w:t>
      </w:r>
      <w:r w:rsidRPr="000901B0">
        <w:rPr>
          <w:rFonts w:ascii="Times New Roman" w:eastAsia="ＭＳ 明朝" w:hAnsi="Times New Roman" w:cs="Times New Roman" w:hint="eastAsia"/>
        </w:rPr>
        <w:t>であること</w:t>
      </w:r>
      <w:r w:rsidR="000901B0">
        <w:rPr>
          <w:rFonts w:ascii="Times New Roman" w:eastAsia="ＭＳ 明朝" w:hAnsi="Times New Roman" w:cs="Times New Roman" w:hint="eastAsia"/>
        </w:rPr>
        <w:t>が</w:t>
      </w:r>
      <w:r w:rsidR="000901B0" w:rsidRPr="000901B0">
        <w:rPr>
          <w:rFonts w:ascii="Times New Roman" w:eastAsia="ＭＳ 明朝" w:hAnsi="Times New Roman" w:cs="Times New Roman" w:hint="eastAsia"/>
        </w:rPr>
        <w:t>推計された。</w:t>
      </w:r>
      <w:r w:rsidR="000901B0">
        <w:rPr>
          <w:rFonts w:ascii="Times New Roman" w:eastAsia="ＭＳ 明朝" w:hAnsi="Times New Roman" w:cs="Times New Roman" w:hint="eastAsia"/>
        </w:rPr>
        <w:t>他都市においては、有意な結果とならなかった。月次データを用いた時系列分析においては、</w:t>
      </w:r>
      <w:r w:rsidR="000901B0">
        <w:rPr>
          <w:rFonts w:ascii="Times New Roman" w:eastAsia="ＭＳ 明朝" w:hAnsi="Times New Roman" w:cs="Times New Roman" w:hint="eastAsia"/>
        </w:rPr>
        <w:t>ARMAX</w:t>
      </w:r>
      <w:r w:rsidR="000901B0">
        <w:rPr>
          <w:rFonts w:ascii="Times New Roman" w:eastAsia="ＭＳ 明朝" w:hAnsi="Times New Roman" w:cs="Times New Roman" w:hint="eastAsia"/>
        </w:rPr>
        <w:t>を用いた分析では有意な結果とならず、また、いくつかの都市においては逆因果性が確認されたことにより</w:t>
      </w:r>
      <w:r w:rsidR="000901B0">
        <w:rPr>
          <w:rFonts w:ascii="Times New Roman" w:eastAsia="ＭＳ 明朝" w:hAnsi="Times New Roman" w:cs="Times New Roman" w:hint="eastAsia"/>
        </w:rPr>
        <w:t>ARMAX</w:t>
      </w:r>
      <w:r w:rsidR="000901B0">
        <w:rPr>
          <w:rFonts w:ascii="Times New Roman" w:eastAsia="ＭＳ 明朝" w:hAnsi="Times New Roman" w:cs="Times New Roman" w:hint="eastAsia"/>
        </w:rPr>
        <w:t>を用いて類似傾向を判断できないものもあった。</w:t>
      </w:r>
    </w:p>
    <w:p w:rsidR="00386768" w:rsidRPr="00CC5411" w:rsidRDefault="000901B0" w:rsidP="000E0AB9">
      <w:pPr>
        <w:pStyle w:val="a5"/>
        <w:numPr>
          <w:ilvl w:val="0"/>
          <w:numId w:val="8"/>
        </w:numPr>
        <w:ind w:leftChars="0"/>
        <w:rPr>
          <w:b/>
        </w:rPr>
      </w:pPr>
      <w:r>
        <w:rPr>
          <w:rFonts w:hint="eastAsia"/>
        </w:rPr>
        <w:t>新聞社の財務諸表から</w:t>
      </w:r>
      <w:r w:rsidR="009E03FB">
        <w:rPr>
          <w:rFonts w:hint="eastAsia"/>
        </w:rPr>
        <w:t>、</w:t>
      </w:r>
      <w:r w:rsidR="009E03FB">
        <w:rPr>
          <w:rFonts w:hint="eastAsia"/>
        </w:rPr>
        <w:t>4</w:t>
      </w:r>
      <w:r w:rsidR="002F6866">
        <w:rPr>
          <w:rFonts w:hint="eastAsia"/>
        </w:rPr>
        <w:t>社を比較し、</w:t>
      </w:r>
      <w:r w:rsidR="009E03FB">
        <w:rPr>
          <w:rFonts w:hint="eastAsia"/>
        </w:rPr>
        <w:t>本業以外の収入が多い</w:t>
      </w:r>
      <w:r>
        <w:rPr>
          <w:rFonts w:hint="eastAsia"/>
        </w:rPr>
        <w:t>朝日新聞社は</w:t>
      </w:r>
      <w:r w:rsidR="009E03FB">
        <w:rPr>
          <w:rFonts w:hint="eastAsia"/>
        </w:rPr>
        <w:t>価格を下げるインセンティブは少ないと考えられる一方、他</w:t>
      </w:r>
      <w:r w:rsidR="009E03FB">
        <w:rPr>
          <w:rFonts w:hint="eastAsia"/>
        </w:rPr>
        <w:t>3</w:t>
      </w:r>
      <w:r w:rsidR="009E03FB">
        <w:rPr>
          <w:rFonts w:hint="eastAsia"/>
        </w:rPr>
        <w:t>社は安全性の面で難があり、再販が廃止された場合に価格を下げるインセンティブが比較的大きいと考えられる。</w:t>
      </w:r>
    </w:p>
    <w:p w:rsidR="00521BC6" w:rsidRDefault="00521BC6" w:rsidP="000E0AB9">
      <w:pPr>
        <w:rPr>
          <w:b/>
        </w:rPr>
      </w:pPr>
      <w:r>
        <w:rPr>
          <w:rFonts w:hint="eastAsia"/>
          <w:b/>
        </w:rPr>
        <w:t>結論と今後の課題</w:t>
      </w:r>
    </w:p>
    <w:p w:rsidR="00C442C7" w:rsidRDefault="00C442C7" w:rsidP="00C442C7">
      <w:r>
        <w:rPr>
          <w:rFonts w:hint="eastAsia"/>
        </w:rPr>
        <w:t xml:space="preserve">　新聞の価格弾力性は、横浜市において約</w:t>
      </w:r>
      <w:r>
        <w:rPr>
          <w:rFonts w:hint="eastAsia"/>
        </w:rPr>
        <w:t>-0.62</w:t>
      </w:r>
      <w:r>
        <w:rPr>
          <w:rFonts w:hint="eastAsia"/>
        </w:rPr>
        <w:t>であると推計され</w:t>
      </w:r>
      <w:r w:rsidR="00063185">
        <w:rPr>
          <w:rFonts w:hint="eastAsia"/>
        </w:rPr>
        <w:t>、</w:t>
      </w:r>
      <w:r>
        <w:rPr>
          <w:rFonts w:hint="eastAsia"/>
        </w:rPr>
        <w:t>新聞価格が</w:t>
      </w:r>
      <w:r>
        <w:rPr>
          <w:rFonts w:hint="eastAsia"/>
        </w:rPr>
        <w:t>1</w:t>
      </w:r>
      <w:r>
        <w:rPr>
          <w:rFonts w:hint="eastAsia"/>
        </w:rPr>
        <w:t>パーセント上昇した場合、新聞の需要が約</w:t>
      </w:r>
      <w:r>
        <w:rPr>
          <w:rFonts w:hint="eastAsia"/>
        </w:rPr>
        <w:t>-0.62</w:t>
      </w:r>
      <w:r>
        <w:rPr>
          <w:rFonts w:hint="eastAsia"/>
        </w:rPr>
        <w:t>パーセント減少する。また、新聞の再販が撤廃された際に新聞価格が下がるかについて複数の論点から検証したが、明確な結論は得られなかった。</w:t>
      </w:r>
      <w:r>
        <w:t xml:space="preserve"> </w:t>
      </w:r>
    </w:p>
    <w:p w:rsidR="00C442C7" w:rsidRDefault="00C442C7" w:rsidP="00C442C7">
      <w:r>
        <w:rPr>
          <w:rFonts w:hint="eastAsia"/>
        </w:rPr>
        <w:t xml:space="preserve">　前者についてはデータを変更することによる定量的分析の精緻化、さらに経済厚生の変化の推計が今後の課題である。また、後者についても定量的分析を行うことを今後の課題とする。</w:t>
      </w:r>
    </w:p>
    <w:p w:rsidR="00521BC6" w:rsidRDefault="00521BC6" w:rsidP="000E0AB9"/>
    <w:p w:rsidR="00CC5411" w:rsidRPr="00C442C7" w:rsidRDefault="00CC5411" w:rsidP="000E0AB9"/>
    <w:p w:rsidR="0080690B" w:rsidRDefault="00521BC6" w:rsidP="0080690B">
      <w:pPr>
        <w:rPr>
          <w:sz w:val="28"/>
        </w:rPr>
      </w:pPr>
      <w:r w:rsidRPr="00521BC6">
        <w:rPr>
          <w:rFonts w:hint="eastAsia"/>
          <w:sz w:val="28"/>
        </w:rPr>
        <w:lastRenderedPageBreak/>
        <w:t>目次</w:t>
      </w:r>
    </w:p>
    <w:p w:rsidR="0090223B" w:rsidRDefault="0090223B" w:rsidP="0080690B">
      <w:pPr>
        <w:rPr>
          <w:sz w:val="28"/>
        </w:rPr>
      </w:pPr>
    </w:p>
    <w:p w:rsidR="0090223B" w:rsidRPr="0090223B" w:rsidRDefault="0090223B" w:rsidP="00631D06">
      <w:pPr>
        <w:tabs>
          <w:tab w:val="left" w:leader="dot" w:pos="8190"/>
          <w:tab w:val="left" w:leader="dot" w:pos="8400"/>
        </w:tabs>
      </w:pPr>
      <w:r>
        <w:rPr>
          <w:rFonts w:hint="eastAsia"/>
        </w:rPr>
        <w:t>1.</w:t>
      </w:r>
      <w:r>
        <w:rPr>
          <w:rFonts w:hint="eastAsia"/>
        </w:rPr>
        <w:t xml:space="preserve">　</w:t>
      </w:r>
      <w:r w:rsidRPr="0090223B">
        <w:rPr>
          <w:rFonts w:hint="eastAsia"/>
        </w:rPr>
        <w:t>はじめに</w:t>
      </w:r>
      <w:r w:rsidR="00631D06">
        <w:rPr>
          <w:rFonts w:hint="eastAsia"/>
        </w:rPr>
        <w:tab/>
      </w:r>
      <w:r>
        <w:rPr>
          <w:rFonts w:hint="eastAsia"/>
        </w:rPr>
        <w:t>5</w:t>
      </w:r>
    </w:p>
    <w:p w:rsidR="0090223B" w:rsidRPr="0090223B" w:rsidRDefault="0090223B" w:rsidP="00631D06">
      <w:pPr>
        <w:tabs>
          <w:tab w:val="left" w:leader="dot" w:pos="8190"/>
        </w:tabs>
      </w:pPr>
      <w:r w:rsidRPr="0090223B">
        <w:rPr>
          <w:rFonts w:hint="eastAsia"/>
        </w:rPr>
        <w:t xml:space="preserve">2.  </w:t>
      </w:r>
      <w:r w:rsidRPr="0090223B">
        <w:rPr>
          <w:rFonts w:hint="eastAsia"/>
        </w:rPr>
        <w:t>再販売価格維</w:t>
      </w:r>
      <w:r>
        <w:rPr>
          <w:rFonts w:hint="eastAsia"/>
        </w:rPr>
        <w:t>持行為とは</w:t>
      </w:r>
      <w:r w:rsidR="00631D06">
        <w:rPr>
          <w:rFonts w:hint="eastAsia"/>
        </w:rPr>
        <w:tab/>
        <w:t>5</w:t>
      </w:r>
    </w:p>
    <w:p w:rsidR="0090223B" w:rsidRPr="0090223B" w:rsidRDefault="0090223B" w:rsidP="00631D06">
      <w:pPr>
        <w:tabs>
          <w:tab w:val="left" w:leader="dot" w:pos="8190"/>
        </w:tabs>
      </w:pPr>
      <w:r>
        <w:rPr>
          <w:rFonts w:hint="eastAsia"/>
        </w:rPr>
        <w:t xml:space="preserve">　　</w:t>
      </w:r>
      <w:r w:rsidRPr="0090223B">
        <w:rPr>
          <w:rFonts w:hint="eastAsia"/>
        </w:rPr>
        <w:t>2-1</w:t>
      </w:r>
      <w:r w:rsidRPr="0090223B">
        <w:rPr>
          <w:rFonts w:hint="eastAsia"/>
        </w:rPr>
        <w:t>再販売価格維持行為の定義と経緯</w:t>
      </w:r>
      <w:r w:rsidR="00631D06">
        <w:rPr>
          <w:rFonts w:hint="eastAsia"/>
        </w:rPr>
        <w:tab/>
      </w:r>
      <w:r>
        <w:rPr>
          <w:rFonts w:hint="eastAsia"/>
        </w:rPr>
        <w:t>5</w:t>
      </w:r>
    </w:p>
    <w:p w:rsidR="0090223B" w:rsidRPr="0090223B" w:rsidRDefault="0090223B" w:rsidP="00631D06">
      <w:pPr>
        <w:tabs>
          <w:tab w:val="left" w:leader="dot" w:pos="8190"/>
        </w:tabs>
      </w:pPr>
      <w:r>
        <w:rPr>
          <w:rFonts w:hint="eastAsia"/>
        </w:rPr>
        <w:t xml:space="preserve">　　</w:t>
      </w:r>
      <w:r w:rsidRPr="0090223B">
        <w:rPr>
          <w:rFonts w:hint="eastAsia"/>
        </w:rPr>
        <w:t>2-2</w:t>
      </w:r>
      <w:r w:rsidRPr="0090223B">
        <w:rPr>
          <w:rFonts w:hint="eastAsia"/>
        </w:rPr>
        <w:t xml:space="preserve">　新聞業界における再販売価格維持行為</w:t>
      </w:r>
      <w:r w:rsidR="00631D06">
        <w:rPr>
          <w:rFonts w:hint="eastAsia"/>
        </w:rPr>
        <w:tab/>
      </w:r>
      <w:r>
        <w:rPr>
          <w:rFonts w:hint="eastAsia"/>
        </w:rPr>
        <w:t>6</w:t>
      </w:r>
    </w:p>
    <w:p w:rsidR="0090223B" w:rsidRPr="0090223B" w:rsidRDefault="0090223B" w:rsidP="00631D06">
      <w:pPr>
        <w:tabs>
          <w:tab w:val="left" w:leader="dot" w:pos="8190"/>
        </w:tabs>
      </w:pPr>
      <w:r>
        <w:rPr>
          <w:rFonts w:hint="eastAsia"/>
        </w:rPr>
        <w:t xml:space="preserve">　　</w:t>
      </w:r>
      <w:r w:rsidRPr="0090223B">
        <w:rPr>
          <w:rFonts w:hint="eastAsia"/>
        </w:rPr>
        <w:t>2-3</w:t>
      </w:r>
      <w:r w:rsidRPr="0090223B">
        <w:rPr>
          <w:rFonts w:hint="eastAsia"/>
        </w:rPr>
        <w:t xml:space="preserve">　再販売価格維持行為の是非に関する議論</w:t>
      </w:r>
      <w:r w:rsidR="00631D06">
        <w:rPr>
          <w:rFonts w:hint="eastAsia"/>
        </w:rPr>
        <w:tab/>
      </w:r>
      <w:r>
        <w:rPr>
          <w:rFonts w:hint="eastAsia"/>
        </w:rPr>
        <w:t>7</w:t>
      </w:r>
    </w:p>
    <w:p w:rsidR="0090223B" w:rsidRPr="0090223B" w:rsidRDefault="0090223B" w:rsidP="00631D06">
      <w:pPr>
        <w:tabs>
          <w:tab w:val="left" w:leader="dot" w:pos="8190"/>
        </w:tabs>
      </w:pPr>
      <w:r w:rsidRPr="0090223B">
        <w:rPr>
          <w:rFonts w:hint="eastAsia"/>
        </w:rPr>
        <w:t xml:space="preserve">3. </w:t>
      </w:r>
      <w:r w:rsidRPr="0090223B">
        <w:rPr>
          <w:rFonts w:hint="eastAsia"/>
        </w:rPr>
        <w:t>価格弾力性の推定</w:t>
      </w:r>
      <w:r w:rsidR="00631D06">
        <w:rPr>
          <w:rFonts w:hint="eastAsia"/>
        </w:rPr>
        <w:tab/>
      </w:r>
      <w:r>
        <w:rPr>
          <w:rFonts w:hint="eastAsia"/>
        </w:rPr>
        <w:t>7</w:t>
      </w:r>
    </w:p>
    <w:p w:rsidR="0090223B" w:rsidRDefault="0090223B" w:rsidP="00631D06">
      <w:pPr>
        <w:pStyle w:val="a5"/>
        <w:tabs>
          <w:tab w:val="left" w:leader="dot" w:pos="8190"/>
        </w:tabs>
        <w:ind w:leftChars="2" w:left="4"/>
      </w:pPr>
      <w:r>
        <w:rPr>
          <w:rFonts w:hint="eastAsia"/>
          <w:b/>
          <w:bCs/>
          <w:lang w:val="ja-JP"/>
        </w:rPr>
        <w:t xml:space="preserve">    </w:t>
      </w:r>
      <w:r>
        <w:rPr>
          <w:rFonts w:hint="eastAsia"/>
        </w:rPr>
        <w:t>3-1</w:t>
      </w:r>
      <w:r>
        <w:rPr>
          <w:rFonts w:hint="eastAsia"/>
        </w:rPr>
        <w:t xml:space="preserve">　分析の枠組み</w:t>
      </w:r>
      <w:r w:rsidR="00631D06">
        <w:rPr>
          <w:rFonts w:hint="eastAsia"/>
        </w:rPr>
        <w:tab/>
      </w:r>
      <w:r>
        <w:rPr>
          <w:rFonts w:hint="eastAsia"/>
        </w:rPr>
        <w:t>8</w:t>
      </w:r>
    </w:p>
    <w:p w:rsidR="0090223B" w:rsidRDefault="0090223B" w:rsidP="00631D06">
      <w:pPr>
        <w:pStyle w:val="a5"/>
        <w:tabs>
          <w:tab w:val="left" w:leader="dot" w:pos="8190"/>
        </w:tabs>
        <w:ind w:leftChars="2" w:left="4"/>
      </w:pPr>
      <w:r>
        <w:rPr>
          <w:rFonts w:hint="eastAsia"/>
        </w:rPr>
        <w:t xml:space="preserve">　　</w:t>
      </w:r>
      <w:r>
        <w:rPr>
          <w:rFonts w:hint="eastAsia"/>
        </w:rPr>
        <w:t>3-2</w:t>
      </w:r>
      <w:r>
        <w:rPr>
          <w:rFonts w:hint="eastAsia"/>
        </w:rPr>
        <w:t xml:space="preserve">　分析手法</w:t>
      </w:r>
      <w:r w:rsidR="00631D06">
        <w:rPr>
          <w:rFonts w:hint="eastAsia"/>
        </w:rPr>
        <w:tab/>
      </w:r>
      <w:r>
        <w:rPr>
          <w:rFonts w:hint="eastAsia"/>
        </w:rPr>
        <w:t>8</w:t>
      </w:r>
    </w:p>
    <w:p w:rsidR="0090223B" w:rsidRDefault="0090223B" w:rsidP="00631D06">
      <w:pPr>
        <w:pStyle w:val="a5"/>
        <w:tabs>
          <w:tab w:val="left" w:leader="dot" w:pos="8190"/>
        </w:tabs>
        <w:ind w:leftChars="2" w:left="4"/>
      </w:pPr>
      <w:r>
        <w:rPr>
          <w:rFonts w:hint="eastAsia"/>
        </w:rPr>
        <w:t xml:space="preserve">　　</w:t>
      </w:r>
      <w:r>
        <w:rPr>
          <w:rFonts w:hint="eastAsia"/>
        </w:rPr>
        <w:t>3-3</w:t>
      </w:r>
      <w:r>
        <w:rPr>
          <w:rFonts w:hint="eastAsia"/>
        </w:rPr>
        <w:t xml:space="preserve">　分析結果と考察</w:t>
      </w:r>
      <w:r w:rsidR="00631D06">
        <w:rPr>
          <w:rFonts w:hint="eastAsia"/>
        </w:rPr>
        <w:tab/>
      </w:r>
      <w:r>
        <w:rPr>
          <w:rFonts w:hint="eastAsia"/>
        </w:rPr>
        <w:t>9</w:t>
      </w:r>
    </w:p>
    <w:p w:rsidR="0090223B" w:rsidRDefault="0090223B" w:rsidP="00631D06">
      <w:pPr>
        <w:pStyle w:val="a5"/>
        <w:numPr>
          <w:ilvl w:val="0"/>
          <w:numId w:val="10"/>
        </w:numPr>
        <w:tabs>
          <w:tab w:val="left" w:leader="dot" w:pos="8190"/>
        </w:tabs>
        <w:ind w:leftChars="0" w:left="357" w:hanging="357"/>
      </w:pPr>
      <w:r>
        <w:rPr>
          <w:rFonts w:hint="eastAsia"/>
        </w:rPr>
        <w:t>再販売価格維持行為と新聞業界の行動</w:t>
      </w:r>
      <w:r w:rsidR="00631D06">
        <w:rPr>
          <w:rFonts w:hint="eastAsia"/>
        </w:rPr>
        <w:tab/>
      </w:r>
      <w:r>
        <w:rPr>
          <w:rFonts w:hint="eastAsia"/>
        </w:rPr>
        <w:t>10</w:t>
      </w:r>
    </w:p>
    <w:p w:rsidR="0090223B" w:rsidRDefault="0090223B" w:rsidP="00631D06">
      <w:pPr>
        <w:pStyle w:val="a5"/>
        <w:tabs>
          <w:tab w:val="left" w:leader="dot" w:pos="8190"/>
        </w:tabs>
        <w:ind w:leftChars="0" w:left="425"/>
      </w:pPr>
      <w:r>
        <w:rPr>
          <w:rFonts w:hint="eastAsia"/>
        </w:rPr>
        <w:t>4-1</w:t>
      </w:r>
      <w:r>
        <w:rPr>
          <w:rFonts w:hint="eastAsia"/>
        </w:rPr>
        <w:t xml:space="preserve">　新聞業界の現状</w:t>
      </w:r>
      <w:r w:rsidR="00631D06">
        <w:rPr>
          <w:rFonts w:hint="eastAsia"/>
        </w:rPr>
        <w:tab/>
      </w:r>
      <w:r>
        <w:rPr>
          <w:rFonts w:hint="eastAsia"/>
        </w:rPr>
        <w:t>10</w:t>
      </w:r>
    </w:p>
    <w:p w:rsidR="0090223B" w:rsidRDefault="0090223B" w:rsidP="00631D06">
      <w:pPr>
        <w:pStyle w:val="a5"/>
        <w:tabs>
          <w:tab w:val="left" w:leader="dot" w:pos="8190"/>
        </w:tabs>
        <w:ind w:leftChars="0" w:left="425"/>
      </w:pPr>
      <w:r>
        <w:rPr>
          <w:rFonts w:hint="eastAsia"/>
        </w:rPr>
        <w:t>4-2</w:t>
      </w:r>
      <w:r>
        <w:rPr>
          <w:rFonts w:hint="eastAsia"/>
        </w:rPr>
        <w:t xml:space="preserve">　再販売価格維持行為が撤廃された場合の新聞社の行動</w:t>
      </w:r>
      <w:r w:rsidR="00631D06">
        <w:rPr>
          <w:rFonts w:hint="eastAsia"/>
        </w:rPr>
        <w:tab/>
        <w:t>12</w:t>
      </w:r>
    </w:p>
    <w:p w:rsidR="0090223B" w:rsidRDefault="0090223B" w:rsidP="00631D06">
      <w:pPr>
        <w:pStyle w:val="a5"/>
        <w:numPr>
          <w:ilvl w:val="0"/>
          <w:numId w:val="10"/>
        </w:numPr>
        <w:tabs>
          <w:tab w:val="left" w:leader="dot" w:pos="8190"/>
        </w:tabs>
        <w:ind w:leftChars="0" w:left="357" w:hanging="357"/>
      </w:pPr>
      <w:r>
        <w:rPr>
          <w:rFonts w:hint="eastAsia"/>
        </w:rPr>
        <w:t>結論と今後の課題</w:t>
      </w:r>
      <w:r w:rsidR="00631D06">
        <w:rPr>
          <w:rFonts w:hint="eastAsia"/>
        </w:rPr>
        <w:tab/>
      </w:r>
      <w:r>
        <w:rPr>
          <w:rFonts w:hint="eastAsia"/>
        </w:rPr>
        <w:t>12</w:t>
      </w:r>
    </w:p>
    <w:p w:rsidR="0090223B" w:rsidRDefault="0090223B" w:rsidP="00631D06">
      <w:pPr>
        <w:pStyle w:val="a5"/>
        <w:tabs>
          <w:tab w:val="left" w:leader="dot" w:pos="8190"/>
        </w:tabs>
        <w:ind w:leftChars="0" w:left="425"/>
      </w:pPr>
      <w:r>
        <w:rPr>
          <w:rFonts w:hint="eastAsia"/>
        </w:rPr>
        <w:t>5-1</w:t>
      </w:r>
      <w:r>
        <w:rPr>
          <w:rFonts w:hint="eastAsia"/>
        </w:rPr>
        <w:t xml:space="preserve">　結論</w:t>
      </w:r>
      <w:r w:rsidR="00631D06">
        <w:rPr>
          <w:rFonts w:hint="eastAsia"/>
        </w:rPr>
        <w:tab/>
      </w:r>
      <w:r>
        <w:rPr>
          <w:rFonts w:hint="eastAsia"/>
        </w:rPr>
        <w:t>12</w:t>
      </w:r>
    </w:p>
    <w:p w:rsidR="0090223B" w:rsidRDefault="0090223B" w:rsidP="00631D06">
      <w:pPr>
        <w:pStyle w:val="a5"/>
        <w:tabs>
          <w:tab w:val="left" w:leader="dot" w:pos="8190"/>
        </w:tabs>
        <w:ind w:leftChars="0" w:left="425"/>
      </w:pPr>
      <w:r>
        <w:rPr>
          <w:rFonts w:hint="eastAsia"/>
        </w:rPr>
        <w:t>5-2</w:t>
      </w:r>
      <w:r>
        <w:rPr>
          <w:rFonts w:hint="eastAsia"/>
        </w:rPr>
        <w:t xml:space="preserve">　今後の課題</w:t>
      </w:r>
      <w:r w:rsidR="00631D06">
        <w:rPr>
          <w:rFonts w:hint="eastAsia"/>
        </w:rPr>
        <w:tab/>
        <w:t>13</w:t>
      </w:r>
    </w:p>
    <w:p w:rsidR="0090223B" w:rsidRDefault="0090223B" w:rsidP="00940C5B">
      <w:pPr>
        <w:tabs>
          <w:tab w:val="left" w:leader="dot" w:pos="8190"/>
        </w:tabs>
        <w:ind w:left="6"/>
      </w:pPr>
      <w:r>
        <w:rPr>
          <w:rFonts w:hint="eastAsia"/>
        </w:rPr>
        <w:t>謝辞</w:t>
      </w:r>
      <w:r w:rsidR="00940C5B">
        <w:rPr>
          <w:rFonts w:hint="eastAsia"/>
        </w:rPr>
        <w:tab/>
      </w:r>
      <w:r w:rsidR="00631D06">
        <w:rPr>
          <w:rFonts w:hint="eastAsia"/>
        </w:rPr>
        <w:t>14</w:t>
      </w:r>
    </w:p>
    <w:p w:rsidR="0090223B" w:rsidRDefault="0090223B" w:rsidP="00940C5B">
      <w:pPr>
        <w:tabs>
          <w:tab w:val="left" w:leader="dot" w:pos="8190"/>
        </w:tabs>
        <w:ind w:left="6"/>
      </w:pPr>
      <w:r>
        <w:rPr>
          <w:rFonts w:hint="eastAsia"/>
        </w:rPr>
        <w:t>参考文献</w:t>
      </w:r>
      <w:r w:rsidR="00940C5B">
        <w:rPr>
          <w:rFonts w:hint="eastAsia"/>
        </w:rPr>
        <w:tab/>
      </w:r>
      <w:r w:rsidR="00631D06">
        <w:rPr>
          <w:rFonts w:hint="eastAsia"/>
        </w:rPr>
        <w:t>15</w:t>
      </w:r>
    </w:p>
    <w:p w:rsidR="0090223B" w:rsidRDefault="00A301EB" w:rsidP="00940C5B">
      <w:pPr>
        <w:tabs>
          <w:tab w:val="left" w:leader="dot" w:pos="8190"/>
        </w:tabs>
        <w:ind w:left="6"/>
      </w:pPr>
      <w:r>
        <w:rPr>
          <w:rFonts w:hint="eastAsia"/>
        </w:rPr>
        <w:t>データ出典</w:t>
      </w:r>
      <w:r w:rsidR="00940C5B">
        <w:rPr>
          <w:rFonts w:hint="eastAsia"/>
        </w:rPr>
        <w:tab/>
      </w:r>
      <w:r w:rsidR="00631D06">
        <w:rPr>
          <w:rFonts w:hint="eastAsia"/>
        </w:rPr>
        <w:t>15</w:t>
      </w:r>
    </w:p>
    <w:p w:rsidR="006F699B" w:rsidRDefault="006F699B" w:rsidP="00521BC6">
      <w:pPr>
        <w:ind w:left="4"/>
      </w:pPr>
    </w:p>
    <w:p w:rsidR="006F699B" w:rsidRDefault="006F699B" w:rsidP="00521BC6">
      <w:pPr>
        <w:ind w:left="4"/>
      </w:pPr>
    </w:p>
    <w:p w:rsidR="006F699B" w:rsidRDefault="006F699B" w:rsidP="00521BC6">
      <w:pPr>
        <w:ind w:left="4"/>
      </w:pPr>
    </w:p>
    <w:p w:rsidR="006F699B" w:rsidRDefault="006F699B" w:rsidP="00521BC6">
      <w:pPr>
        <w:ind w:left="4"/>
      </w:pPr>
    </w:p>
    <w:p w:rsidR="006F699B" w:rsidRDefault="006F699B" w:rsidP="00521BC6">
      <w:pPr>
        <w:ind w:left="4"/>
      </w:pPr>
    </w:p>
    <w:p w:rsidR="00CC5411" w:rsidRDefault="00CC5411" w:rsidP="00521BC6">
      <w:pPr>
        <w:ind w:left="4"/>
      </w:pPr>
    </w:p>
    <w:p w:rsidR="00CC5411" w:rsidRDefault="00CC5411" w:rsidP="00521BC6">
      <w:pPr>
        <w:ind w:left="4"/>
      </w:pPr>
    </w:p>
    <w:p w:rsidR="00CC5411" w:rsidRDefault="00CC5411" w:rsidP="00521BC6">
      <w:pPr>
        <w:ind w:left="4"/>
      </w:pPr>
    </w:p>
    <w:p w:rsidR="006F699B" w:rsidRDefault="006F699B" w:rsidP="00521BC6">
      <w:pPr>
        <w:ind w:left="4"/>
      </w:pPr>
    </w:p>
    <w:p w:rsidR="006F699B" w:rsidRDefault="006F699B" w:rsidP="00521BC6">
      <w:pPr>
        <w:ind w:left="4"/>
      </w:pPr>
    </w:p>
    <w:p w:rsidR="006F699B" w:rsidRDefault="006F699B" w:rsidP="00521BC6">
      <w:pPr>
        <w:ind w:left="4"/>
      </w:pPr>
    </w:p>
    <w:p w:rsidR="006B5A1D" w:rsidRDefault="006B5A1D" w:rsidP="00521BC6">
      <w:pPr>
        <w:ind w:left="4"/>
      </w:pPr>
    </w:p>
    <w:p w:rsidR="006B5A1D" w:rsidRDefault="006B5A1D" w:rsidP="00521BC6">
      <w:pPr>
        <w:ind w:left="4"/>
      </w:pPr>
    </w:p>
    <w:p w:rsidR="006B5A1D" w:rsidRDefault="006B5A1D" w:rsidP="00521BC6">
      <w:pPr>
        <w:ind w:left="4"/>
      </w:pPr>
    </w:p>
    <w:p w:rsidR="006B5A1D" w:rsidRDefault="006B5A1D" w:rsidP="00521BC6">
      <w:pPr>
        <w:ind w:left="4"/>
      </w:pPr>
    </w:p>
    <w:p w:rsidR="006F699B" w:rsidRDefault="006F699B" w:rsidP="006F699B">
      <w:pPr>
        <w:pStyle w:val="a5"/>
        <w:numPr>
          <w:ilvl w:val="0"/>
          <w:numId w:val="3"/>
        </w:numPr>
        <w:ind w:leftChars="0"/>
        <w:rPr>
          <w:sz w:val="24"/>
        </w:rPr>
      </w:pPr>
      <w:r w:rsidRPr="0096276E">
        <w:rPr>
          <w:rFonts w:hint="eastAsia"/>
          <w:sz w:val="24"/>
        </w:rPr>
        <w:lastRenderedPageBreak/>
        <w:t>はじめに</w:t>
      </w:r>
    </w:p>
    <w:p w:rsidR="001E260A" w:rsidRPr="0096276E" w:rsidRDefault="001E260A" w:rsidP="001E260A">
      <w:pPr>
        <w:pStyle w:val="a5"/>
        <w:ind w:leftChars="0" w:left="364"/>
        <w:rPr>
          <w:sz w:val="24"/>
        </w:rPr>
      </w:pPr>
    </w:p>
    <w:p w:rsidR="00B65756" w:rsidRDefault="0056134E" w:rsidP="006F699B">
      <w:pPr>
        <w:pStyle w:val="a5"/>
        <w:ind w:leftChars="0" w:left="0"/>
      </w:pPr>
      <w:r>
        <w:rPr>
          <w:rFonts w:hint="eastAsia"/>
        </w:rPr>
        <w:t xml:space="preserve">　</w:t>
      </w:r>
      <w:r w:rsidR="001E260A">
        <w:rPr>
          <w:rFonts w:hint="eastAsia"/>
        </w:rPr>
        <w:t>再販売価格維持行為とは、商品の供給者がその商品の取引先である事業者に対して転売する価格を指示し、これを遵守させる行為のことをいう。新聞業界における再販行為とは、発行本社が決定した定価を各販売店が遵守して定価販売することを定めたものである。新聞業界は、著作物再販制度で保護されることにより、全国の戸別配達網を構築し、国民の新聞への公平なアクセスと国民の知る権利を確保してきた。</w:t>
      </w:r>
    </w:p>
    <w:p w:rsidR="001E260A" w:rsidRDefault="00833272" w:rsidP="006F699B">
      <w:pPr>
        <w:pStyle w:val="a5"/>
        <w:ind w:leftChars="0" w:left="0"/>
      </w:pPr>
      <w:r>
        <w:rPr>
          <w:rFonts w:hint="eastAsia"/>
        </w:rPr>
        <w:t xml:space="preserve">　一方、再販は、独占禁止法（以下、独禁法）２条第９項</w:t>
      </w:r>
      <w:r w:rsidR="001E260A">
        <w:rPr>
          <w:rFonts w:hint="eastAsia"/>
        </w:rPr>
        <w:t>における「不公正な取引方法」に該当するとして、原則禁止である。したがって、競争政策の観点から、再販は競争減殺効果がある。本稿では、新聞における再販が撤廃された場合の経済厚生の変化を分析し、新聞社の行動と再販の是非について考察する。</w:t>
      </w:r>
    </w:p>
    <w:p w:rsidR="00CC5411" w:rsidRDefault="00B65756" w:rsidP="006F699B">
      <w:pPr>
        <w:pStyle w:val="a5"/>
        <w:ind w:leftChars="0" w:left="0"/>
      </w:pPr>
      <w:r>
        <w:rPr>
          <w:rFonts w:hint="eastAsia"/>
        </w:rPr>
        <w:t xml:space="preserve">　</w:t>
      </w:r>
      <w:r w:rsidR="0056134E">
        <w:rPr>
          <w:rFonts w:hint="eastAsia"/>
        </w:rPr>
        <w:t>本稿の構成は以下の通りである。まず</w:t>
      </w:r>
      <w:r w:rsidR="00413317">
        <w:rPr>
          <w:rFonts w:hint="eastAsia"/>
        </w:rPr>
        <w:t>、第</w:t>
      </w:r>
      <w:r w:rsidR="00413317">
        <w:rPr>
          <w:rFonts w:hint="eastAsia"/>
        </w:rPr>
        <w:t>2</w:t>
      </w:r>
      <w:r w:rsidR="00413317">
        <w:rPr>
          <w:rFonts w:hint="eastAsia"/>
        </w:rPr>
        <w:t>節において再販売価格維持行為について解説を行う。第</w:t>
      </w:r>
      <w:r w:rsidR="00413317">
        <w:rPr>
          <w:rFonts w:hint="eastAsia"/>
        </w:rPr>
        <w:t>3</w:t>
      </w:r>
      <w:r w:rsidR="00413317">
        <w:rPr>
          <w:rFonts w:hint="eastAsia"/>
        </w:rPr>
        <w:t>節では、新聞における再販が撤廃されたと仮定し、新聞の価格が変化した場合、どの程度新聞に対する需要が変化するか、価格弾力性を推定することで求める。第</w:t>
      </w:r>
      <w:r w:rsidR="00413317">
        <w:rPr>
          <w:rFonts w:hint="eastAsia"/>
        </w:rPr>
        <w:t>4</w:t>
      </w:r>
      <w:r w:rsidR="00413317">
        <w:rPr>
          <w:rFonts w:hint="eastAsia"/>
        </w:rPr>
        <w:t>節では、新聞における再販が撤廃された場合、実際に新聞社は価格を変化させるかどうかについて、新聞社の有価証券報告書や、再販の他に指定されている特殊指定の観点から考察する。第</w:t>
      </w:r>
      <w:r w:rsidR="00413317">
        <w:rPr>
          <w:rFonts w:hint="eastAsia"/>
        </w:rPr>
        <w:t>5</w:t>
      </w:r>
      <w:r w:rsidR="00413317">
        <w:rPr>
          <w:rFonts w:hint="eastAsia"/>
        </w:rPr>
        <w:t>節では、</w:t>
      </w:r>
      <w:r>
        <w:rPr>
          <w:rFonts w:hint="eastAsia"/>
        </w:rPr>
        <w:t>第</w:t>
      </w:r>
      <w:r>
        <w:rPr>
          <w:rFonts w:hint="eastAsia"/>
        </w:rPr>
        <w:t>3</w:t>
      </w:r>
      <w:r>
        <w:rPr>
          <w:rFonts w:hint="eastAsia"/>
        </w:rPr>
        <w:t>節と第</w:t>
      </w:r>
      <w:r>
        <w:rPr>
          <w:rFonts w:hint="eastAsia"/>
        </w:rPr>
        <w:t>4</w:t>
      </w:r>
      <w:r>
        <w:rPr>
          <w:rFonts w:hint="eastAsia"/>
        </w:rPr>
        <w:t>節をふまえて結論を述べるとともに、今後の課題について考察を行う。</w:t>
      </w:r>
    </w:p>
    <w:p w:rsidR="00CC5411" w:rsidRDefault="00CC5411" w:rsidP="006F699B">
      <w:pPr>
        <w:pStyle w:val="a5"/>
        <w:ind w:leftChars="0" w:left="0"/>
      </w:pPr>
    </w:p>
    <w:p w:rsidR="00CC5411" w:rsidRDefault="00CC5411" w:rsidP="006F699B">
      <w:pPr>
        <w:pStyle w:val="a5"/>
        <w:ind w:leftChars="0" w:left="0"/>
      </w:pPr>
    </w:p>
    <w:p w:rsidR="0096276E" w:rsidRPr="00CC5411" w:rsidRDefault="006F699B" w:rsidP="00CC5411">
      <w:pPr>
        <w:pStyle w:val="a5"/>
        <w:numPr>
          <w:ilvl w:val="0"/>
          <w:numId w:val="3"/>
        </w:numPr>
        <w:ind w:leftChars="0"/>
        <w:rPr>
          <w:sz w:val="24"/>
        </w:rPr>
      </w:pPr>
      <w:r w:rsidRPr="0096276E">
        <w:rPr>
          <w:rFonts w:hint="eastAsia"/>
          <w:sz w:val="24"/>
        </w:rPr>
        <w:t>再販売価格維持行為とは</w:t>
      </w:r>
    </w:p>
    <w:p w:rsidR="00121BD1" w:rsidRDefault="00121BD1" w:rsidP="0096276E">
      <w:pPr>
        <w:pStyle w:val="a5"/>
        <w:ind w:leftChars="0" w:left="0"/>
      </w:pPr>
    </w:p>
    <w:p w:rsidR="00CC5411" w:rsidRPr="00CC5411" w:rsidRDefault="00CC5411" w:rsidP="0096276E">
      <w:pPr>
        <w:pStyle w:val="a5"/>
        <w:ind w:leftChars="0" w:left="0"/>
      </w:pPr>
    </w:p>
    <w:p w:rsidR="0096276E" w:rsidRDefault="0096276E" w:rsidP="0096276E">
      <w:pPr>
        <w:pStyle w:val="a5"/>
        <w:ind w:leftChars="0" w:left="0"/>
      </w:pPr>
      <w:r>
        <w:rPr>
          <w:rFonts w:hint="eastAsia"/>
        </w:rPr>
        <w:t>2-1.</w:t>
      </w:r>
      <w:r>
        <w:rPr>
          <w:rFonts w:hint="eastAsia"/>
        </w:rPr>
        <w:t xml:space="preserve">　再販売価格維持行為の基本的特徴</w:t>
      </w:r>
    </w:p>
    <w:p w:rsidR="0096276E" w:rsidRDefault="0096276E" w:rsidP="0096276E">
      <w:pPr>
        <w:pStyle w:val="a5"/>
        <w:ind w:leftChars="0" w:left="0"/>
      </w:pPr>
      <w:r>
        <w:rPr>
          <w:rFonts w:hint="eastAsia"/>
        </w:rPr>
        <w:t xml:space="preserve">　</w:t>
      </w:r>
      <w:r w:rsidR="00371170">
        <w:rPr>
          <w:rFonts w:hint="eastAsia"/>
        </w:rPr>
        <w:t>再販売価格とは、小売業者がメーカーから購入または仕入れした商品を、他の事業者または最終消費者に対して再販売・転売する価格のことである。したがって、</w:t>
      </w:r>
      <w:r>
        <w:rPr>
          <w:rFonts w:hint="eastAsia"/>
        </w:rPr>
        <w:t>商品の供給者がその商品の取引先である</w:t>
      </w:r>
      <w:r w:rsidR="00371170">
        <w:rPr>
          <w:rFonts w:hint="eastAsia"/>
        </w:rPr>
        <w:t>事業者に対して転売する価格を指示し、これを遵守させる行為を、再販売価格維持行為という。</w:t>
      </w:r>
      <w:r>
        <w:rPr>
          <w:rFonts w:hint="eastAsia"/>
        </w:rPr>
        <w:t>水平的な市場で、</w:t>
      </w:r>
      <w:r w:rsidR="00C7780A">
        <w:rPr>
          <w:rFonts w:hint="eastAsia"/>
        </w:rPr>
        <w:t>企業間の価格競</w:t>
      </w:r>
      <w:r w:rsidR="00393F6B">
        <w:rPr>
          <w:rFonts w:hint="eastAsia"/>
        </w:rPr>
        <w:t>争を行う横の協議とは異なり、再販売価格維持行為（以下</w:t>
      </w:r>
      <w:r w:rsidR="001F08FE">
        <w:rPr>
          <w:rFonts w:hint="eastAsia"/>
        </w:rPr>
        <w:t>、</w:t>
      </w:r>
      <w:r w:rsidR="00393F6B">
        <w:rPr>
          <w:rFonts w:hint="eastAsia"/>
        </w:rPr>
        <w:t>再販</w:t>
      </w:r>
      <w:r w:rsidR="001F08FE">
        <w:rPr>
          <w:rFonts w:hint="eastAsia"/>
        </w:rPr>
        <w:t>行為</w:t>
      </w:r>
      <w:r w:rsidR="00393F6B">
        <w:rPr>
          <w:rFonts w:hint="eastAsia"/>
        </w:rPr>
        <w:t>）は川上企業が川下</w:t>
      </w:r>
      <w:r w:rsidR="00C7780A">
        <w:rPr>
          <w:rFonts w:hint="eastAsia"/>
        </w:rPr>
        <w:t>企業に実施するものであり、垂直的取引制限の一種である。</w:t>
      </w:r>
    </w:p>
    <w:p w:rsidR="0096276E" w:rsidRDefault="0096276E" w:rsidP="0096276E">
      <w:pPr>
        <w:pStyle w:val="a5"/>
        <w:ind w:leftChars="0" w:left="0"/>
      </w:pPr>
      <w:r>
        <w:rPr>
          <w:noProof/>
        </w:rPr>
        <w:lastRenderedPageBreak/>
        <w:drawing>
          <wp:inline distT="0" distB="0" distL="0" distR="0" wp14:anchorId="359DD81E" wp14:editId="0378CCEC">
            <wp:extent cx="5400040" cy="233219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2332197"/>
                    </a:xfrm>
                    <a:prstGeom prst="rect">
                      <a:avLst/>
                    </a:prstGeom>
                  </pic:spPr>
                </pic:pic>
              </a:graphicData>
            </a:graphic>
          </wp:inline>
        </w:drawing>
      </w:r>
    </w:p>
    <w:p w:rsidR="00646272" w:rsidRDefault="00646272" w:rsidP="00646272">
      <w:pPr>
        <w:pStyle w:val="a5"/>
        <w:ind w:leftChars="0" w:left="0"/>
        <w:jc w:val="center"/>
      </w:pPr>
      <w:r>
        <w:rPr>
          <w:rFonts w:hint="eastAsia"/>
        </w:rPr>
        <w:t>＜図</w:t>
      </w:r>
      <w:r>
        <w:rPr>
          <w:rFonts w:hint="eastAsia"/>
        </w:rPr>
        <w:t>2-1</w:t>
      </w:r>
      <w:r>
        <w:rPr>
          <w:rFonts w:hint="eastAsia"/>
        </w:rPr>
        <w:t xml:space="preserve">　再販売価格維持行為＞</w:t>
      </w:r>
    </w:p>
    <w:p w:rsidR="00646272" w:rsidRDefault="00646272" w:rsidP="00646272">
      <w:pPr>
        <w:pStyle w:val="a5"/>
        <w:ind w:leftChars="0" w:left="0"/>
        <w:jc w:val="center"/>
      </w:pPr>
      <w:r>
        <w:rPr>
          <w:rFonts w:hint="eastAsia"/>
        </w:rPr>
        <w:t>出典：公正取引委員会『流通・取引慣行ガイドラインについて』</w:t>
      </w:r>
    </w:p>
    <w:p w:rsidR="00646272" w:rsidRPr="00646272" w:rsidRDefault="00646272" w:rsidP="00646272">
      <w:pPr>
        <w:pStyle w:val="a5"/>
        <w:ind w:leftChars="0" w:left="0"/>
        <w:jc w:val="center"/>
      </w:pPr>
    </w:p>
    <w:p w:rsidR="00F2466A" w:rsidRDefault="001F08FE" w:rsidP="0096276E">
      <w:pPr>
        <w:pStyle w:val="a5"/>
        <w:ind w:leftChars="0" w:left="0"/>
      </w:pPr>
      <w:r>
        <w:rPr>
          <w:rFonts w:hint="eastAsia"/>
        </w:rPr>
        <w:t xml:space="preserve">　日本において再販行為は、独占禁止法（以下、</w:t>
      </w:r>
      <w:r w:rsidR="00833272">
        <w:rPr>
          <w:rFonts w:hint="eastAsia"/>
        </w:rPr>
        <w:t>独禁法）２条第９項</w:t>
      </w:r>
      <w:r w:rsidR="00CC5411">
        <w:rPr>
          <w:rFonts w:hint="eastAsia"/>
        </w:rPr>
        <w:t>における「不公正な取引方法」に該当するとして</w:t>
      </w:r>
      <w:r>
        <w:rPr>
          <w:rFonts w:hint="eastAsia"/>
        </w:rPr>
        <w:t>原則禁止である。しかし、著作物と公正取引委員会（以下。公取委）の指定を受けた商品（指定再販商品）の二種類は</w:t>
      </w:r>
      <w:r w:rsidR="00646272">
        <w:rPr>
          <w:rFonts w:hint="eastAsia"/>
        </w:rPr>
        <w:t>、独禁法で再販が容認されている商品である。ここでいう著作物とは、書籍、雑誌、新聞、音楽用</w:t>
      </w:r>
      <w:r w:rsidR="00646272">
        <w:rPr>
          <w:rFonts w:hint="eastAsia"/>
        </w:rPr>
        <w:t>CD</w:t>
      </w:r>
      <w:r w:rsidR="00646272">
        <w:rPr>
          <w:rFonts w:hint="eastAsia"/>
        </w:rPr>
        <w:t>・レコード・音楽用テープが含まれる音楽ソフトの、いわゆる「メディア四品目」であ</w:t>
      </w:r>
      <w:r w:rsidR="001B4A62">
        <w:rPr>
          <w:rFonts w:hint="eastAsia"/>
        </w:rPr>
        <w:t>り、現在も内容に変更</w:t>
      </w:r>
      <w:r w:rsidR="00F2466A">
        <w:rPr>
          <w:rFonts w:hint="eastAsia"/>
        </w:rPr>
        <w:t>はない。</w:t>
      </w:r>
    </w:p>
    <w:p w:rsidR="000C52AF" w:rsidRDefault="00F2466A" w:rsidP="0096276E">
      <w:pPr>
        <w:pStyle w:val="a5"/>
        <w:ind w:leftChars="0" w:left="0"/>
      </w:pPr>
      <w:r>
        <w:rPr>
          <w:rFonts w:hint="eastAsia"/>
        </w:rPr>
        <w:t xml:space="preserve">　</w:t>
      </w:r>
      <w:r w:rsidR="00CC5411">
        <w:rPr>
          <w:rFonts w:hint="eastAsia"/>
        </w:rPr>
        <w:t>指定再販商品は</w:t>
      </w:r>
      <w:r w:rsidR="00646272">
        <w:rPr>
          <w:rFonts w:hint="eastAsia"/>
        </w:rPr>
        <w:t>1953</w:t>
      </w:r>
      <w:r w:rsidR="00646272">
        <w:rPr>
          <w:rFonts w:hint="eastAsia"/>
        </w:rPr>
        <w:t>年の独禁法改正で導入され、</w:t>
      </w:r>
      <w:r w:rsidR="00646272">
        <w:rPr>
          <w:rFonts w:hint="eastAsia"/>
        </w:rPr>
        <w:t>1959</w:t>
      </w:r>
      <w:r w:rsidR="00646272">
        <w:rPr>
          <w:rFonts w:hint="eastAsia"/>
        </w:rPr>
        <w:t>年までに、化粧品、染毛料、歯磨き、家庭用石鹸・合成洗剤、雑酒、キャラメル、医薬品、カメラ、既製襟付きワイシャツの計九商品が指定された。</w:t>
      </w:r>
      <w:r w:rsidR="003C2518">
        <w:rPr>
          <w:rFonts w:hint="eastAsia"/>
        </w:rPr>
        <w:t>これらは、「品質が一様であることを容易に識別可能」であり、「一般消費者により日常的に使用されて」おり、「自由な競争が行われている」という条件に該当すれば、公取委に契約内容を届出することで指定が可能であった。この時期に次々と指定再販商品が指定された背景として、第一期高度経済成長が要因であろう。当時、製品の規格化や品質の均一化、安定化を図るために</w:t>
      </w:r>
      <w:r w:rsidR="000C52AF">
        <w:rPr>
          <w:rFonts w:hint="eastAsia"/>
        </w:rPr>
        <w:t>大量生産が進んでおり、卸売業者が商品流通に優位性を保つようになった。一方、それらのより一層の展開は、中間業者による小売行為や、既存小売業者によるおとり廉売・乱売を発生させる要因になった。したがって、おとり廉売・乱売からブランドを事前規制する目的で、再販商品が指定された。</w:t>
      </w:r>
      <w:r>
        <w:rPr>
          <w:rFonts w:hint="eastAsia"/>
        </w:rPr>
        <w:t>その後、おとり廉売・乱売の事後規制が可能になったことや、メーカーの成長によりブランドが確立したことで、</w:t>
      </w:r>
      <w:r>
        <w:rPr>
          <w:rFonts w:hint="eastAsia"/>
        </w:rPr>
        <w:t>1966</w:t>
      </w:r>
      <w:r>
        <w:rPr>
          <w:rFonts w:hint="eastAsia"/>
        </w:rPr>
        <w:t>年以降指定再販商品の取り消しが進み、現在では指定再販されている商品はない。</w:t>
      </w:r>
    </w:p>
    <w:p w:rsidR="00F2466A" w:rsidRDefault="00F2466A" w:rsidP="0096276E">
      <w:pPr>
        <w:pStyle w:val="a5"/>
        <w:ind w:leftChars="0" w:left="0"/>
      </w:pPr>
    </w:p>
    <w:p w:rsidR="00F2466A" w:rsidRDefault="00F2466A" w:rsidP="0096276E">
      <w:pPr>
        <w:pStyle w:val="a5"/>
        <w:ind w:leftChars="0" w:left="0"/>
      </w:pPr>
      <w:r>
        <w:rPr>
          <w:rFonts w:hint="eastAsia"/>
        </w:rPr>
        <w:t>2-2</w:t>
      </w:r>
      <w:r>
        <w:rPr>
          <w:rFonts w:hint="eastAsia"/>
        </w:rPr>
        <w:t xml:space="preserve">　新聞業界における再販売価格維持行為</w:t>
      </w:r>
    </w:p>
    <w:p w:rsidR="000F3CB1" w:rsidRDefault="00F2466A" w:rsidP="0096276E">
      <w:pPr>
        <w:pStyle w:val="a5"/>
        <w:ind w:leftChars="0" w:left="0"/>
      </w:pPr>
      <w:r>
        <w:rPr>
          <w:rFonts w:hint="eastAsia"/>
        </w:rPr>
        <w:t xml:space="preserve">　</w:t>
      </w:r>
      <w:r w:rsidR="00A97713">
        <w:rPr>
          <w:rFonts w:hint="eastAsia"/>
        </w:rPr>
        <w:t>新聞業界における再販行為とは、発行本社が決定した定価を各販売店が遵守して定価販</w:t>
      </w:r>
      <w:r w:rsidR="00A97713">
        <w:rPr>
          <w:rFonts w:hint="eastAsia"/>
        </w:rPr>
        <w:lastRenderedPageBreak/>
        <w:t>売することを定めたものである。新聞が再販によって特別に保護を受けている理由として、公共性が挙げられる。</w:t>
      </w:r>
      <w:r w:rsidR="000F3CB1">
        <w:rPr>
          <w:rFonts w:hint="eastAsia"/>
        </w:rPr>
        <w:t>新聞業界は、再販で保護されることにより、全国の戸別配達網を構築し、国民の新聞への公平なアクセスと国民の知る権利を確保してきた。</w:t>
      </w:r>
      <w:r w:rsidR="00A97713">
        <w:rPr>
          <w:rFonts w:hint="eastAsia"/>
        </w:rPr>
        <w:t>公共性の高い製品を市場原理に任せた場合、新聞の価格が配達効率に左右されるため、地域ごとに同一価格で購入することができない可能性が高まる。</w:t>
      </w:r>
      <w:r w:rsidR="000F3CB1">
        <w:rPr>
          <w:rFonts w:hint="eastAsia"/>
        </w:rPr>
        <w:t>したがって、</w:t>
      </w:r>
      <w:r w:rsidR="00A97713">
        <w:rPr>
          <w:rFonts w:hint="eastAsia"/>
        </w:rPr>
        <w:t>価格競争の激化や乱売の多発が危惧される。</w:t>
      </w:r>
      <w:r w:rsidR="000F3CB1">
        <w:rPr>
          <w:rFonts w:hint="eastAsia"/>
        </w:rPr>
        <w:t>その結果、新聞の質の低下、信頼性、文化性が損なわれるリスクがある。これらの理由から、新聞は再販</w:t>
      </w:r>
      <w:r w:rsidR="00ED2E0C">
        <w:rPr>
          <w:rFonts w:hint="eastAsia"/>
        </w:rPr>
        <w:t>行為</w:t>
      </w:r>
      <w:r w:rsidR="000F3CB1">
        <w:rPr>
          <w:rFonts w:hint="eastAsia"/>
        </w:rPr>
        <w:t>が容認されている。</w:t>
      </w:r>
    </w:p>
    <w:p w:rsidR="000F3CB1" w:rsidRDefault="000F3CB1" w:rsidP="0096276E">
      <w:pPr>
        <w:pStyle w:val="a5"/>
        <w:ind w:leftChars="0" w:left="0"/>
      </w:pPr>
    </w:p>
    <w:p w:rsidR="000F3CB1" w:rsidRDefault="000F3CB1" w:rsidP="0096276E">
      <w:pPr>
        <w:pStyle w:val="a5"/>
        <w:ind w:leftChars="0" w:left="0"/>
      </w:pPr>
      <w:r>
        <w:rPr>
          <w:rFonts w:hint="eastAsia"/>
        </w:rPr>
        <w:t>2-3</w:t>
      </w:r>
      <w:r>
        <w:rPr>
          <w:rFonts w:hint="eastAsia"/>
        </w:rPr>
        <w:t xml:space="preserve">　再販売価格維持行為の是非に関する議論</w:t>
      </w:r>
    </w:p>
    <w:p w:rsidR="00ED2E0C" w:rsidRDefault="00ED2E0C" w:rsidP="0096276E">
      <w:pPr>
        <w:pStyle w:val="a5"/>
        <w:ind w:leftChars="0" w:left="0"/>
      </w:pPr>
      <w:r>
        <w:rPr>
          <w:rFonts w:hint="eastAsia"/>
        </w:rPr>
        <w:t xml:space="preserve">　再販行為は、</w:t>
      </w:r>
      <w:r w:rsidR="00E75A32">
        <w:rPr>
          <w:rFonts w:hint="eastAsia"/>
        </w:rPr>
        <w:t>独禁法</w:t>
      </w:r>
      <w:r w:rsidR="00E75A32">
        <w:rPr>
          <w:rFonts w:hint="eastAsia"/>
        </w:rPr>
        <w:t>2</w:t>
      </w:r>
      <w:r w:rsidR="00E75A32">
        <w:rPr>
          <w:rFonts w:hint="eastAsia"/>
        </w:rPr>
        <w:t>条第</w:t>
      </w:r>
      <w:r w:rsidR="00E75A32">
        <w:rPr>
          <w:rFonts w:hint="eastAsia"/>
        </w:rPr>
        <w:t>9</w:t>
      </w:r>
      <w:r w:rsidR="00833272">
        <w:rPr>
          <w:rFonts w:hint="eastAsia"/>
        </w:rPr>
        <w:t>項</w:t>
      </w:r>
      <w:r w:rsidR="00E75A32">
        <w:rPr>
          <w:rFonts w:hint="eastAsia"/>
        </w:rPr>
        <w:t>における「不公正な取引方法」に該当するとして原則禁止されている。その理由として、①流通業者間の価格競争の減少・削減、②製造業者間の競争回避促進、③消費者価格の上昇、の三つが挙げられる。こ</w:t>
      </w:r>
      <w:r w:rsidR="00A41EF0">
        <w:rPr>
          <w:rFonts w:hint="eastAsia"/>
        </w:rPr>
        <w:t>のように、再販行為は競争阻害効果が大きく、自由競争の原理に反するため、経済厚生の減少を引き起こす可能性がある。</w:t>
      </w:r>
    </w:p>
    <w:p w:rsidR="008D59E0" w:rsidRDefault="000D2644" w:rsidP="0096276E">
      <w:pPr>
        <w:pStyle w:val="a5"/>
        <w:ind w:leftChars="0" w:left="0"/>
      </w:pPr>
      <w:r>
        <w:rPr>
          <w:rFonts w:hint="eastAsia"/>
        </w:rPr>
        <w:t xml:space="preserve">　</w:t>
      </w:r>
      <w:r w:rsidR="008D59E0">
        <w:rPr>
          <w:rFonts w:hint="eastAsia"/>
        </w:rPr>
        <w:t>公取委は、</w:t>
      </w:r>
      <w:r w:rsidR="008D59E0">
        <w:rPr>
          <w:rFonts w:hint="eastAsia"/>
        </w:rPr>
        <w:t>1993</w:t>
      </w:r>
      <w:r w:rsidR="008D59E0">
        <w:rPr>
          <w:rFonts w:hint="eastAsia"/>
        </w:rPr>
        <w:t>年頃から著作物再販制度を問題視し始め、</w:t>
      </w:r>
      <w:r w:rsidR="008D59E0">
        <w:rPr>
          <w:rFonts w:hint="eastAsia"/>
        </w:rPr>
        <w:t>1998</w:t>
      </w:r>
      <w:r w:rsidR="008D59E0">
        <w:rPr>
          <w:rFonts w:hint="eastAsia"/>
        </w:rPr>
        <w:t>年には競争政策の観点から当該制度を廃止する方向で検討されるべきであるとの見解を示した。</w:t>
      </w:r>
      <w:r w:rsidR="00EB2CBC">
        <w:rPr>
          <w:rStyle w:val="af1"/>
        </w:rPr>
        <w:footnoteReference w:id="1"/>
      </w:r>
      <w:r w:rsidR="002F6866">
        <w:rPr>
          <w:rFonts w:hint="eastAsia"/>
        </w:rPr>
        <w:t>2001</w:t>
      </w:r>
      <w:r w:rsidR="008D59E0">
        <w:rPr>
          <w:rFonts w:hint="eastAsia"/>
        </w:rPr>
        <w:t>年に公取委によって発表された「著作物再販制度の取扱いについて」のレポートにおいて、著作物再販制度は競争政策の観点から廃止する方向で検討されるべきであるものの、</w:t>
      </w:r>
      <w:r w:rsidR="002F6866">
        <w:rPr>
          <w:rFonts w:hint="eastAsia"/>
        </w:rPr>
        <w:t>文化・振興における点において配慮が必要であることから、</w:t>
      </w:r>
      <w:r w:rsidR="008D59E0">
        <w:rPr>
          <w:rFonts w:hint="eastAsia"/>
        </w:rPr>
        <w:t>当該制度について引き続き検討を行う</w:t>
      </w:r>
      <w:r w:rsidR="002F6866">
        <w:rPr>
          <w:rFonts w:hint="eastAsia"/>
        </w:rPr>
        <w:t>、という見解を示している</w:t>
      </w:r>
      <w:r w:rsidR="00A41EF0">
        <w:rPr>
          <w:rFonts w:hint="eastAsia"/>
        </w:rPr>
        <w:t>。</w:t>
      </w:r>
      <w:r w:rsidR="00EB2CBC">
        <w:rPr>
          <w:rStyle w:val="af1"/>
        </w:rPr>
        <w:footnoteReference w:id="2"/>
      </w:r>
    </w:p>
    <w:p w:rsidR="00121BD1" w:rsidRDefault="00A41EF0" w:rsidP="00121BD1">
      <w:pPr>
        <w:pStyle w:val="a5"/>
        <w:ind w:leftChars="0" w:left="0"/>
        <w:rPr>
          <w:color w:val="333333"/>
          <w:sz w:val="22"/>
          <w:shd w:val="clear" w:color="auto" w:fill="FFFFFF"/>
        </w:rPr>
      </w:pPr>
      <w:r>
        <w:rPr>
          <w:rFonts w:hint="eastAsia"/>
        </w:rPr>
        <w:t xml:space="preserve">　新聞業界では、新聞の文化性と公共性、戸別配達網の維持、国民の知る権利の確保を理由として、再販行為を賛成する立場である。出版社と各販売店の関係を支配関係と捉えるのではなく、効率性を達成しようとする組織として認識する傾向にある。そうすることにより、</w:t>
      </w:r>
      <w:r w:rsidR="000901B0">
        <w:rPr>
          <w:rFonts w:hint="eastAsia"/>
        </w:rPr>
        <w:t>再販行為は消費者に不利益を被ることはなく、上述した理由から</w:t>
      </w:r>
      <w:r>
        <w:rPr>
          <w:rFonts w:hint="eastAsia"/>
        </w:rPr>
        <w:t>消費者利益に合致しているという見解を示している。</w:t>
      </w:r>
      <w:r w:rsidR="00034AA9">
        <w:rPr>
          <w:rStyle w:val="af1"/>
        </w:rPr>
        <w:footnoteReference w:id="3"/>
      </w:r>
    </w:p>
    <w:p w:rsidR="00121BD1" w:rsidRDefault="00121BD1" w:rsidP="00121BD1">
      <w:pPr>
        <w:pStyle w:val="a5"/>
        <w:ind w:leftChars="0" w:left="0"/>
        <w:rPr>
          <w:color w:val="333333"/>
          <w:sz w:val="22"/>
          <w:shd w:val="clear" w:color="auto" w:fill="FFFFFF"/>
        </w:rPr>
      </w:pPr>
    </w:p>
    <w:p w:rsidR="00121BD1" w:rsidRDefault="00121BD1" w:rsidP="00121BD1">
      <w:pPr>
        <w:pStyle w:val="a5"/>
        <w:ind w:leftChars="0" w:left="0"/>
        <w:rPr>
          <w:color w:val="333333"/>
          <w:sz w:val="22"/>
          <w:shd w:val="clear" w:color="auto" w:fill="FFFFFF"/>
        </w:rPr>
      </w:pPr>
    </w:p>
    <w:p w:rsidR="00121BD1" w:rsidRPr="00121BD1" w:rsidRDefault="00121BD1" w:rsidP="00121BD1">
      <w:pPr>
        <w:rPr>
          <w:color w:val="333333"/>
          <w:sz w:val="24"/>
          <w:shd w:val="clear" w:color="auto" w:fill="FFFFFF"/>
        </w:rPr>
      </w:pPr>
      <w:r w:rsidRPr="00121BD1">
        <w:rPr>
          <w:rFonts w:hint="eastAsia"/>
          <w:color w:val="333333"/>
          <w:sz w:val="24"/>
          <w:shd w:val="clear" w:color="auto" w:fill="FFFFFF"/>
        </w:rPr>
        <w:t>3.</w:t>
      </w:r>
      <w:r>
        <w:rPr>
          <w:rFonts w:hint="eastAsia"/>
          <w:color w:val="333333"/>
          <w:sz w:val="24"/>
          <w:shd w:val="clear" w:color="auto" w:fill="FFFFFF"/>
        </w:rPr>
        <w:t xml:space="preserve">　</w:t>
      </w:r>
      <w:r w:rsidRPr="00121BD1">
        <w:rPr>
          <w:rFonts w:hint="eastAsia"/>
          <w:color w:val="333333"/>
          <w:sz w:val="24"/>
          <w:shd w:val="clear" w:color="auto" w:fill="FFFFFF"/>
        </w:rPr>
        <w:t>価格弾力性の推定</w:t>
      </w:r>
    </w:p>
    <w:p w:rsidR="00121BD1" w:rsidRDefault="00121BD1" w:rsidP="00121BD1">
      <w:pPr>
        <w:pStyle w:val="a5"/>
        <w:ind w:leftChars="0" w:left="0"/>
        <w:rPr>
          <w:color w:val="333333"/>
          <w:sz w:val="24"/>
          <w:shd w:val="clear" w:color="auto" w:fill="FFFFFF"/>
        </w:rPr>
      </w:pPr>
    </w:p>
    <w:p w:rsidR="00121BD1" w:rsidRDefault="00121BD1" w:rsidP="00121BD1">
      <w:pPr>
        <w:pStyle w:val="a5"/>
        <w:ind w:leftChars="0" w:left="0"/>
        <w:rPr>
          <w:color w:val="333333"/>
          <w:sz w:val="24"/>
          <w:shd w:val="clear" w:color="auto" w:fill="FFFFFF"/>
        </w:rPr>
      </w:pPr>
    </w:p>
    <w:p w:rsidR="00676B70" w:rsidRDefault="00676B70" w:rsidP="00121BD1">
      <w:pPr>
        <w:pStyle w:val="a5"/>
        <w:ind w:leftChars="0" w:left="0"/>
        <w:rPr>
          <w:color w:val="333333"/>
          <w:shd w:val="clear" w:color="auto" w:fill="FFFFFF"/>
        </w:rPr>
      </w:pPr>
      <w:r>
        <w:rPr>
          <w:rFonts w:hint="eastAsia"/>
          <w:color w:val="333333"/>
          <w:shd w:val="clear" w:color="auto" w:fill="FFFFFF"/>
        </w:rPr>
        <w:t xml:space="preserve">　新聞社における再販制度が廃止された場合の経済厚生の変化を示すため、本題を①新聞価格の変化による数量の変化、②再販廃止による価格の変化（</w:t>
      </w:r>
      <w:r w:rsidR="002F6866">
        <w:rPr>
          <w:rFonts w:hint="eastAsia"/>
          <w:color w:val="333333"/>
          <w:shd w:val="clear" w:color="auto" w:fill="FFFFFF"/>
        </w:rPr>
        <w:t>下流企業における小売</w:t>
      </w:r>
      <w:r>
        <w:rPr>
          <w:rFonts w:hint="eastAsia"/>
          <w:color w:val="333333"/>
          <w:shd w:val="clear" w:color="auto" w:fill="FFFFFF"/>
        </w:rPr>
        <w:t>価格自体</w:t>
      </w:r>
      <w:r w:rsidR="002F6866">
        <w:rPr>
          <w:rFonts w:hint="eastAsia"/>
          <w:color w:val="333333"/>
          <w:shd w:val="clear" w:color="auto" w:fill="FFFFFF"/>
        </w:rPr>
        <w:t>が変化するか）の二つに分割して分析を行う。したがって、本章では</w:t>
      </w:r>
      <w:r>
        <w:rPr>
          <w:rFonts w:hint="eastAsia"/>
          <w:color w:val="333333"/>
          <w:shd w:val="clear" w:color="auto" w:fill="FFFFFF"/>
        </w:rPr>
        <w:t>新聞価格の変化</w:t>
      </w:r>
      <w:r>
        <w:rPr>
          <w:rFonts w:hint="eastAsia"/>
          <w:color w:val="333333"/>
          <w:shd w:val="clear" w:color="auto" w:fill="FFFFFF"/>
        </w:rPr>
        <w:lastRenderedPageBreak/>
        <w:t>による数量の変化を、価格弾力性の推計によって行う。最後に、得られた結果を考察する。</w:t>
      </w:r>
    </w:p>
    <w:p w:rsidR="00676B70" w:rsidRPr="00676B70" w:rsidRDefault="00676B70" w:rsidP="00121BD1">
      <w:pPr>
        <w:pStyle w:val="a5"/>
        <w:ind w:leftChars="0" w:left="0"/>
        <w:rPr>
          <w:color w:val="333333"/>
          <w:shd w:val="clear" w:color="auto" w:fill="FFFFFF"/>
        </w:rPr>
      </w:pPr>
    </w:p>
    <w:p w:rsidR="00121BD1" w:rsidRDefault="00121BD1" w:rsidP="00121BD1">
      <w:pPr>
        <w:pStyle w:val="a5"/>
        <w:ind w:leftChars="2" w:left="4"/>
      </w:pPr>
      <w:r>
        <w:rPr>
          <w:rFonts w:hint="eastAsia"/>
          <w:color w:val="333333"/>
          <w:shd w:val="clear" w:color="auto" w:fill="FFFFFF"/>
        </w:rPr>
        <w:t>3-1</w:t>
      </w:r>
      <w:r>
        <w:rPr>
          <w:rFonts w:hint="eastAsia"/>
          <w:color w:val="333333"/>
          <w:shd w:val="clear" w:color="auto" w:fill="FFFFFF"/>
        </w:rPr>
        <w:t xml:space="preserve">　</w:t>
      </w:r>
      <w:r>
        <w:rPr>
          <w:rFonts w:hint="eastAsia"/>
        </w:rPr>
        <w:t>分析の枠組み</w:t>
      </w:r>
    </w:p>
    <w:p w:rsidR="002F6866" w:rsidRDefault="00F6541D" w:rsidP="00121BD1">
      <w:pPr>
        <w:pStyle w:val="a5"/>
        <w:ind w:leftChars="2" w:left="4"/>
      </w:pPr>
      <w:r>
        <w:rPr>
          <w:rFonts w:hint="eastAsia"/>
        </w:rPr>
        <w:t xml:space="preserve">　</w:t>
      </w:r>
      <w:r w:rsidR="00DA5D5F">
        <w:rPr>
          <w:rFonts w:hint="eastAsia"/>
        </w:rPr>
        <w:t>新聞業界における再販行為とは、発行本社が決定した定価を各販売店が遵守して定価販売することを定めたものである。本来であれば、新聞の価格及び数量は市場の需要と供給に見合うように形成されるはずである</w:t>
      </w:r>
      <w:r w:rsidR="003E6865">
        <w:rPr>
          <w:rFonts w:hint="eastAsia"/>
        </w:rPr>
        <w:t>が、新聞業界における再販制度により、再販制度が新聞価格の押し上げ及び新聞発行量が減少するといった影響を与えていると考えられる。また、再販制度により、新聞価格は小売業者である販売店ではなく、新聞社によって決定されているため、新聞価格は一定であり変動がほとんどない。</w:t>
      </w:r>
    </w:p>
    <w:p w:rsidR="003E6865" w:rsidRDefault="003E6865" w:rsidP="00121BD1">
      <w:pPr>
        <w:pStyle w:val="a5"/>
        <w:ind w:leftChars="2" w:left="4"/>
      </w:pPr>
      <w:r>
        <w:rPr>
          <w:rFonts w:hint="eastAsia"/>
        </w:rPr>
        <w:t xml:space="preserve">　本来であれば新聞価格と数量を用いて分析を行うが、再販制度により新聞価格が一定でありほぼ変動が見られないため、新聞価格のデータをそのまま用いて価格弾力性を推定することが困難である。したがって、本分析では</w:t>
      </w:r>
      <w:r w:rsidR="00BC1243">
        <w:rPr>
          <w:rFonts w:hint="eastAsia"/>
        </w:rPr>
        <w:t>総務省が提供する統計に従って、新聞が含まれる「教養・娯楽サービス」の中から、英会話教室の月謝及び語学月謝の支出で代用することとした。</w:t>
      </w:r>
    </w:p>
    <w:p w:rsidR="003A008A" w:rsidRDefault="002F6866" w:rsidP="00121BD1">
      <w:pPr>
        <w:pStyle w:val="a5"/>
        <w:ind w:leftChars="2" w:left="4"/>
      </w:pPr>
      <w:r>
        <w:rPr>
          <w:rFonts w:hint="eastAsia"/>
        </w:rPr>
        <w:t xml:space="preserve">　</w:t>
      </w:r>
      <w:r w:rsidR="00BC1243">
        <w:rPr>
          <w:rFonts w:hint="eastAsia"/>
        </w:rPr>
        <w:t>次に、英会話教室のデータを用いた時系列回帰分析の枠組みについて述べる。本分析では、</w:t>
      </w:r>
      <w:r w:rsidR="003A008A">
        <w:rPr>
          <w:rFonts w:hint="eastAsia"/>
        </w:rPr>
        <w:t>各政令指定都市の</w:t>
      </w:r>
      <w:r w:rsidR="0025072D">
        <w:rPr>
          <w:rFonts w:hint="eastAsia"/>
        </w:rPr>
        <w:t>2006</w:t>
      </w:r>
      <w:r w:rsidR="0025072D">
        <w:rPr>
          <w:rFonts w:hint="eastAsia"/>
        </w:rPr>
        <w:t>年から</w:t>
      </w:r>
      <w:r w:rsidR="0025072D">
        <w:rPr>
          <w:rFonts w:hint="eastAsia"/>
        </w:rPr>
        <w:t>2015</w:t>
      </w:r>
      <w:r w:rsidR="0025072D">
        <w:rPr>
          <w:rFonts w:hint="eastAsia"/>
        </w:rPr>
        <w:t>年までの</w:t>
      </w:r>
      <w:r w:rsidR="003A008A">
        <w:rPr>
          <w:rFonts w:hint="eastAsia"/>
        </w:rPr>
        <w:t>年次データを用いて時系列分析を行い、各政令指定都市で類似の傾向が見られるかを確認し、価格弾力性を推定する</w:t>
      </w:r>
      <w:r w:rsidR="00ED4D93">
        <w:rPr>
          <w:rFonts w:hint="eastAsia"/>
        </w:rPr>
        <w:t>。次に、</w:t>
      </w:r>
      <w:r w:rsidR="003A008A">
        <w:rPr>
          <w:rFonts w:hint="eastAsia"/>
        </w:rPr>
        <w:t>当該都市</w:t>
      </w:r>
      <w:r w:rsidR="0025072D">
        <w:rPr>
          <w:rFonts w:hint="eastAsia"/>
        </w:rPr>
        <w:t>における</w:t>
      </w:r>
      <w:r w:rsidR="0025072D">
        <w:rPr>
          <w:rFonts w:hint="eastAsia"/>
        </w:rPr>
        <w:t>2011</w:t>
      </w:r>
      <w:r w:rsidR="0025072D">
        <w:rPr>
          <w:rFonts w:hint="eastAsia"/>
        </w:rPr>
        <w:t>年</w:t>
      </w:r>
      <w:r w:rsidR="0025072D">
        <w:rPr>
          <w:rFonts w:hint="eastAsia"/>
        </w:rPr>
        <w:t>1</w:t>
      </w:r>
      <w:r w:rsidR="0025072D">
        <w:rPr>
          <w:rFonts w:hint="eastAsia"/>
        </w:rPr>
        <w:t>月から</w:t>
      </w:r>
      <w:r w:rsidR="0025072D">
        <w:rPr>
          <w:rFonts w:hint="eastAsia"/>
        </w:rPr>
        <w:t>2015</w:t>
      </w:r>
      <w:r w:rsidR="0025072D">
        <w:rPr>
          <w:rFonts w:hint="eastAsia"/>
        </w:rPr>
        <w:t>年</w:t>
      </w:r>
      <w:r w:rsidR="0025072D">
        <w:rPr>
          <w:rFonts w:hint="eastAsia"/>
        </w:rPr>
        <w:t>12</w:t>
      </w:r>
      <w:r w:rsidR="0025072D">
        <w:rPr>
          <w:rFonts w:hint="eastAsia"/>
        </w:rPr>
        <w:t>月までの</w:t>
      </w:r>
      <w:r w:rsidR="00ED4D93">
        <w:rPr>
          <w:rFonts w:hint="eastAsia"/>
        </w:rPr>
        <w:t>月次データを用いた時系列分析を行い</w:t>
      </w:r>
      <w:r w:rsidR="003A008A">
        <w:rPr>
          <w:rFonts w:hint="eastAsia"/>
        </w:rPr>
        <w:t>、各政令指定都市で類似の傾向が見られるかを確認し、価格弾力性を推定する。各分析において、類似の傾向が見られる場合パネルデータ分析を行う。</w:t>
      </w:r>
    </w:p>
    <w:p w:rsidR="00EA49E7" w:rsidRDefault="00EA49E7" w:rsidP="00121BD1">
      <w:pPr>
        <w:pStyle w:val="a5"/>
        <w:ind w:leftChars="2" w:left="4"/>
      </w:pPr>
      <w:r>
        <w:rPr>
          <w:rFonts w:hint="eastAsia"/>
        </w:rPr>
        <w:t xml:space="preserve">　</w:t>
      </w:r>
    </w:p>
    <w:p w:rsidR="00EA49E7" w:rsidRDefault="00EA49E7" w:rsidP="00EA49E7">
      <w:pPr>
        <w:pStyle w:val="a5"/>
        <w:ind w:leftChars="2" w:left="4"/>
        <w:jc w:val="center"/>
      </w:pPr>
    </w:p>
    <w:p w:rsidR="00FF49B3" w:rsidRDefault="0025072D" w:rsidP="00EA49E7">
      <w:pPr>
        <w:pStyle w:val="a5"/>
        <w:ind w:leftChars="2" w:left="4"/>
      </w:pPr>
      <w:r>
        <w:rPr>
          <w:rFonts w:hint="eastAsia"/>
        </w:rPr>
        <w:t xml:space="preserve">　使用したデータの詳細は以下の通り</w:t>
      </w:r>
      <w:r w:rsidR="00EA49E7">
        <w:rPr>
          <w:rFonts w:hint="eastAsia"/>
        </w:rPr>
        <w:t>である。</w:t>
      </w:r>
    </w:p>
    <w:tbl>
      <w:tblPr>
        <w:tblStyle w:val="22"/>
        <w:tblW w:w="0" w:type="auto"/>
        <w:tblLook w:val="04A0" w:firstRow="1" w:lastRow="0" w:firstColumn="1" w:lastColumn="0" w:noHBand="0" w:noVBand="1"/>
      </w:tblPr>
      <w:tblGrid>
        <w:gridCol w:w="2900"/>
        <w:gridCol w:w="2901"/>
        <w:gridCol w:w="2901"/>
      </w:tblGrid>
      <w:tr w:rsidR="00FF49B3" w:rsidTr="00FF49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Pr>
          <w:p w:rsidR="00FF49B3" w:rsidRPr="00FF49B3" w:rsidRDefault="00FF49B3" w:rsidP="00EA49E7">
            <w:pPr>
              <w:pStyle w:val="a5"/>
              <w:ind w:leftChars="0" w:left="0"/>
            </w:pPr>
            <w:r>
              <w:rPr>
                <w:rFonts w:hint="eastAsia"/>
              </w:rPr>
              <w:t>変数名</w:t>
            </w:r>
          </w:p>
        </w:tc>
        <w:tc>
          <w:tcPr>
            <w:tcW w:w="2901" w:type="dxa"/>
          </w:tcPr>
          <w:p w:rsidR="00FF49B3" w:rsidRDefault="00FF49B3" w:rsidP="00EA49E7">
            <w:pPr>
              <w:pStyle w:val="a5"/>
              <w:ind w:leftChars="0" w:left="0"/>
              <w:cnfStyle w:val="100000000000" w:firstRow="1" w:lastRow="0" w:firstColumn="0" w:lastColumn="0" w:oddVBand="0" w:evenVBand="0" w:oddHBand="0" w:evenHBand="0" w:firstRowFirstColumn="0" w:firstRowLastColumn="0" w:lastRowFirstColumn="0" w:lastRowLastColumn="0"/>
            </w:pPr>
            <w:r>
              <w:rPr>
                <w:rFonts w:hint="eastAsia"/>
              </w:rPr>
              <w:t>出所</w:t>
            </w:r>
          </w:p>
        </w:tc>
        <w:tc>
          <w:tcPr>
            <w:tcW w:w="2901" w:type="dxa"/>
          </w:tcPr>
          <w:p w:rsidR="00FF49B3" w:rsidRDefault="00FF49B3" w:rsidP="00EA49E7">
            <w:pPr>
              <w:pStyle w:val="a5"/>
              <w:ind w:leftChars="0" w:left="0"/>
              <w:cnfStyle w:val="100000000000" w:firstRow="1" w:lastRow="0" w:firstColumn="0" w:lastColumn="0" w:oddVBand="0" w:evenVBand="0" w:oddHBand="0" w:evenHBand="0" w:firstRowFirstColumn="0" w:firstRowLastColumn="0" w:lastRowFirstColumn="0" w:lastRowLastColumn="0"/>
            </w:pPr>
            <w:r>
              <w:rPr>
                <w:rFonts w:hint="eastAsia"/>
              </w:rPr>
              <w:t>説明</w:t>
            </w:r>
          </w:p>
        </w:tc>
      </w:tr>
      <w:tr w:rsidR="00FF49B3" w:rsidTr="00FF4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Pr>
          <w:p w:rsidR="00FF49B3" w:rsidRDefault="00FF49B3" w:rsidP="00EA49E7">
            <w:pPr>
              <w:pStyle w:val="a5"/>
              <w:ind w:leftChars="0" w:left="0"/>
              <w:rPr>
                <w:b w:val="0"/>
              </w:rPr>
            </w:pPr>
          </w:p>
          <w:p w:rsidR="00FF49B3" w:rsidRPr="00FF49B3" w:rsidRDefault="00FF49B3" w:rsidP="00EA49E7">
            <w:pPr>
              <w:pStyle w:val="a5"/>
              <w:ind w:leftChars="0" w:left="0"/>
              <w:rPr>
                <w:b w:val="0"/>
              </w:rPr>
            </w:pPr>
            <w:r>
              <w:rPr>
                <w:rFonts w:hint="eastAsia"/>
                <w:b w:val="0"/>
              </w:rPr>
              <w:t>月謝（英会話）</w:t>
            </w:r>
          </w:p>
        </w:tc>
        <w:tc>
          <w:tcPr>
            <w:tcW w:w="2901" w:type="dxa"/>
          </w:tcPr>
          <w:p w:rsidR="00FF49B3" w:rsidRDefault="00FF49B3" w:rsidP="00EA49E7">
            <w:pPr>
              <w:pStyle w:val="a5"/>
              <w:ind w:leftChars="0" w:left="0"/>
              <w:cnfStyle w:val="000000100000" w:firstRow="0" w:lastRow="0" w:firstColumn="0" w:lastColumn="0" w:oddVBand="0" w:evenVBand="0" w:oddHBand="1" w:evenHBand="0" w:firstRowFirstColumn="0" w:firstRowLastColumn="0" w:lastRowFirstColumn="0" w:lastRowLastColumn="0"/>
            </w:pPr>
            <w:r w:rsidRPr="00FF49B3">
              <w:rPr>
                <w:rFonts w:hint="eastAsia"/>
              </w:rPr>
              <w:t>総務省　小売物価統計調査</w:t>
            </w:r>
          </w:p>
          <w:p w:rsidR="00FF49B3" w:rsidRPr="00FF49B3" w:rsidRDefault="00FF49B3" w:rsidP="00EA49E7">
            <w:pPr>
              <w:pStyle w:val="a5"/>
              <w:ind w:leftChars="0" w:left="0"/>
              <w:cnfStyle w:val="000000100000" w:firstRow="0" w:lastRow="0" w:firstColumn="0" w:lastColumn="0" w:oddVBand="0" w:evenVBand="0" w:oddHBand="1" w:evenHBand="0" w:firstRowFirstColumn="0" w:firstRowLastColumn="0" w:lastRowFirstColumn="0" w:lastRowLastColumn="0"/>
            </w:pPr>
            <w:r>
              <w:rPr>
                <w:rFonts w:hint="eastAsia"/>
              </w:rPr>
              <w:t>「調査品目の月別価格及び年平均価格</w:t>
            </w:r>
            <w:r>
              <w:rPr>
                <w:rFonts w:hint="eastAsia"/>
              </w:rPr>
              <w:t>-</w:t>
            </w:r>
            <w:r>
              <w:rPr>
                <w:rFonts w:hint="eastAsia"/>
              </w:rPr>
              <w:t>県庁所在地及び人口１５万以上の市</w:t>
            </w:r>
            <w:r>
              <w:rPr>
                <w:rFonts w:hint="eastAsia"/>
              </w:rPr>
              <w:t>-</w:t>
            </w:r>
            <w:r>
              <w:rPr>
                <w:rFonts w:hint="eastAsia"/>
              </w:rPr>
              <w:t>」</w:t>
            </w:r>
          </w:p>
        </w:tc>
        <w:tc>
          <w:tcPr>
            <w:tcW w:w="2901" w:type="dxa"/>
          </w:tcPr>
          <w:p w:rsidR="00FF49B3" w:rsidRDefault="00FF49B3" w:rsidP="00EA49E7">
            <w:pPr>
              <w:pStyle w:val="a5"/>
              <w:ind w:leftChars="0" w:left="0"/>
              <w:cnfStyle w:val="000000100000" w:firstRow="0" w:lastRow="0" w:firstColumn="0" w:lastColumn="0" w:oddVBand="0" w:evenVBand="0" w:oddHBand="1" w:evenHBand="0" w:firstRowFirstColumn="0" w:firstRowLastColumn="0" w:lastRowFirstColumn="0" w:lastRowLastColumn="0"/>
            </w:pPr>
          </w:p>
          <w:p w:rsidR="00FF49B3" w:rsidRDefault="00FF49B3" w:rsidP="00FF49B3">
            <w:pPr>
              <w:pStyle w:val="a5"/>
              <w:ind w:leftChars="0" w:left="0"/>
              <w:cnfStyle w:val="000000100000" w:firstRow="0" w:lastRow="0" w:firstColumn="0" w:lastColumn="0" w:oddVBand="0" w:evenVBand="0" w:oddHBand="1" w:evenHBand="0" w:firstRowFirstColumn="0" w:firstRowLastColumn="0" w:lastRowFirstColumn="0" w:lastRowLastColumn="0"/>
            </w:pPr>
            <w:r>
              <w:rPr>
                <w:rFonts w:hint="eastAsia"/>
              </w:rPr>
              <w:t>価格</w:t>
            </w:r>
          </w:p>
        </w:tc>
      </w:tr>
      <w:tr w:rsidR="00FF49B3" w:rsidTr="00FF49B3">
        <w:tc>
          <w:tcPr>
            <w:cnfStyle w:val="001000000000" w:firstRow="0" w:lastRow="0" w:firstColumn="1" w:lastColumn="0" w:oddVBand="0" w:evenVBand="0" w:oddHBand="0" w:evenHBand="0" w:firstRowFirstColumn="0" w:firstRowLastColumn="0" w:lastRowFirstColumn="0" w:lastRowLastColumn="0"/>
            <w:tcW w:w="2900" w:type="dxa"/>
          </w:tcPr>
          <w:p w:rsidR="00FF49B3" w:rsidRDefault="00FF49B3" w:rsidP="00EA49E7">
            <w:pPr>
              <w:pStyle w:val="a5"/>
              <w:ind w:leftChars="0" w:left="0"/>
              <w:rPr>
                <w:b w:val="0"/>
              </w:rPr>
            </w:pPr>
          </w:p>
          <w:p w:rsidR="00FF49B3" w:rsidRPr="00FF49B3" w:rsidRDefault="00FF49B3" w:rsidP="00EA49E7">
            <w:pPr>
              <w:pStyle w:val="a5"/>
              <w:ind w:leftChars="0" w:left="0"/>
              <w:rPr>
                <w:b w:val="0"/>
              </w:rPr>
            </w:pPr>
            <w:r>
              <w:rPr>
                <w:rFonts w:hint="eastAsia"/>
                <w:b w:val="0"/>
              </w:rPr>
              <w:t>語学月謝の支出額</w:t>
            </w:r>
          </w:p>
        </w:tc>
        <w:tc>
          <w:tcPr>
            <w:tcW w:w="2901" w:type="dxa"/>
          </w:tcPr>
          <w:p w:rsidR="00FF49B3" w:rsidRDefault="00FF49B3" w:rsidP="00EA49E7">
            <w:pPr>
              <w:pStyle w:val="a5"/>
              <w:ind w:leftChars="0" w:left="0"/>
              <w:cnfStyle w:val="000000000000" w:firstRow="0" w:lastRow="0" w:firstColumn="0" w:lastColumn="0" w:oddVBand="0" w:evenVBand="0" w:oddHBand="0" w:evenHBand="0" w:firstRowFirstColumn="0" w:firstRowLastColumn="0" w:lastRowFirstColumn="0" w:lastRowLastColumn="0"/>
            </w:pPr>
            <w:r w:rsidRPr="00FF49B3">
              <w:rPr>
                <w:rFonts w:hint="eastAsia"/>
              </w:rPr>
              <w:t>総務省　家計調査報告</w:t>
            </w:r>
          </w:p>
          <w:p w:rsidR="00FF49B3" w:rsidRPr="00FF49B3" w:rsidRDefault="00FF49B3" w:rsidP="00EA49E7">
            <w:pPr>
              <w:pStyle w:val="a5"/>
              <w:ind w:leftChars="0" w:left="0"/>
              <w:cnfStyle w:val="000000000000" w:firstRow="0" w:lastRow="0" w:firstColumn="0" w:lastColumn="0" w:oddVBand="0" w:evenVBand="0" w:oddHBand="0" w:evenHBand="0" w:firstRowFirstColumn="0" w:firstRowLastColumn="0" w:lastRowFirstColumn="0" w:lastRowLastColumn="0"/>
            </w:pPr>
            <w:r w:rsidRPr="00FF49B3">
              <w:rPr>
                <w:rFonts w:hint="eastAsia"/>
              </w:rPr>
              <w:t>「都市階級・地</w:t>
            </w:r>
            <w:r>
              <w:rPr>
                <w:rFonts w:hint="eastAsia"/>
              </w:rPr>
              <w:t>方・都道府県庁所在地別１世帯当たりの品目別支出金額（総世帯）</w:t>
            </w:r>
          </w:p>
        </w:tc>
        <w:tc>
          <w:tcPr>
            <w:tcW w:w="2901" w:type="dxa"/>
          </w:tcPr>
          <w:p w:rsidR="00FF49B3" w:rsidRDefault="00FF49B3" w:rsidP="00EA49E7">
            <w:pPr>
              <w:pStyle w:val="a5"/>
              <w:ind w:leftChars="0" w:left="0"/>
              <w:cnfStyle w:val="000000000000" w:firstRow="0" w:lastRow="0" w:firstColumn="0" w:lastColumn="0" w:oddVBand="0" w:evenVBand="0" w:oddHBand="0" w:evenHBand="0" w:firstRowFirstColumn="0" w:firstRowLastColumn="0" w:lastRowFirstColumn="0" w:lastRowLastColumn="0"/>
            </w:pPr>
          </w:p>
          <w:p w:rsidR="00FF49B3" w:rsidRDefault="00FF49B3" w:rsidP="00EA49E7">
            <w:pPr>
              <w:pStyle w:val="a5"/>
              <w:ind w:leftChars="0" w:left="0"/>
              <w:cnfStyle w:val="000000000000" w:firstRow="0" w:lastRow="0" w:firstColumn="0" w:lastColumn="0" w:oddVBand="0" w:evenVBand="0" w:oddHBand="0" w:evenHBand="0" w:firstRowFirstColumn="0" w:firstRowLastColumn="0" w:lastRowFirstColumn="0" w:lastRowLastColumn="0"/>
            </w:pPr>
            <w:r>
              <w:rPr>
                <w:rFonts w:hint="eastAsia"/>
              </w:rPr>
              <w:t>財への支出額</w:t>
            </w:r>
          </w:p>
        </w:tc>
      </w:tr>
      <w:tr w:rsidR="00FF49B3" w:rsidTr="00FF4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Pr>
          <w:p w:rsidR="00FF49B3" w:rsidRPr="00FF49B3" w:rsidRDefault="00FF49B3" w:rsidP="00EA49E7">
            <w:pPr>
              <w:pStyle w:val="a5"/>
              <w:ind w:leftChars="0" w:left="0"/>
              <w:rPr>
                <w:b w:val="0"/>
              </w:rPr>
            </w:pPr>
            <w:r>
              <w:rPr>
                <w:rFonts w:hint="eastAsia"/>
                <w:b w:val="0"/>
              </w:rPr>
              <w:t>年ダミーまたは月ダミー</w:t>
            </w:r>
          </w:p>
        </w:tc>
        <w:tc>
          <w:tcPr>
            <w:tcW w:w="2901" w:type="dxa"/>
          </w:tcPr>
          <w:p w:rsidR="00FF49B3" w:rsidRDefault="00FF49B3" w:rsidP="00EA49E7">
            <w:pPr>
              <w:pStyle w:val="a5"/>
              <w:ind w:leftChars="0" w:left="0"/>
              <w:cnfStyle w:val="000000100000" w:firstRow="0" w:lastRow="0" w:firstColumn="0" w:lastColumn="0" w:oddVBand="0" w:evenVBand="0" w:oddHBand="1" w:evenHBand="0" w:firstRowFirstColumn="0" w:firstRowLastColumn="0" w:lastRowFirstColumn="0" w:lastRowLastColumn="0"/>
            </w:pPr>
          </w:p>
        </w:tc>
        <w:tc>
          <w:tcPr>
            <w:tcW w:w="2901" w:type="dxa"/>
          </w:tcPr>
          <w:p w:rsidR="00FF49B3" w:rsidRDefault="006B5A1D" w:rsidP="00EA49E7">
            <w:pPr>
              <w:pStyle w:val="a5"/>
              <w:ind w:leftChars="0" w:left="0"/>
              <w:cnfStyle w:val="000000100000" w:firstRow="0" w:lastRow="0" w:firstColumn="0" w:lastColumn="0" w:oddVBand="0" w:evenVBand="0" w:oddHBand="1" w:evenHBand="0" w:firstRowFirstColumn="0" w:firstRowLastColumn="0" w:lastRowFirstColumn="0" w:lastRowLastColumn="0"/>
            </w:pPr>
            <w:r>
              <w:rPr>
                <w:rFonts w:hint="eastAsia"/>
              </w:rPr>
              <w:t>2006</w:t>
            </w:r>
            <w:r w:rsidR="00034AA9">
              <w:rPr>
                <w:rFonts w:hint="eastAsia"/>
              </w:rPr>
              <w:t>年</w:t>
            </w:r>
            <w:r w:rsidR="00034AA9">
              <w:rPr>
                <w:rFonts w:hint="eastAsia"/>
              </w:rPr>
              <w:t>~</w:t>
            </w:r>
            <w:r>
              <w:rPr>
                <w:rFonts w:hint="eastAsia"/>
              </w:rPr>
              <w:t>2015</w:t>
            </w:r>
            <w:r>
              <w:rPr>
                <w:rFonts w:hint="eastAsia"/>
              </w:rPr>
              <w:t>年</w:t>
            </w:r>
          </w:p>
          <w:p w:rsidR="006B5A1D" w:rsidRDefault="006B5A1D" w:rsidP="00EA49E7">
            <w:pPr>
              <w:pStyle w:val="a5"/>
              <w:ind w:leftChars="0" w:left="0"/>
              <w:cnfStyle w:val="000000100000" w:firstRow="0" w:lastRow="0" w:firstColumn="0" w:lastColumn="0" w:oddVBand="0" w:evenVBand="0" w:oddHBand="1" w:evenHBand="0" w:firstRowFirstColumn="0" w:firstRowLastColumn="0" w:lastRowFirstColumn="0" w:lastRowLastColumn="0"/>
            </w:pPr>
            <w:r>
              <w:rPr>
                <w:rFonts w:hint="eastAsia"/>
              </w:rPr>
              <w:t>2011</w:t>
            </w:r>
            <w:r>
              <w:rPr>
                <w:rFonts w:hint="eastAsia"/>
              </w:rPr>
              <w:t>年</w:t>
            </w:r>
            <w:r>
              <w:rPr>
                <w:rFonts w:hint="eastAsia"/>
              </w:rPr>
              <w:t>1</w:t>
            </w:r>
            <w:r w:rsidR="00034AA9">
              <w:rPr>
                <w:rFonts w:hint="eastAsia"/>
              </w:rPr>
              <w:t>月</w:t>
            </w:r>
            <w:r w:rsidR="00034AA9">
              <w:rPr>
                <w:rFonts w:hint="eastAsia"/>
              </w:rPr>
              <w:t>~</w:t>
            </w:r>
            <w:r>
              <w:rPr>
                <w:rFonts w:hint="eastAsia"/>
              </w:rPr>
              <w:t>2015</w:t>
            </w:r>
            <w:r>
              <w:rPr>
                <w:rFonts w:hint="eastAsia"/>
              </w:rPr>
              <w:t>年</w:t>
            </w:r>
            <w:r>
              <w:rPr>
                <w:rFonts w:hint="eastAsia"/>
              </w:rPr>
              <w:t>12</w:t>
            </w:r>
            <w:r>
              <w:rPr>
                <w:rFonts w:hint="eastAsia"/>
              </w:rPr>
              <w:t>月</w:t>
            </w:r>
          </w:p>
        </w:tc>
      </w:tr>
    </w:tbl>
    <w:p w:rsidR="0090223B" w:rsidRDefault="0090223B" w:rsidP="00121BD1">
      <w:pPr>
        <w:pStyle w:val="a5"/>
        <w:ind w:leftChars="0" w:left="0"/>
      </w:pPr>
    </w:p>
    <w:p w:rsidR="00833272" w:rsidRDefault="00833272" w:rsidP="00121BD1">
      <w:pPr>
        <w:pStyle w:val="a5"/>
        <w:ind w:leftChars="0" w:left="0"/>
        <w:rPr>
          <w:rFonts w:hint="eastAsia"/>
        </w:rPr>
      </w:pPr>
    </w:p>
    <w:p w:rsidR="00121BD1" w:rsidRDefault="00121BD1" w:rsidP="00121BD1">
      <w:pPr>
        <w:pStyle w:val="a5"/>
        <w:ind w:leftChars="0" w:left="0"/>
      </w:pPr>
      <w:r>
        <w:rPr>
          <w:rFonts w:hint="eastAsia"/>
        </w:rPr>
        <w:lastRenderedPageBreak/>
        <w:t>3-2</w:t>
      </w:r>
      <w:r>
        <w:rPr>
          <w:rFonts w:hint="eastAsia"/>
        </w:rPr>
        <w:t xml:space="preserve">　分析手法</w:t>
      </w:r>
    </w:p>
    <w:p w:rsidR="00ED4D93" w:rsidRDefault="00ED4D93" w:rsidP="00121BD1">
      <w:pPr>
        <w:pStyle w:val="a5"/>
        <w:ind w:leftChars="0" w:left="0"/>
      </w:pPr>
    </w:p>
    <w:p w:rsidR="00ED4D93" w:rsidRDefault="00AC4767" w:rsidP="00ED4D93">
      <w:pPr>
        <w:pStyle w:val="a5"/>
        <w:ind w:leftChars="2" w:left="4"/>
      </w:pPr>
      <w:r>
        <w:rPr>
          <w:rFonts w:hint="eastAsia"/>
        </w:rPr>
        <w:t>3-2</w:t>
      </w:r>
      <w:r w:rsidR="00ED4D93">
        <w:rPr>
          <w:rFonts w:hint="eastAsia"/>
        </w:rPr>
        <w:t>-1</w:t>
      </w:r>
      <w:r w:rsidR="00ED4D93">
        <w:rPr>
          <w:rFonts w:hint="eastAsia"/>
        </w:rPr>
        <w:t xml:space="preserve">　時系列分析（年次）</w:t>
      </w:r>
    </w:p>
    <w:p w:rsidR="00294C70" w:rsidRDefault="00EA49E7" w:rsidP="00ED4D93">
      <w:pPr>
        <w:pStyle w:val="a5"/>
        <w:ind w:leftChars="2" w:left="4"/>
      </w:pPr>
      <w:r>
        <w:rPr>
          <w:rFonts w:hint="eastAsia"/>
        </w:rPr>
        <w:t xml:space="preserve">　本分析で</w:t>
      </w:r>
      <w:r w:rsidR="00FF49B3">
        <w:rPr>
          <w:rFonts w:hint="eastAsia"/>
        </w:rPr>
        <w:t>は、</w:t>
      </w:r>
      <w:r w:rsidR="00FF49B3">
        <w:rPr>
          <w:rFonts w:hint="eastAsia"/>
        </w:rPr>
        <w:t>Granger Causality Test</w:t>
      </w:r>
      <w:r w:rsidR="00FF49B3">
        <w:rPr>
          <w:rFonts w:hint="eastAsia"/>
        </w:rPr>
        <w:t>により英会話</w:t>
      </w:r>
      <w:r w:rsidR="000C1D6C">
        <w:rPr>
          <w:rFonts w:hint="eastAsia"/>
        </w:rPr>
        <w:t>教室</w:t>
      </w:r>
      <w:r w:rsidR="00FF49B3">
        <w:rPr>
          <w:rFonts w:hint="eastAsia"/>
        </w:rPr>
        <w:t>に通っている人数（数量）と</w:t>
      </w:r>
      <w:r w:rsidR="000C1D6C">
        <w:rPr>
          <w:rFonts w:hint="eastAsia"/>
        </w:rPr>
        <w:t>英会話教室の月謝（価格）の関係性を明らかにした結果、</w:t>
      </w:r>
      <w:r w:rsidR="00BC1243">
        <w:rPr>
          <w:rFonts w:hint="eastAsia"/>
        </w:rPr>
        <w:t>横浜市のデータにおいて</w:t>
      </w:r>
      <w:r w:rsidR="000C1D6C">
        <w:rPr>
          <w:rFonts w:hint="eastAsia"/>
        </w:rPr>
        <w:t>逆因果性が見</w:t>
      </w:r>
      <w:r w:rsidR="00FF49B3">
        <w:rPr>
          <w:rFonts w:hint="eastAsia"/>
        </w:rPr>
        <w:t>られなかったため、</w:t>
      </w:r>
      <w:r w:rsidR="00FF49B3">
        <w:rPr>
          <w:rFonts w:hint="eastAsia"/>
        </w:rPr>
        <w:t xml:space="preserve">ARMAX </w:t>
      </w:r>
      <w:r w:rsidR="00294C70">
        <w:rPr>
          <w:rFonts w:hint="eastAsia"/>
        </w:rPr>
        <w:t>を用いた。</w:t>
      </w:r>
      <w:r w:rsidR="003A008A">
        <w:rPr>
          <w:rFonts w:hint="eastAsia"/>
        </w:rPr>
        <w:t>数量と価格を定常化した上で</w:t>
      </w:r>
      <w:r w:rsidR="00294C70">
        <w:rPr>
          <w:rFonts w:hint="eastAsia"/>
        </w:rPr>
        <w:t>、</w:t>
      </w:r>
      <w:r w:rsidR="003A008A">
        <w:rPr>
          <w:rFonts w:hint="eastAsia"/>
        </w:rPr>
        <w:t>ARMAX</w:t>
      </w:r>
      <w:r w:rsidR="003A008A">
        <w:rPr>
          <w:rFonts w:hint="eastAsia"/>
        </w:rPr>
        <w:t>を用いて</w:t>
      </w:r>
      <w:r w:rsidR="00294C70">
        <w:rPr>
          <w:rFonts w:hint="eastAsia"/>
        </w:rPr>
        <w:t>適切な</w:t>
      </w:r>
      <w:r w:rsidR="00294C70">
        <w:rPr>
          <w:rFonts w:hint="eastAsia"/>
        </w:rPr>
        <w:t>AR</w:t>
      </w:r>
      <w:r w:rsidR="00294C70">
        <w:rPr>
          <w:rFonts w:hint="eastAsia"/>
        </w:rPr>
        <w:t>と</w:t>
      </w:r>
      <w:r w:rsidR="00294C70">
        <w:rPr>
          <w:rFonts w:hint="eastAsia"/>
        </w:rPr>
        <w:t>MA</w:t>
      </w:r>
      <w:r w:rsidR="003A008A">
        <w:rPr>
          <w:rFonts w:hint="eastAsia"/>
        </w:rPr>
        <w:t>を決定</w:t>
      </w:r>
      <w:r w:rsidR="00294C70">
        <w:rPr>
          <w:rFonts w:hint="eastAsia"/>
        </w:rPr>
        <w:t>することで、価格弾力性を推定する。</w:t>
      </w:r>
    </w:p>
    <w:p w:rsidR="00294C70" w:rsidRPr="00FF49B3" w:rsidRDefault="00294C70" w:rsidP="00ED4D93">
      <w:pPr>
        <w:pStyle w:val="a5"/>
        <w:ind w:leftChars="2" w:left="4"/>
      </w:pPr>
    </w:p>
    <w:p w:rsidR="00ED4D93" w:rsidRDefault="00AC4767" w:rsidP="00ED4D93">
      <w:pPr>
        <w:pStyle w:val="a5"/>
        <w:ind w:leftChars="2" w:left="4"/>
      </w:pPr>
      <w:r>
        <w:rPr>
          <w:rFonts w:hint="eastAsia"/>
        </w:rPr>
        <w:t>3-2</w:t>
      </w:r>
      <w:r w:rsidR="00ED4D93">
        <w:rPr>
          <w:rFonts w:hint="eastAsia"/>
        </w:rPr>
        <w:t>-2</w:t>
      </w:r>
      <w:r w:rsidR="00ED4D93">
        <w:rPr>
          <w:rFonts w:hint="eastAsia"/>
        </w:rPr>
        <w:t xml:space="preserve">　時系列分析（月次）</w:t>
      </w:r>
    </w:p>
    <w:p w:rsidR="00ED4D93" w:rsidRPr="00ED4D93" w:rsidRDefault="00294C70" w:rsidP="00121BD1">
      <w:pPr>
        <w:pStyle w:val="a5"/>
        <w:ind w:leftChars="0" w:left="0"/>
      </w:pPr>
      <w:r>
        <w:rPr>
          <w:rFonts w:hint="eastAsia"/>
        </w:rPr>
        <w:t xml:space="preserve">　</w:t>
      </w:r>
      <w:r w:rsidR="003A008A">
        <w:rPr>
          <w:rFonts w:hint="eastAsia"/>
        </w:rPr>
        <w:t>本分析は、年次における時系列分析と同様、</w:t>
      </w:r>
      <w:r w:rsidR="000C1D6C">
        <w:rPr>
          <w:rFonts w:hint="eastAsia"/>
        </w:rPr>
        <w:t xml:space="preserve">Granger Causality Test </w:t>
      </w:r>
      <w:r w:rsidR="000C1D6C">
        <w:rPr>
          <w:rFonts w:hint="eastAsia"/>
        </w:rPr>
        <w:t>により英会話教室に通っている人数（数量）と英会話教室の月謝（価格）の関係性を明らかにする。逆因果性が見られなかった政令指定都市において</w:t>
      </w:r>
      <w:r w:rsidR="00324B98">
        <w:rPr>
          <w:rFonts w:hint="eastAsia"/>
        </w:rPr>
        <w:t>、数量と価格を定常化した上で、</w:t>
      </w:r>
      <w:r w:rsidR="00324B98">
        <w:rPr>
          <w:rFonts w:hint="eastAsia"/>
        </w:rPr>
        <w:t>ARMAX</w:t>
      </w:r>
      <w:r w:rsidR="00324B98">
        <w:rPr>
          <w:rFonts w:hint="eastAsia"/>
        </w:rPr>
        <w:t>を用いて適切な</w:t>
      </w:r>
      <w:r w:rsidR="00324B98">
        <w:rPr>
          <w:rFonts w:hint="eastAsia"/>
        </w:rPr>
        <w:t>AR</w:t>
      </w:r>
      <w:r w:rsidR="00324B98">
        <w:rPr>
          <w:rFonts w:hint="eastAsia"/>
        </w:rPr>
        <w:t>と</w:t>
      </w:r>
      <w:r w:rsidR="00324B98">
        <w:rPr>
          <w:rFonts w:hint="eastAsia"/>
        </w:rPr>
        <w:t>MA</w:t>
      </w:r>
      <w:r w:rsidR="00324B98">
        <w:rPr>
          <w:rFonts w:hint="eastAsia"/>
        </w:rPr>
        <w:t>を決定し、価格弾力性を推定する。</w:t>
      </w:r>
    </w:p>
    <w:p w:rsidR="00C63570" w:rsidRDefault="00C63570" w:rsidP="00121BD1">
      <w:pPr>
        <w:pStyle w:val="a5"/>
        <w:ind w:leftChars="2" w:left="4"/>
      </w:pPr>
    </w:p>
    <w:p w:rsidR="00121BD1" w:rsidRDefault="00121BD1" w:rsidP="00121BD1">
      <w:pPr>
        <w:pStyle w:val="a5"/>
        <w:ind w:leftChars="2" w:left="4"/>
      </w:pPr>
      <w:r>
        <w:rPr>
          <w:rFonts w:hint="eastAsia"/>
        </w:rPr>
        <w:t>3-3</w:t>
      </w:r>
      <w:r w:rsidR="00C63570">
        <w:rPr>
          <w:rFonts w:hint="eastAsia"/>
        </w:rPr>
        <w:t xml:space="preserve">　分析結果と考察</w:t>
      </w:r>
    </w:p>
    <w:p w:rsidR="00121BD1" w:rsidRDefault="00C63570" w:rsidP="00121BD1">
      <w:pPr>
        <w:pStyle w:val="a5"/>
        <w:ind w:leftChars="0" w:left="0"/>
        <w:rPr>
          <w:color w:val="333333"/>
          <w:shd w:val="clear" w:color="auto" w:fill="FFFFFF"/>
        </w:rPr>
      </w:pPr>
      <w:r>
        <w:rPr>
          <w:rFonts w:hint="eastAsia"/>
          <w:color w:val="333333"/>
          <w:shd w:val="clear" w:color="auto" w:fill="FFFFFF"/>
        </w:rPr>
        <w:t xml:space="preserve">　</w:t>
      </w:r>
    </w:p>
    <w:p w:rsidR="00C63570" w:rsidRDefault="00C63570" w:rsidP="00121BD1">
      <w:pPr>
        <w:pStyle w:val="a5"/>
        <w:ind w:leftChars="0" w:left="0"/>
        <w:rPr>
          <w:color w:val="333333"/>
          <w:shd w:val="clear" w:color="auto" w:fill="FFFFFF"/>
        </w:rPr>
      </w:pPr>
      <w:r>
        <w:rPr>
          <w:rFonts w:hint="eastAsia"/>
          <w:color w:val="333333"/>
          <w:shd w:val="clear" w:color="auto" w:fill="FFFFFF"/>
        </w:rPr>
        <w:t xml:space="preserve">3-3-1 </w:t>
      </w:r>
      <w:r>
        <w:rPr>
          <w:rFonts w:hint="eastAsia"/>
          <w:color w:val="333333"/>
          <w:shd w:val="clear" w:color="auto" w:fill="FFFFFF"/>
        </w:rPr>
        <w:t>年次時系列分析の結果と考察</w:t>
      </w:r>
    </w:p>
    <w:p w:rsidR="00C63570" w:rsidRDefault="00324B98" w:rsidP="00121BD1">
      <w:pPr>
        <w:pStyle w:val="a5"/>
        <w:ind w:leftChars="0" w:left="0"/>
        <w:rPr>
          <w:color w:val="333333"/>
          <w:shd w:val="clear" w:color="auto" w:fill="FFFFFF"/>
        </w:rPr>
      </w:pPr>
      <w:r>
        <w:rPr>
          <w:rFonts w:hint="eastAsia"/>
          <w:color w:val="333333"/>
          <w:shd w:val="clear" w:color="auto" w:fill="FFFFFF"/>
        </w:rPr>
        <w:t xml:space="preserve">　</w:t>
      </w:r>
      <w:r w:rsidR="0025072D">
        <w:rPr>
          <w:rFonts w:hint="eastAsia"/>
          <w:color w:val="333333"/>
          <w:shd w:val="clear" w:color="auto" w:fill="FFFFFF"/>
        </w:rPr>
        <w:t>ARMAX</w:t>
      </w:r>
      <w:r w:rsidR="0025072D">
        <w:rPr>
          <w:rFonts w:hint="eastAsia"/>
          <w:color w:val="333333"/>
          <w:shd w:val="clear" w:color="auto" w:fill="FFFFFF"/>
        </w:rPr>
        <w:t>を用いて得られた</w:t>
      </w:r>
      <w:r w:rsidR="00F26C6D">
        <w:rPr>
          <w:rFonts w:hint="eastAsia"/>
          <w:color w:val="333333"/>
          <w:shd w:val="clear" w:color="auto" w:fill="FFFFFF"/>
        </w:rPr>
        <w:t>価格弾力性は、横浜市において約</w:t>
      </w:r>
      <w:r w:rsidR="00F26C6D">
        <w:rPr>
          <w:rFonts w:hint="eastAsia"/>
          <w:color w:val="333333"/>
          <w:shd w:val="clear" w:color="auto" w:fill="FFFFFF"/>
        </w:rPr>
        <w:t>-0.62</w:t>
      </w:r>
      <w:r w:rsidR="00F26C6D">
        <w:rPr>
          <w:rFonts w:hint="eastAsia"/>
          <w:color w:val="333333"/>
          <w:shd w:val="clear" w:color="auto" w:fill="FFFFFF"/>
        </w:rPr>
        <w:t>であると計測された。つまり、新聞価格が</w:t>
      </w:r>
      <w:r w:rsidR="00F26C6D">
        <w:rPr>
          <w:rFonts w:hint="eastAsia"/>
          <w:color w:val="333333"/>
          <w:shd w:val="clear" w:color="auto" w:fill="FFFFFF"/>
        </w:rPr>
        <w:t>1</w:t>
      </w:r>
      <w:r w:rsidR="00F26C6D">
        <w:rPr>
          <w:rFonts w:hint="eastAsia"/>
          <w:color w:val="333333"/>
          <w:shd w:val="clear" w:color="auto" w:fill="FFFFFF"/>
        </w:rPr>
        <w:t>パーセント上昇した場合、新聞の需要が約</w:t>
      </w:r>
      <w:r w:rsidR="00E46CD4">
        <w:rPr>
          <w:rFonts w:hint="eastAsia"/>
          <w:color w:val="333333"/>
          <w:shd w:val="clear" w:color="auto" w:fill="FFFFFF"/>
        </w:rPr>
        <w:t>-0.62</w:t>
      </w:r>
      <w:r w:rsidR="00E46CD4">
        <w:rPr>
          <w:rFonts w:hint="eastAsia"/>
          <w:color w:val="333333"/>
          <w:shd w:val="clear" w:color="auto" w:fill="FFFFFF"/>
        </w:rPr>
        <w:t>パーセント</w:t>
      </w:r>
      <w:r w:rsidR="00F26C6D">
        <w:rPr>
          <w:rFonts w:hint="eastAsia"/>
          <w:color w:val="333333"/>
          <w:shd w:val="clear" w:color="auto" w:fill="FFFFFF"/>
        </w:rPr>
        <w:t>減少する。この結果を得るまでの過程は以下の通りである。</w:t>
      </w:r>
    </w:p>
    <w:p w:rsidR="006B5A1D" w:rsidRDefault="006B5A1D" w:rsidP="00121BD1">
      <w:pPr>
        <w:pStyle w:val="a5"/>
        <w:ind w:leftChars="0" w:left="0"/>
        <w:rPr>
          <w:color w:val="333333"/>
          <w:shd w:val="clear" w:color="auto" w:fill="FFFFFF"/>
        </w:rPr>
      </w:pPr>
    </w:p>
    <w:p w:rsidR="006B5A1D" w:rsidRDefault="006B5A1D" w:rsidP="00121BD1">
      <w:pPr>
        <w:pStyle w:val="a5"/>
        <w:ind w:leftChars="0" w:left="0"/>
        <w:rPr>
          <w:color w:val="333333"/>
          <w:shd w:val="clear" w:color="auto" w:fill="FFFFFF"/>
        </w:rPr>
      </w:pPr>
      <w:r>
        <w:rPr>
          <w:noProof/>
        </w:rPr>
        <w:drawing>
          <wp:inline distT="0" distB="0" distL="0" distR="0" wp14:anchorId="0348B6F0" wp14:editId="43FA771C">
            <wp:extent cx="4749800" cy="2857500"/>
            <wp:effectExtent l="0" t="0" r="12700" b="1905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5A1D" w:rsidRDefault="006B5A1D" w:rsidP="006B5A1D">
      <w:pPr>
        <w:pStyle w:val="a5"/>
        <w:ind w:leftChars="0" w:left="0"/>
        <w:jc w:val="center"/>
        <w:rPr>
          <w:color w:val="333333"/>
          <w:shd w:val="clear" w:color="auto" w:fill="FFFFFF"/>
        </w:rPr>
      </w:pPr>
      <w:r>
        <w:rPr>
          <w:rFonts w:hint="eastAsia"/>
          <w:color w:val="333333"/>
          <w:shd w:val="clear" w:color="auto" w:fill="FFFFFF"/>
        </w:rPr>
        <w:t>＜図</w:t>
      </w:r>
      <w:r>
        <w:rPr>
          <w:rFonts w:hint="eastAsia"/>
          <w:color w:val="333333"/>
          <w:shd w:val="clear" w:color="auto" w:fill="FFFFFF"/>
        </w:rPr>
        <w:t>3-3-1</w:t>
      </w:r>
      <w:r>
        <w:rPr>
          <w:rFonts w:hint="eastAsia"/>
          <w:color w:val="333333"/>
          <w:shd w:val="clear" w:color="auto" w:fill="FFFFFF"/>
        </w:rPr>
        <w:t xml:space="preserve">　横浜市における価格と数量の時系列データ＞</w:t>
      </w:r>
    </w:p>
    <w:p w:rsidR="006B5A1D" w:rsidRDefault="006B5A1D" w:rsidP="00833272">
      <w:pPr>
        <w:pStyle w:val="a5"/>
        <w:ind w:leftChars="0" w:left="0"/>
        <w:jc w:val="center"/>
        <w:rPr>
          <w:color w:val="333333"/>
          <w:shd w:val="clear" w:color="auto" w:fill="FFFFFF"/>
        </w:rPr>
      </w:pPr>
      <w:r>
        <w:rPr>
          <w:rFonts w:hint="eastAsia"/>
          <w:color w:val="333333"/>
          <w:shd w:val="clear" w:color="auto" w:fill="FFFFFF"/>
        </w:rPr>
        <w:t>出典：総務省『小売物価統計』『家計調査報告』より筆者作成</w:t>
      </w:r>
    </w:p>
    <w:p w:rsidR="00F26C6D" w:rsidRDefault="006B5A1D" w:rsidP="00121BD1">
      <w:pPr>
        <w:pStyle w:val="a5"/>
        <w:ind w:leftChars="0" w:left="0"/>
        <w:rPr>
          <w:color w:val="333333"/>
          <w:shd w:val="clear" w:color="auto" w:fill="FFFFFF"/>
        </w:rPr>
      </w:pPr>
      <w:r>
        <w:rPr>
          <w:rFonts w:hint="eastAsia"/>
          <w:color w:val="333333"/>
          <w:shd w:val="clear" w:color="auto" w:fill="FFFFFF"/>
        </w:rPr>
        <w:lastRenderedPageBreak/>
        <w:t xml:space="preserve">　</w:t>
      </w:r>
      <w:r w:rsidR="00BD0852">
        <w:rPr>
          <w:rFonts w:hint="eastAsia"/>
          <w:color w:val="333333"/>
          <w:shd w:val="clear" w:color="auto" w:fill="FFFFFF"/>
        </w:rPr>
        <w:t>まず、</w:t>
      </w:r>
      <w:r w:rsidR="00BD0852">
        <w:rPr>
          <w:rFonts w:hint="eastAsia"/>
          <w:color w:val="333333"/>
          <w:shd w:val="clear" w:color="auto" w:fill="FFFFFF"/>
        </w:rPr>
        <w:t xml:space="preserve">Granger Causality Test </w:t>
      </w:r>
      <w:r w:rsidR="00BD0852">
        <w:rPr>
          <w:rFonts w:hint="eastAsia"/>
          <w:color w:val="333333"/>
          <w:shd w:val="clear" w:color="auto" w:fill="FFFFFF"/>
        </w:rPr>
        <w:t>の結果、価格から数量及び数量から価格への因果性が見られなかった。よって、本分析では</w:t>
      </w:r>
      <w:r w:rsidR="00BD0852">
        <w:rPr>
          <w:rFonts w:hint="eastAsia"/>
          <w:color w:val="333333"/>
          <w:shd w:val="clear" w:color="auto" w:fill="FFFFFF"/>
        </w:rPr>
        <w:t>ARMAX</w:t>
      </w:r>
      <w:r w:rsidR="00BD0852">
        <w:rPr>
          <w:rFonts w:hint="eastAsia"/>
          <w:color w:val="333333"/>
          <w:shd w:val="clear" w:color="auto" w:fill="FFFFFF"/>
        </w:rPr>
        <w:t>を用いている。また、本分析では価格弾力性を推計するため、使用する変数を対数化したものについての定常性を確認した。その定常性について、</w:t>
      </w:r>
      <w:r w:rsidR="00BD0852">
        <w:rPr>
          <w:rFonts w:hint="eastAsia"/>
          <w:color w:val="333333"/>
          <w:shd w:val="clear" w:color="auto" w:fill="FFFFFF"/>
        </w:rPr>
        <w:t xml:space="preserve">Augmented Dickey-Fuller </w:t>
      </w:r>
      <w:r w:rsidR="00BD0852">
        <w:rPr>
          <w:rFonts w:hint="eastAsia"/>
          <w:color w:val="333333"/>
          <w:shd w:val="clear" w:color="auto" w:fill="FFFFFF"/>
        </w:rPr>
        <w:t>検定を用いて検証した。その結果、価格に関しては</w:t>
      </w:r>
      <w:r w:rsidR="00BD0852">
        <w:rPr>
          <w:rFonts w:hint="eastAsia"/>
          <w:color w:val="333333"/>
          <w:shd w:val="clear" w:color="auto" w:fill="FFFFFF"/>
        </w:rPr>
        <w:t>1%</w:t>
      </w:r>
      <w:r w:rsidR="00BD0852">
        <w:rPr>
          <w:rFonts w:hint="eastAsia"/>
          <w:color w:val="333333"/>
          <w:shd w:val="clear" w:color="auto" w:fill="FFFFFF"/>
        </w:rPr>
        <w:t>有意水準で定常性が確認された。数量に関しては、定常性が確認できなかったものの、全</w:t>
      </w:r>
      <w:r w:rsidR="00BD0852">
        <w:rPr>
          <w:rFonts w:hint="eastAsia"/>
          <w:color w:val="333333"/>
          <w:shd w:val="clear" w:color="auto" w:fill="FFFFFF"/>
        </w:rPr>
        <w:t>2</w:t>
      </w:r>
      <w:r w:rsidR="00BD0852">
        <w:rPr>
          <w:rFonts w:hint="eastAsia"/>
          <w:color w:val="333333"/>
          <w:shd w:val="clear" w:color="auto" w:fill="FFFFFF"/>
        </w:rPr>
        <w:t>変数のうち</w:t>
      </w:r>
      <w:r w:rsidR="00BD0852">
        <w:rPr>
          <w:rFonts w:hint="eastAsia"/>
          <w:color w:val="333333"/>
          <w:shd w:val="clear" w:color="auto" w:fill="FFFFFF"/>
        </w:rPr>
        <w:t>1</w:t>
      </w:r>
      <w:r w:rsidR="00BD0852">
        <w:rPr>
          <w:rFonts w:hint="eastAsia"/>
          <w:color w:val="333333"/>
          <w:shd w:val="clear" w:color="auto" w:fill="FFFFFF"/>
        </w:rPr>
        <w:t>変数の定常性が確認されたため、分析上の問題はないとした。</w:t>
      </w:r>
    </w:p>
    <w:p w:rsidR="00E46CD4" w:rsidRDefault="00E46CD4" w:rsidP="00121BD1">
      <w:pPr>
        <w:pStyle w:val="a5"/>
        <w:ind w:leftChars="0" w:left="0"/>
        <w:rPr>
          <w:color w:val="333333"/>
          <w:shd w:val="clear" w:color="auto" w:fill="FFFFFF"/>
        </w:rPr>
      </w:pPr>
      <w:r>
        <w:rPr>
          <w:rFonts w:hint="eastAsia"/>
          <w:color w:val="333333"/>
          <w:shd w:val="clear" w:color="auto" w:fill="FFFFFF"/>
        </w:rPr>
        <w:t xml:space="preserve">　次に、これらの変数をもとに、</w:t>
      </w:r>
      <w:r>
        <w:rPr>
          <w:rFonts w:hint="eastAsia"/>
          <w:color w:val="333333"/>
          <w:shd w:val="clear" w:color="auto" w:fill="FFFFFF"/>
        </w:rPr>
        <w:t>ARMAX</w:t>
      </w:r>
      <w:r>
        <w:rPr>
          <w:rFonts w:hint="eastAsia"/>
          <w:color w:val="333333"/>
          <w:shd w:val="clear" w:color="auto" w:fill="FFFFFF"/>
        </w:rPr>
        <w:t>を用いた分析を行った。ラグ数</w:t>
      </w:r>
      <w:r>
        <w:rPr>
          <w:rFonts w:hint="eastAsia"/>
          <w:color w:val="333333"/>
          <w:shd w:val="clear" w:color="auto" w:fill="FFFFFF"/>
        </w:rPr>
        <w:t>2</w:t>
      </w:r>
      <w:r>
        <w:rPr>
          <w:rFonts w:hint="eastAsia"/>
          <w:color w:val="333333"/>
          <w:shd w:val="clear" w:color="auto" w:fill="FFFFFF"/>
        </w:rPr>
        <w:t>までの自己相関及び移動平均の組み合せを施行した結果、</w:t>
      </w:r>
      <w:r>
        <w:rPr>
          <w:rFonts w:hint="eastAsia"/>
          <w:color w:val="333333"/>
          <w:shd w:val="clear" w:color="auto" w:fill="FFFFFF"/>
        </w:rPr>
        <w:t>AR(2)</w:t>
      </w:r>
      <w:r>
        <w:rPr>
          <w:rFonts w:hint="eastAsia"/>
          <w:color w:val="333333"/>
          <w:shd w:val="clear" w:color="auto" w:fill="FFFFFF"/>
        </w:rPr>
        <w:t>、</w:t>
      </w:r>
      <w:r>
        <w:rPr>
          <w:rFonts w:hint="eastAsia"/>
          <w:color w:val="333333"/>
          <w:shd w:val="clear" w:color="auto" w:fill="FFFFFF"/>
        </w:rPr>
        <w:t>MA(1)</w:t>
      </w:r>
      <w:r>
        <w:rPr>
          <w:rFonts w:hint="eastAsia"/>
          <w:color w:val="333333"/>
          <w:shd w:val="clear" w:color="auto" w:fill="FFFFFF"/>
        </w:rPr>
        <w:t>のモデルにおいて</w:t>
      </w:r>
      <w:r>
        <w:rPr>
          <w:rFonts w:hint="eastAsia"/>
          <w:color w:val="333333"/>
          <w:shd w:val="clear" w:color="auto" w:fill="FFFFFF"/>
        </w:rPr>
        <w:t>AIC</w:t>
      </w:r>
      <w:r>
        <w:rPr>
          <w:rFonts w:hint="eastAsia"/>
          <w:color w:val="333333"/>
          <w:shd w:val="clear" w:color="auto" w:fill="FFFFFF"/>
        </w:rPr>
        <w:t>が最小になった。</w:t>
      </w:r>
      <w:r>
        <w:rPr>
          <w:rFonts w:hint="eastAsia"/>
          <w:color w:val="333333"/>
          <w:shd w:val="clear" w:color="auto" w:fill="FFFFFF"/>
        </w:rPr>
        <w:t>AR(2)</w:t>
      </w:r>
      <w:r>
        <w:rPr>
          <w:rFonts w:hint="eastAsia"/>
          <w:color w:val="333333"/>
          <w:shd w:val="clear" w:color="auto" w:fill="FFFFFF"/>
        </w:rPr>
        <w:t>、</w:t>
      </w:r>
      <w:r>
        <w:rPr>
          <w:rFonts w:hint="eastAsia"/>
          <w:color w:val="333333"/>
          <w:shd w:val="clear" w:color="auto" w:fill="FFFFFF"/>
        </w:rPr>
        <w:t>MA(1)</w:t>
      </w:r>
      <w:r>
        <w:rPr>
          <w:rFonts w:hint="eastAsia"/>
          <w:color w:val="333333"/>
          <w:shd w:val="clear" w:color="auto" w:fill="FFFFFF"/>
        </w:rPr>
        <w:t>のモデルにおける対数化した実質価格の係数は、</w:t>
      </w:r>
      <w:r>
        <w:rPr>
          <w:rFonts w:hint="eastAsia"/>
          <w:color w:val="333333"/>
          <w:shd w:val="clear" w:color="auto" w:fill="FFFFFF"/>
        </w:rPr>
        <w:t>-0.6246801</w:t>
      </w:r>
      <w:r>
        <w:rPr>
          <w:rFonts w:hint="eastAsia"/>
          <w:color w:val="333333"/>
          <w:shd w:val="clear" w:color="auto" w:fill="FFFFFF"/>
        </w:rPr>
        <w:t>となり、英会話教室の価格弾力性は約</w:t>
      </w:r>
      <w:r>
        <w:rPr>
          <w:rFonts w:hint="eastAsia"/>
          <w:color w:val="333333"/>
          <w:shd w:val="clear" w:color="auto" w:fill="FFFFFF"/>
        </w:rPr>
        <w:t>-0.62</w:t>
      </w:r>
      <w:r>
        <w:rPr>
          <w:rFonts w:hint="eastAsia"/>
          <w:color w:val="333333"/>
          <w:shd w:val="clear" w:color="auto" w:fill="FFFFFF"/>
        </w:rPr>
        <w:t>と推計された。したがって、新聞の価格弾力性は約</w:t>
      </w:r>
      <w:r>
        <w:rPr>
          <w:rFonts w:hint="eastAsia"/>
          <w:color w:val="333333"/>
          <w:shd w:val="clear" w:color="auto" w:fill="FFFFFF"/>
        </w:rPr>
        <w:t>-0.62</w:t>
      </w:r>
      <w:r>
        <w:rPr>
          <w:rFonts w:hint="eastAsia"/>
          <w:color w:val="333333"/>
          <w:shd w:val="clear" w:color="auto" w:fill="FFFFFF"/>
        </w:rPr>
        <w:t>となる。</w:t>
      </w:r>
    </w:p>
    <w:p w:rsidR="00E46CD4" w:rsidRDefault="00082652" w:rsidP="00121BD1">
      <w:pPr>
        <w:pStyle w:val="a5"/>
        <w:ind w:leftChars="0" w:left="0"/>
        <w:rPr>
          <w:color w:val="333333"/>
          <w:shd w:val="clear" w:color="auto" w:fill="FFFFFF"/>
        </w:rPr>
      </w:pPr>
      <w:r>
        <w:rPr>
          <w:noProof/>
          <w:color w:val="333333"/>
          <w:shd w:val="clear" w:color="auto" w:fill="FFFFFF"/>
        </w:rPr>
        <w:drawing>
          <wp:anchor distT="0" distB="0" distL="114300" distR="114300" simplePos="0" relativeHeight="251658240" behindDoc="0" locked="0" layoutInCell="1" allowOverlap="1" wp14:anchorId="62A76481" wp14:editId="4AC787B9">
            <wp:simplePos x="0" y="0"/>
            <wp:positionH relativeFrom="column">
              <wp:posOffset>1191895</wp:posOffset>
            </wp:positionH>
            <wp:positionV relativeFrom="paragraph">
              <wp:posOffset>1085215</wp:posOffset>
            </wp:positionV>
            <wp:extent cx="3098800" cy="4507865"/>
            <wp:effectExtent l="317" t="0" r="6668" b="6667"/>
            <wp:wrapTopAndBottom/>
            <wp:docPr id="2" name="図 2" descr="C:\Users\Yuka Sato\Documents\GrasPP 2016 SP\ミクロ分析\S__10600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ka Sato\Documents\GrasPP 2016 SP\ミクロ分析\S__1060048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3098800" cy="450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C5411">
        <w:rPr>
          <w:rFonts w:hint="eastAsia"/>
          <w:color w:val="333333"/>
          <w:shd w:val="clear" w:color="auto" w:fill="FFFFFF"/>
        </w:rPr>
        <w:t xml:space="preserve">　</w:t>
      </w:r>
      <w:r w:rsidR="00E46CD4">
        <w:rPr>
          <w:rFonts w:hint="eastAsia"/>
          <w:color w:val="333333"/>
          <w:shd w:val="clear" w:color="auto" w:fill="FFFFFF"/>
        </w:rPr>
        <w:t>価格弾力性の絶対値が</w:t>
      </w:r>
      <w:r w:rsidR="00E46CD4">
        <w:rPr>
          <w:rFonts w:hint="eastAsia"/>
          <w:color w:val="333333"/>
          <w:shd w:val="clear" w:color="auto" w:fill="FFFFFF"/>
        </w:rPr>
        <w:t>1</w:t>
      </w:r>
      <w:r w:rsidR="00E46CD4">
        <w:rPr>
          <w:rFonts w:hint="eastAsia"/>
          <w:color w:val="333333"/>
          <w:shd w:val="clear" w:color="auto" w:fill="FFFFFF"/>
        </w:rPr>
        <w:t>より小さいことから、新聞社は新聞価格を上昇させることによって</w:t>
      </w:r>
      <w:r w:rsidR="00186B79">
        <w:rPr>
          <w:rFonts w:hint="eastAsia"/>
          <w:color w:val="333333"/>
          <w:shd w:val="clear" w:color="auto" w:fill="FFFFFF"/>
        </w:rPr>
        <w:t>売り上げを伸ばすことが可能である。したがって、この結果のみから判断して、新聞社は価格維持のインセンティブがあることが確認された。また、新聞購読は長期契約が多く、スイッチングコストが高いことを考慮すると、と約</w:t>
      </w:r>
      <w:r w:rsidR="00186B79">
        <w:rPr>
          <w:rFonts w:hint="eastAsia"/>
          <w:color w:val="333333"/>
          <w:shd w:val="clear" w:color="auto" w:fill="FFFFFF"/>
        </w:rPr>
        <w:t>0.62</w:t>
      </w:r>
      <w:r w:rsidR="00186B79">
        <w:rPr>
          <w:rFonts w:hint="eastAsia"/>
          <w:color w:val="333333"/>
          <w:shd w:val="clear" w:color="auto" w:fill="FFFFFF"/>
        </w:rPr>
        <w:t>という数字は妥当であるといえる。</w:t>
      </w:r>
    </w:p>
    <w:p w:rsidR="00082652" w:rsidRDefault="00186B79" w:rsidP="00121BD1">
      <w:pPr>
        <w:pStyle w:val="a5"/>
        <w:ind w:leftChars="0" w:left="0"/>
        <w:rPr>
          <w:color w:val="333333"/>
          <w:shd w:val="clear" w:color="auto" w:fill="FFFFFF"/>
        </w:rPr>
      </w:pPr>
      <w:r>
        <w:rPr>
          <w:rFonts w:hint="eastAsia"/>
          <w:color w:val="333333"/>
          <w:shd w:val="clear" w:color="auto" w:fill="FFFFFF"/>
        </w:rPr>
        <w:t xml:space="preserve">　しかし、他都市の時系列分析では、有意な結果にならないことや逆因果性が見られた都市も存在したため、類似の傾向が見られずパネル</w:t>
      </w:r>
      <w:r w:rsidR="00CC5411">
        <w:rPr>
          <w:rFonts w:hint="eastAsia"/>
          <w:color w:val="333333"/>
          <w:shd w:val="clear" w:color="auto" w:fill="FFFFFF"/>
        </w:rPr>
        <w:t>データ</w:t>
      </w:r>
      <w:r>
        <w:rPr>
          <w:rFonts w:hint="eastAsia"/>
          <w:color w:val="333333"/>
          <w:shd w:val="clear" w:color="auto" w:fill="FFFFFF"/>
        </w:rPr>
        <w:t>分析をすることができなかった。</w:t>
      </w:r>
    </w:p>
    <w:p w:rsidR="00BC1243" w:rsidRDefault="00BC1243" w:rsidP="00BC1243">
      <w:pPr>
        <w:pStyle w:val="a5"/>
        <w:ind w:leftChars="0" w:left="0"/>
        <w:jc w:val="center"/>
        <w:rPr>
          <w:color w:val="333333"/>
          <w:shd w:val="clear" w:color="auto" w:fill="FFFFFF"/>
        </w:rPr>
      </w:pPr>
      <w:r>
        <w:rPr>
          <w:rFonts w:hint="eastAsia"/>
          <w:color w:val="333333"/>
          <w:shd w:val="clear" w:color="auto" w:fill="FFFFFF"/>
        </w:rPr>
        <w:t>＜図</w:t>
      </w:r>
      <w:r>
        <w:rPr>
          <w:rFonts w:hint="eastAsia"/>
          <w:color w:val="333333"/>
          <w:shd w:val="clear" w:color="auto" w:fill="FFFFFF"/>
        </w:rPr>
        <w:t>3-3-1</w:t>
      </w:r>
      <w:r>
        <w:rPr>
          <w:rFonts w:hint="eastAsia"/>
          <w:color w:val="333333"/>
          <w:shd w:val="clear" w:color="auto" w:fill="FFFFFF"/>
        </w:rPr>
        <w:t xml:space="preserve">　横浜市の年次時系列回帰分析の結果＞</w:t>
      </w:r>
    </w:p>
    <w:p w:rsidR="00186B79" w:rsidRPr="00E46CD4" w:rsidRDefault="00186B79" w:rsidP="00121BD1">
      <w:pPr>
        <w:pStyle w:val="a5"/>
        <w:ind w:leftChars="0" w:left="0"/>
        <w:rPr>
          <w:color w:val="333333"/>
          <w:shd w:val="clear" w:color="auto" w:fill="FFFFFF"/>
        </w:rPr>
      </w:pPr>
    </w:p>
    <w:p w:rsidR="00C63570" w:rsidRDefault="00C63570" w:rsidP="00121BD1">
      <w:pPr>
        <w:pStyle w:val="a5"/>
        <w:ind w:leftChars="0" w:left="0"/>
        <w:rPr>
          <w:color w:val="333333"/>
          <w:shd w:val="clear" w:color="auto" w:fill="FFFFFF"/>
        </w:rPr>
      </w:pPr>
      <w:r>
        <w:rPr>
          <w:rFonts w:hint="eastAsia"/>
          <w:color w:val="333333"/>
          <w:shd w:val="clear" w:color="auto" w:fill="FFFFFF"/>
        </w:rPr>
        <w:t xml:space="preserve">3-3-2 </w:t>
      </w:r>
      <w:r>
        <w:rPr>
          <w:rFonts w:hint="eastAsia"/>
          <w:color w:val="333333"/>
          <w:shd w:val="clear" w:color="auto" w:fill="FFFFFF"/>
        </w:rPr>
        <w:t>月次時系列分析の結果と考察</w:t>
      </w:r>
    </w:p>
    <w:p w:rsidR="00813C0C" w:rsidRDefault="00186B79" w:rsidP="00121BD1">
      <w:pPr>
        <w:pStyle w:val="a5"/>
        <w:ind w:leftChars="0" w:left="0"/>
        <w:rPr>
          <w:color w:val="333333"/>
          <w:shd w:val="clear" w:color="auto" w:fill="FFFFFF"/>
        </w:rPr>
      </w:pPr>
      <w:r>
        <w:rPr>
          <w:rFonts w:hint="eastAsia"/>
          <w:color w:val="333333"/>
          <w:shd w:val="clear" w:color="auto" w:fill="FFFFFF"/>
        </w:rPr>
        <w:t xml:space="preserve">　</w:t>
      </w:r>
      <w:r w:rsidR="00813C0C">
        <w:rPr>
          <w:rFonts w:hint="eastAsia"/>
          <w:color w:val="333333"/>
          <w:shd w:val="clear" w:color="auto" w:fill="FFFFFF"/>
        </w:rPr>
        <w:t>月次データを用いた時系列分析では、逆因果性が見られなかった都市において</w:t>
      </w:r>
      <w:r w:rsidR="00813C0C">
        <w:rPr>
          <w:rFonts w:hint="eastAsia"/>
          <w:color w:val="333333"/>
          <w:shd w:val="clear" w:color="auto" w:fill="FFFFFF"/>
        </w:rPr>
        <w:t>ARMAX</w:t>
      </w:r>
      <w:r w:rsidR="00813C0C">
        <w:rPr>
          <w:rFonts w:hint="eastAsia"/>
          <w:color w:val="333333"/>
          <w:shd w:val="clear" w:color="auto" w:fill="FFFFFF"/>
        </w:rPr>
        <w:lastRenderedPageBreak/>
        <w:t>を用いた分析を行ったが、どの都市も有意な結果とならなかっ</w:t>
      </w:r>
      <w:r w:rsidR="006B5A1D">
        <w:rPr>
          <w:rFonts w:hint="eastAsia"/>
          <w:color w:val="333333"/>
          <w:shd w:val="clear" w:color="auto" w:fill="FFFFFF"/>
        </w:rPr>
        <w:t>た。また、京都や大阪などいくつかの都市では逆因果性が確認され</w:t>
      </w:r>
      <w:r w:rsidR="00813C0C">
        <w:rPr>
          <w:rFonts w:hint="eastAsia"/>
          <w:color w:val="333333"/>
          <w:shd w:val="clear" w:color="auto" w:fill="FFFFFF"/>
        </w:rPr>
        <w:t>、</w:t>
      </w:r>
      <w:r w:rsidR="006B5A1D">
        <w:rPr>
          <w:rFonts w:hint="eastAsia"/>
          <w:color w:val="333333"/>
          <w:shd w:val="clear" w:color="auto" w:fill="FFFFFF"/>
        </w:rPr>
        <w:t>また、</w:t>
      </w:r>
      <w:r w:rsidR="00813C0C">
        <w:rPr>
          <w:rFonts w:hint="eastAsia"/>
          <w:color w:val="333333"/>
          <w:shd w:val="clear" w:color="auto" w:fill="FFFFFF"/>
        </w:rPr>
        <w:t>対数化した価格の定常性を満たさない</w:t>
      </w:r>
      <w:r w:rsidR="006B5A1D">
        <w:rPr>
          <w:rFonts w:hint="eastAsia"/>
          <w:color w:val="333333"/>
          <w:shd w:val="clear" w:color="auto" w:fill="FFFFFF"/>
        </w:rPr>
        <w:t>など</w:t>
      </w:r>
      <w:r w:rsidR="00813C0C">
        <w:rPr>
          <w:rFonts w:hint="eastAsia"/>
          <w:color w:val="333333"/>
          <w:shd w:val="clear" w:color="auto" w:fill="FFFFFF"/>
        </w:rPr>
        <w:t>といった理由から、各都市で類似の傾向はみられなかった。</w:t>
      </w:r>
    </w:p>
    <w:p w:rsidR="00813C0C" w:rsidRPr="00813C0C" w:rsidRDefault="00813C0C" w:rsidP="00121BD1">
      <w:pPr>
        <w:pStyle w:val="a5"/>
        <w:ind w:leftChars="0" w:left="0"/>
        <w:rPr>
          <w:color w:val="333333"/>
          <w:shd w:val="clear" w:color="auto" w:fill="FFFFFF"/>
        </w:rPr>
      </w:pPr>
      <w:r>
        <w:rPr>
          <w:rFonts w:hint="eastAsia"/>
          <w:color w:val="333333"/>
          <w:shd w:val="clear" w:color="auto" w:fill="FFFFFF"/>
        </w:rPr>
        <w:t xml:space="preserve">　この原因として、各月の英会話教室の支出がゼロとなる都市が存在することにより、数量がゼロとなる都市が多いこ</w:t>
      </w:r>
      <w:r w:rsidR="00D46592">
        <w:rPr>
          <w:rFonts w:hint="eastAsia"/>
          <w:color w:val="333333"/>
          <w:shd w:val="clear" w:color="auto" w:fill="FFFFFF"/>
        </w:rPr>
        <w:t>とによるデータの不備が考えられる。</w:t>
      </w:r>
    </w:p>
    <w:p w:rsidR="00017B34" w:rsidRDefault="00017B34" w:rsidP="00017B34">
      <w:pPr>
        <w:pStyle w:val="a5"/>
        <w:ind w:leftChars="0" w:left="425"/>
        <w:rPr>
          <w:color w:val="333333"/>
          <w:shd w:val="clear" w:color="auto" w:fill="FFFFFF"/>
        </w:rPr>
      </w:pPr>
    </w:p>
    <w:p w:rsidR="0090223B" w:rsidRDefault="0090223B" w:rsidP="00017B34">
      <w:pPr>
        <w:ind w:left="4"/>
        <w:rPr>
          <w:sz w:val="24"/>
        </w:rPr>
      </w:pPr>
    </w:p>
    <w:p w:rsidR="00BA7F24" w:rsidRPr="00017B34" w:rsidRDefault="00017B34" w:rsidP="00017B34">
      <w:pPr>
        <w:ind w:left="4"/>
        <w:rPr>
          <w:sz w:val="24"/>
        </w:rPr>
      </w:pPr>
      <w:r w:rsidRPr="00017B34">
        <w:rPr>
          <w:rFonts w:hint="eastAsia"/>
          <w:sz w:val="24"/>
        </w:rPr>
        <w:t>4.</w:t>
      </w:r>
      <w:r>
        <w:rPr>
          <w:rFonts w:hint="eastAsia"/>
          <w:sz w:val="24"/>
        </w:rPr>
        <w:t xml:space="preserve">　</w:t>
      </w:r>
      <w:r w:rsidR="00BA7F24" w:rsidRPr="00017B34">
        <w:rPr>
          <w:rFonts w:hint="eastAsia"/>
          <w:sz w:val="24"/>
        </w:rPr>
        <w:t>再販売価格維持行為と新聞業界の行動</w:t>
      </w:r>
    </w:p>
    <w:p w:rsidR="00BA7F24" w:rsidRDefault="00BA7F24" w:rsidP="00BA7F24">
      <w:pPr>
        <w:rPr>
          <w:sz w:val="24"/>
        </w:rPr>
      </w:pPr>
    </w:p>
    <w:p w:rsidR="00BA7F24" w:rsidRDefault="0090223B" w:rsidP="00BA7F24">
      <w:pPr>
        <w:ind w:left="4"/>
      </w:pPr>
      <w:r>
        <w:rPr>
          <w:rFonts w:hint="eastAsia"/>
        </w:rPr>
        <w:t>4-1</w:t>
      </w:r>
      <w:r w:rsidR="00BA7F24">
        <w:rPr>
          <w:rFonts w:hint="eastAsia"/>
        </w:rPr>
        <w:t xml:space="preserve">　</w:t>
      </w:r>
      <w:r>
        <w:rPr>
          <w:rFonts w:hint="eastAsia"/>
        </w:rPr>
        <w:t>新聞社の財務諸表分析</w:t>
      </w:r>
      <w:r>
        <w:t xml:space="preserve"> </w:t>
      </w:r>
    </w:p>
    <w:p w:rsidR="0090223B" w:rsidRPr="0090223B" w:rsidRDefault="0090223B" w:rsidP="0090223B">
      <w:pPr>
        <w:ind w:left="4"/>
      </w:pPr>
      <w:r>
        <w:rPr>
          <w:rFonts w:hint="eastAsia"/>
        </w:rPr>
        <w:t xml:space="preserve">　</w:t>
      </w:r>
      <w:r>
        <w:rPr>
          <w:rFonts w:hint="eastAsia"/>
        </w:rPr>
        <w:t>3</w:t>
      </w:r>
      <w:r>
        <w:rPr>
          <w:rFonts w:hint="eastAsia"/>
        </w:rPr>
        <w:t>章</w:t>
      </w:r>
      <w:r w:rsidRPr="0090223B">
        <w:t>で価格弾力性の推計を行ったが、そもそも再販が撤廃されたときに各新聞社は価格を下げるインセンティブがあるのだろうか。この視点について財務諸表の分析から考えていきたい。</w:t>
      </w:r>
      <w:r w:rsidR="00D94C22">
        <w:rPr>
          <w:rFonts w:hint="eastAsia"/>
        </w:rPr>
        <w:t>新聞市場において異なるポジションをとっているという予測から、</w:t>
      </w:r>
      <w:r w:rsidR="006B5A1D">
        <w:rPr>
          <w:rFonts w:hint="eastAsia"/>
        </w:rPr>
        <w:t>株式会社</w:t>
      </w:r>
      <w:r w:rsidRPr="0090223B">
        <w:t>朝日新聞</w:t>
      </w:r>
      <w:r w:rsidR="006B5A1D">
        <w:rPr>
          <w:rFonts w:hint="eastAsia"/>
        </w:rPr>
        <w:t>社（以下、朝日新聞）</w:t>
      </w:r>
      <w:r w:rsidRPr="0090223B">
        <w:t>、</w:t>
      </w:r>
      <w:r w:rsidR="006B5A1D">
        <w:rPr>
          <w:rFonts w:hint="eastAsia"/>
        </w:rPr>
        <w:t>株式会社</w:t>
      </w:r>
      <w:r w:rsidRPr="0090223B">
        <w:t>日</w:t>
      </w:r>
      <w:r w:rsidR="006B5A1D">
        <w:rPr>
          <w:rFonts w:hint="eastAsia"/>
        </w:rPr>
        <w:t>本経済</w:t>
      </w:r>
      <w:r w:rsidRPr="0090223B">
        <w:t>新聞</w:t>
      </w:r>
      <w:r w:rsidR="006B5A1D">
        <w:rPr>
          <w:rFonts w:hint="eastAsia"/>
        </w:rPr>
        <w:t>社（以下、日経新聞）</w:t>
      </w:r>
      <w:r w:rsidRPr="0090223B">
        <w:t>、</w:t>
      </w:r>
      <w:r w:rsidR="006B5A1D">
        <w:rPr>
          <w:rFonts w:hint="eastAsia"/>
        </w:rPr>
        <w:t>株式会社産業経済</w:t>
      </w:r>
      <w:r w:rsidRPr="0090223B">
        <w:t>新聞</w:t>
      </w:r>
      <w:r w:rsidR="006B5A1D">
        <w:rPr>
          <w:rFonts w:hint="eastAsia"/>
        </w:rPr>
        <w:t>社（以下、産経新聞）</w:t>
      </w:r>
      <w:r w:rsidRPr="0090223B">
        <w:t>、</w:t>
      </w:r>
      <w:r w:rsidR="006B5A1D">
        <w:rPr>
          <w:rFonts w:hint="eastAsia"/>
        </w:rPr>
        <w:t>株式会社</w:t>
      </w:r>
      <w:r w:rsidRPr="0090223B">
        <w:t>神戸新聞</w:t>
      </w:r>
      <w:r w:rsidR="006B5A1D">
        <w:rPr>
          <w:rFonts w:hint="eastAsia"/>
        </w:rPr>
        <w:t>社（以下、神戸新聞）</w:t>
      </w:r>
      <w:r w:rsidR="00D94C22">
        <w:rPr>
          <w:rFonts w:hint="eastAsia"/>
        </w:rPr>
        <w:t>をピックアップし、それぞれ</w:t>
      </w:r>
      <w:r w:rsidRPr="0090223B">
        <w:t>の連結貸借対照表、連結損益計算書から下表を作成した。また、それらの代表的な収益性、安全性の指標を計算した。</w:t>
      </w:r>
    </w:p>
    <w:p w:rsidR="0090223B" w:rsidRPr="0090223B" w:rsidRDefault="0090223B" w:rsidP="0090223B">
      <w:pPr>
        <w:ind w:left="4"/>
      </w:pPr>
      <w:r w:rsidRPr="0090223B">
        <w:t xml:space="preserve">　売上高営業利益率、売上高経常利益率に関しては日経、神戸の数値が高く、収益性が高いと言える。また朝日新聞は営業利益に対して経常利益が非常に大きく、営業外収入に多くを頼っていることが読み取れる。</w:t>
      </w:r>
    </w:p>
    <w:p w:rsidR="0090223B" w:rsidRPr="0090223B" w:rsidRDefault="0090223B" w:rsidP="0090223B">
      <w:pPr>
        <w:ind w:left="4"/>
      </w:pPr>
      <w:r w:rsidRPr="0090223B">
        <w:t xml:space="preserve">　自己資本比率は俗に</w:t>
      </w:r>
      <w:r w:rsidRPr="0090223B">
        <w:t>30</w:t>
      </w:r>
      <w:r w:rsidRPr="0090223B">
        <w:t>パーセント以上が望ましいと言われ、朝日と日経はこの基準を満たしており、産経と神戸は満たしていない。問題は流動比率で、この数値は</w:t>
      </w:r>
      <w:r w:rsidRPr="0090223B">
        <w:t>200</w:t>
      </w:r>
      <w:r w:rsidRPr="0090223B">
        <w:t>パーセントを超えるのが理想、最低</w:t>
      </w:r>
      <w:r w:rsidRPr="0090223B">
        <w:t>100</w:t>
      </w:r>
      <w:r w:rsidRPr="0090223B">
        <w:t>パーセント以上でなければ短期的に生じる借金の返済分を速やかに現金化できる資本でまかなえていないことになる。理想的な水準を満たしているのは朝日のみで、神戸はなんとか</w:t>
      </w:r>
      <w:r w:rsidRPr="0090223B">
        <w:t>100</w:t>
      </w:r>
      <w:r w:rsidRPr="0090223B">
        <w:t>パーセントを超えているものの、日経と産経に関しては</w:t>
      </w:r>
      <w:r w:rsidRPr="0090223B">
        <w:t>100</w:t>
      </w:r>
      <w:r w:rsidRPr="0090223B">
        <w:t>パーセントを下回っている。また、</w:t>
      </w:r>
      <w:r w:rsidRPr="0090223B">
        <w:t>100</w:t>
      </w:r>
      <w:r w:rsidRPr="0090223B">
        <w:t>パーセントを下回るのが望ましいとされる固定長期適合率に関しても、日経と産経は基準を満たしていない。</w:t>
      </w:r>
    </w:p>
    <w:p w:rsidR="0090223B" w:rsidRPr="0090223B" w:rsidRDefault="0090223B" w:rsidP="0090223B">
      <w:pPr>
        <w:ind w:left="4"/>
      </w:pPr>
      <w:r w:rsidRPr="0090223B">
        <w:t xml:space="preserve">　以上から日経新聞と産経新聞は安全性の面</w:t>
      </w:r>
      <w:r w:rsidR="00D94C22">
        <w:t>で難があり、短期的にも長期的にもキャッシュを必要としている</w:t>
      </w:r>
      <w:r w:rsidR="00D94C22">
        <w:rPr>
          <w:rFonts w:hint="eastAsia"/>
        </w:rPr>
        <w:t>。よって</w:t>
      </w:r>
      <w:r w:rsidRPr="0090223B">
        <w:t>再販売価格維持制度が撤廃されたときに販売価格を下げるインセンティブが大きいと考えられる。一方朝日新聞は安全性に関して良好であり、本業以外の収入も比較的大きいことから、前述の</w:t>
      </w:r>
      <w:r w:rsidRPr="0090223B">
        <w:t>2</w:t>
      </w:r>
      <w:r w:rsidRPr="0090223B">
        <w:t>社に比べて価格を下げるインセンティブは小さいものと考えられる。</w:t>
      </w:r>
    </w:p>
    <w:p w:rsidR="0090223B" w:rsidRPr="0090223B" w:rsidRDefault="0090223B" w:rsidP="0090223B">
      <w:pPr>
        <w:ind w:left="4"/>
      </w:pPr>
    </w:p>
    <w:tbl>
      <w:tblPr>
        <w:tblW w:w="0" w:type="auto"/>
        <w:tblCellMar>
          <w:top w:w="15" w:type="dxa"/>
          <w:left w:w="15" w:type="dxa"/>
          <w:bottom w:w="15" w:type="dxa"/>
          <w:right w:w="15" w:type="dxa"/>
        </w:tblCellMar>
        <w:tblLook w:val="04A0" w:firstRow="1" w:lastRow="0" w:firstColumn="1" w:lastColumn="0" w:noHBand="0" w:noVBand="1"/>
      </w:tblPr>
      <w:tblGrid>
        <w:gridCol w:w="1894"/>
        <w:gridCol w:w="1441"/>
        <w:gridCol w:w="1441"/>
        <w:gridCol w:w="1441"/>
        <w:gridCol w:w="1441"/>
      </w:tblGrid>
      <w:tr w:rsidR="0090223B" w:rsidRPr="0090223B" w:rsidTr="009022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朝日</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日経</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産経</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神戸</w:t>
            </w:r>
          </w:p>
        </w:tc>
      </w:tr>
      <w:tr w:rsidR="0090223B" w:rsidRPr="0090223B" w:rsidTr="009022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売上高</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420,069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303,758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127,771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47,656</w:t>
            </w:r>
          </w:p>
        </w:tc>
      </w:tr>
      <w:tr w:rsidR="0090223B" w:rsidRPr="0090223B" w:rsidTr="009022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lastRenderedPageBreak/>
              <w:t>営業利益</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12,088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15,870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1,426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2,872</w:t>
            </w:r>
          </w:p>
        </w:tc>
      </w:tr>
      <w:tr w:rsidR="0090223B" w:rsidRPr="0090223B" w:rsidTr="009022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経常利益</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18,805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18,603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1,239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2,638</w:t>
            </w:r>
          </w:p>
        </w:tc>
      </w:tr>
      <w:tr w:rsidR="0090223B" w:rsidRPr="0090223B" w:rsidTr="009022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p>
        </w:tc>
      </w:tr>
      <w:tr w:rsidR="0090223B" w:rsidRPr="0090223B" w:rsidTr="009022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総資産</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605,226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632,460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98,982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54,886</w:t>
            </w:r>
          </w:p>
        </w:tc>
      </w:tr>
      <w:tr w:rsidR="0090223B" w:rsidRPr="0090223B" w:rsidTr="009022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固定資産</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437,826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454,657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63,002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39,488</w:t>
            </w:r>
          </w:p>
        </w:tc>
      </w:tr>
      <w:tr w:rsidR="0090223B" w:rsidRPr="0090223B" w:rsidTr="009022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流動資産</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167,400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177,802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35,979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15,398</w:t>
            </w:r>
          </w:p>
        </w:tc>
      </w:tr>
      <w:tr w:rsidR="0090223B" w:rsidRPr="0090223B" w:rsidTr="009022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総負債</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288,806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330,396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77,551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39,191</w:t>
            </w:r>
          </w:p>
        </w:tc>
      </w:tr>
      <w:tr w:rsidR="0090223B" w:rsidRPr="0090223B" w:rsidTr="009022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固定負債</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208,251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118,579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33,171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25,843</w:t>
            </w:r>
          </w:p>
        </w:tc>
      </w:tr>
      <w:tr w:rsidR="0090223B" w:rsidRPr="0090223B" w:rsidTr="009022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流動負債</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80,555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211,817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44,379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13,349</w:t>
            </w:r>
          </w:p>
        </w:tc>
      </w:tr>
      <w:tr w:rsidR="0090223B" w:rsidRPr="0090223B" w:rsidTr="009022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純資産</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316,419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302,063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21,430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15,695</w:t>
            </w:r>
          </w:p>
        </w:tc>
      </w:tr>
      <w:tr w:rsidR="0090223B" w:rsidRPr="0090223B" w:rsidTr="009022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p>
        </w:tc>
      </w:tr>
      <w:tr w:rsidR="0090223B" w:rsidRPr="0090223B" w:rsidTr="009022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売上高営業利益率</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0.028776225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0.052245538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0.011160592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0.060265954</w:t>
            </w:r>
          </w:p>
        </w:tc>
      </w:tr>
      <w:tr w:rsidR="0090223B" w:rsidRPr="0090223B" w:rsidTr="009022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売上高経常利益率</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0.044766455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0.061242831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0.009697036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0.055346628</w:t>
            </w:r>
          </w:p>
        </w:tc>
      </w:tr>
      <w:tr w:rsidR="0090223B" w:rsidRPr="0090223B" w:rsidTr="009022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自己資本比率</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0.522811313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0.477600164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0.216504011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0.285949077</w:t>
            </w:r>
          </w:p>
        </w:tc>
      </w:tr>
      <w:tr w:rsidR="0090223B" w:rsidRPr="0090223B" w:rsidTr="009022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負債比率</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0.9127328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1.093798314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3.618805413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2.497126106</w:t>
            </w:r>
          </w:p>
        </w:tc>
      </w:tr>
      <w:tr w:rsidR="0090223B" w:rsidRPr="0090223B" w:rsidTr="009022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流動比率</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2.078083297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0.839413267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0.810721287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1.153525309</w:t>
            </w:r>
          </w:p>
        </w:tc>
      </w:tr>
      <w:tr w:rsidR="0090223B" w:rsidRPr="0090223B" w:rsidTr="009022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固定長期適合率</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0.834478815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1.080864488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1.153861651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223B" w:rsidRPr="0090223B" w:rsidRDefault="0090223B" w:rsidP="0090223B">
            <w:pPr>
              <w:ind w:left="4"/>
            </w:pPr>
            <w:r w:rsidRPr="0090223B">
              <w:t>0.950662295</w:t>
            </w:r>
          </w:p>
        </w:tc>
      </w:tr>
    </w:tbl>
    <w:p w:rsidR="00BA7F24" w:rsidRPr="00631D06" w:rsidRDefault="00631D06" w:rsidP="0090223B">
      <w:pPr>
        <w:ind w:left="4"/>
        <w:jc w:val="center"/>
      </w:pPr>
      <w:r w:rsidRPr="00631D06">
        <w:rPr>
          <w:rFonts w:hint="eastAsia"/>
        </w:rPr>
        <w:t>＜表</w:t>
      </w:r>
      <w:r>
        <w:rPr>
          <w:rFonts w:hint="eastAsia"/>
        </w:rPr>
        <w:t>4-1</w:t>
      </w:r>
      <w:r w:rsidR="0090223B" w:rsidRPr="00631D06">
        <w:rPr>
          <w:rFonts w:hint="eastAsia"/>
        </w:rPr>
        <w:t xml:space="preserve">　新聞社の財務諸表比較＞</w:t>
      </w:r>
    </w:p>
    <w:p w:rsidR="0090223B" w:rsidRDefault="0090223B" w:rsidP="00BA7F24">
      <w:pPr>
        <w:ind w:left="4"/>
      </w:pPr>
      <w:r>
        <w:rPr>
          <w:rFonts w:hint="eastAsia"/>
        </w:rPr>
        <w:t>4-2</w:t>
      </w:r>
      <w:r>
        <w:rPr>
          <w:rFonts w:hint="eastAsia"/>
        </w:rPr>
        <w:t xml:space="preserve">　新聞特殊指定</w:t>
      </w:r>
    </w:p>
    <w:p w:rsidR="00BA7F24" w:rsidRDefault="0090223B" w:rsidP="00BA7F24">
      <w:pPr>
        <w:ind w:left="4"/>
      </w:pPr>
      <w:r>
        <w:rPr>
          <w:rFonts w:hint="eastAsia"/>
        </w:rPr>
        <w:t xml:space="preserve">　</w:t>
      </w:r>
      <w:r w:rsidR="00EF6003">
        <w:rPr>
          <w:rFonts w:hint="eastAsia"/>
        </w:rPr>
        <w:t>再販が廃止された場合においても新聞社が新聞価格を変化させない可能性のある理由として、特殊指定の存在が挙げられる。</w:t>
      </w:r>
      <w:r w:rsidR="00E5074E">
        <w:rPr>
          <w:rFonts w:hint="eastAsia"/>
        </w:rPr>
        <w:t>特殊指定とは、公取委が独禁法に基づき、「不公正な取引方法」として、告示で指定したものである。現在、新聞特殊指定、物流特殊指定、大規模小売業告示、の三つが指定されている。</w:t>
      </w:r>
    </w:p>
    <w:p w:rsidR="00E5074E" w:rsidRDefault="00E5074E" w:rsidP="00BA7F24">
      <w:pPr>
        <w:ind w:left="4"/>
      </w:pPr>
      <w:r>
        <w:rPr>
          <w:rFonts w:hint="eastAsia"/>
        </w:rPr>
        <w:t xml:space="preserve">　新聞特殊指定では、①新聞発行業者が、地域または読者ごとに異なる定価をつけること、または定価を割引いて販売すること、②新聞販売業者が地域または読者ごとに異なる定価をつけること、または定価を割引いて販売すること</w:t>
      </w:r>
      <w:r w:rsidR="000B7042">
        <w:rPr>
          <w:rFonts w:hint="eastAsia"/>
        </w:rPr>
        <w:t>、③新聞発行業者が新聞販売業者に対して、販売業者が注文した部数を超えて新聞を供給することや、販売業者に発行業者の支</w:t>
      </w:r>
      <w:r w:rsidR="000B7042">
        <w:rPr>
          <w:rFonts w:hint="eastAsia"/>
        </w:rPr>
        <w:lastRenderedPageBreak/>
        <w:t>持する部数を注文させ、当該部数を供給すること、いわゆる「押し紙」、の三つを禁止している。</w:t>
      </w:r>
    </w:p>
    <w:p w:rsidR="000B7042" w:rsidRDefault="000B7042" w:rsidP="00BA7F24">
      <w:pPr>
        <w:ind w:left="4"/>
      </w:pPr>
      <w:r>
        <w:rPr>
          <w:rFonts w:hint="eastAsia"/>
        </w:rPr>
        <w:t xml:space="preserve">　特殊指定にたいする公取委の見解は、以下の</w:t>
      </w:r>
      <w:r w:rsidR="00C57321">
        <w:rPr>
          <w:rFonts w:hint="eastAsia"/>
        </w:rPr>
        <w:t>とおりである。</w:t>
      </w:r>
    </w:p>
    <w:p w:rsidR="000B7042" w:rsidRDefault="000B7042" w:rsidP="000B7042">
      <w:pPr>
        <w:pStyle w:val="a5"/>
        <w:numPr>
          <w:ilvl w:val="0"/>
          <w:numId w:val="4"/>
        </w:numPr>
        <w:ind w:leftChars="0"/>
      </w:pPr>
      <w:r>
        <w:rPr>
          <w:rFonts w:hint="eastAsia"/>
        </w:rPr>
        <w:t>新聞特殊指定が、新聞の多様な価格設定を</w:t>
      </w:r>
      <w:r w:rsidR="00C57321">
        <w:rPr>
          <w:rFonts w:hint="eastAsia"/>
        </w:rPr>
        <w:t>行わない口実に使われ、消費者利益が阻害されている可能性がある</w:t>
      </w:r>
      <w:r w:rsidR="00BC1243">
        <w:rPr>
          <w:rFonts w:hint="eastAsia"/>
        </w:rPr>
        <w:t>。</w:t>
      </w:r>
    </w:p>
    <w:p w:rsidR="000B7042" w:rsidRDefault="000B7042" w:rsidP="000B7042">
      <w:pPr>
        <w:pStyle w:val="a5"/>
        <w:numPr>
          <w:ilvl w:val="0"/>
          <w:numId w:val="4"/>
        </w:numPr>
        <w:ind w:leftChars="0"/>
      </w:pPr>
      <w:r>
        <w:rPr>
          <w:rFonts w:hint="eastAsia"/>
        </w:rPr>
        <w:t>新聞特殊指定</w:t>
      </w:r>
      <w:r w:rsidR="00C57321">
        <w:rPr>
          <w:rFonts w:hint="eastAsia"/>
        </w:rPr>
        <w:t>が、独禁法の許容範囲を超えた過剰規制となっている可能性がある</w:t>
      </w:r>
      <w:r w:rsidR="00BC1243">
        <w:rPr>
          <w:rFonts w:hint="eastAsia"/>
        </w:rPr>
        <w:t>。</w:t>
      </w:r>
    </w:p>
    <w:p w:rsidR="00BA7F24" w:rsidRDefault="00C57321" w:rsidP="00BA7F24">
      <w:pPr>
        <w:ind w:left="4"/>
      </w:pPr>
      <w:r>
        <w:rPr>
          <w:rFonts w:hint="eastAsia"/>
        </w:rPr>
        <w:t>通常、長期購読割引、一括前払い割引、学生割引など携帯電話の通信料など他の長期的な契約では幅広く導入されており、消費者利益の向上に貢献している。一方で、特殊指定による規制から、新聞業界においてはこのような割引が少ない。また、本来であれば多様な価格設定や定価の割引などは競争を促進する手段であり、特殊指定がそれを妨げている、</w:t>
      </w:r>
      <w:r w:rsidR="00040A6A">
        <w:rPr>
          <w:rFonts w:hint="eastAsia"/>
        </w:rPr>
        <w:t>など</w:t>
      </w:r>
      <w:r>
        <w:rPr>
          <w:rFonts w:hint="eastAsia"/>
        </w:rPr>
        <w:t>という見解を示している。</w:t>
      </w:r>
      <w:r w:rsidR="00D80A18">
        <w:rPr>
          <w:rStyle w:val="af1"/>
        </w:rPr>
        <w:footnoteReference w:id="4"/>
      </w:r>
    </w:p>
    <w:p w:rsidR="00C57321" w:rsidRDefault="00C57321" w:rsidP="00BA7F24">
      <w:pPr>
        <w:ind w:left="4"/>
      </w:pPr>
      <w:r>
        <w:rPr>
          <w:rFonts w:hint="eastAsia"/>
        </w:rPr>
        <w:t xml:space="preserve">　それに対して、新聞発行者は、特殊指定が廃止された場合、際限のない値引きや景品競争が勃発することや、値引きが戸口で行われる可能性が高まり不正の摘発が困難であることなどの理由から、新聞特殊指定</w:t>
      </w:r>
      <w:r w:rsidR="00BC1243">
        <w:rPr>
          <w:rFonts w:hint="eastAsia"/>
        </w:rPr>
        <w:t>を続けていきたい方針である。新聞特殊指定においても、</w:t>
      </w:r>
      <w:r>
        <w:rPr>
          <w:rFonts w:hint="eastAsia"/>
        </w:rPr>
        <w:t>公取委と新聞社</w:t>
      </w:r>
      <w:r w:rsidR="00BC1243">
        <w:rPr>
          <w:rFonts w:hint="eastAsia"/>
        </w:rPr>
        <w:t>の見解が異なる。</w:t>
      </w:r>
      <w:r w:rsidR="00B23F70">
        <w:rPr>
          <w:rStyle w:val="af1"/>
        </w:rPr>
        <w:footnoteReference w:id="5"/>
      </w:r>
    </w:p>
    <w:p w:rsidR="00C57321" w:rsidRDefault="00C57321" w:rsidP="00BA7F24">
      <w:pPr>
        <w:ind w:left="4"/>
      </w:pPr>
      <w:r>
        <w:rPr>
          <w:rFonts w:hint="eastAsia"/>
        </w:rPr>
        <w:t xml:space="preserve">　新聞特殊指定の存在により、価格が均一化しており、新聞社間及び販売者間の価格競争が減殺している。</w:t>
      </w:r>
      <w:r w:rsidR="00BC1243">
        <w:rPr>
          <w:rFonts w:hint="eastAsia"/>
        </w:rPr>
        <w:t>したがって、再販制度のみが撤廃さ</w:t>
      </w:r>
      <w:r w:rsidR="00040A6A">
        <w:rPr>
          <w:rFonts w:hint="eastAsia"/>
        </w:rPr>
        <w:t>れた場合には、新聞販売店が定価を割り引いて販売することを禁止するなどの内容から小売価格の競争が行われると考えにくい。一方で、再販制度に加えて新聞特殊指定も同時に廃止される場合には、新聞販売店は小売価格を変えるインセンティブが存在する。</w:t>
      </w:r>
    </w:p>
    <w:p w:rsidR="00C57321" w:rsidRPr="00C57321" w:rsidRDefault="00C57321" w:rsidP="00BA7F24">
      <w:pPr>
        <w:ind w:left="4"/>
      </w:pPr>
    </w:p>
    <w:p w:rsidR="00BA7F24" w:rsidRPr="0090223B" w:rsidRDefault="0090223B" w:rsidP="0090223B">
      <w:pPr>
        <w:rPr>
          <w:sz w:val="24"/>
        </w:rPr>
      </w:pPr>
      <w:r>
        <w:rPr>
          <w:rFonts w:hint="eastAsia"/>
          <w:sz w:val="24"/>
        </w:rPr>
        <w:t>5.</w:t>
      </w:r>
      <w:r>
        <w:rPr>
          <w:rFonts w:hint="eastAsia"/>
          <w:sz w:val="24"/>
        </w:rPr>
        <w:t xml:space="preserve">　</w:t>
      </w:r>
      <w:r w:rsidR="00BA7F24" w:rsidRPr="0090223B">
        <w:rPr>
          <w:rFonts w:hint="eastAsia"/>
          <w:sz w:val="24"/>
        </w:rPr>
        <w:t>結論と今後の課題</w:t>
      </w:r>
    </w:p>
    <w:p w:rsidR="00BA7F24" w:rsidRDefault="00BA7F24" w:rsidP="00BA7F24"/>
    <w:p w:rsidR="00BA7F24" w:rsidRDefault="00BA7F24" w:rsidP="00BA7F24">
      <w:pPr>
        <w:ind w:left="4"/>
      </w:pPr>
      <w:r>
        <w:rPr>
          <w:rFonts w:hint="eastAsia"/>
        </w:rPr>
        <w:t>5-1</w:t>
      </w:r>
      <w:r>
        <w:rPr>
          <w:rFonts w:hint="eastAsia"/>
        </w:rPr>
        <w:t xml:space="preserve">　結論</w:t>
      </w:r>
    </w:p>
    <w:p w:rsidR="00C442C7" w:rsidRDefault="00C442C7" w:rsidP="00C442C7">
      <w:pPr>
        <w:ind w:left="4"/>
      </w:pPr>
      <w:r>
        <w:rPr>
          <w:rFonts w:hint="eastAsia"/>
        </w:rPr>
        <w:t xml:space="preserve">　新聞の価格弾力性は、横浜市において約</w:t>
      </w:r>
      <w:r>
        <w:rPr>
          <w:rFonts w:hint="eastAsia"/>
        </w:rPr>
        <w:t>-0.62</w:t>
      </w:r>
      <w:r>
        <w:rPr>
          <w:rFonts w:hint="eastAsia"/>
        </w:rPr>
        <w:t>であると推計された。つまり、新聞価格が</w:t>
      </w:r>
      <w:r>
        <w:rPr>
          <w:rFonts w:hint="eastAsia"/>
        </w:rPr>
        <w:t>1</w:t>
      </w:r>
      <w:r>
        <w:rPr>
          <w:rFonts w:hint="eastAsia"/>
        </w:rPr>
        <w:t>パーセント上昇した場合、新聞の需要が約</w:t>
      </w:r>
      <w:r>
        <w:rPr>
          <w:rFonts w:hint="eastAsia"/>
        </w:rPr>
        <w:t>-0.62</w:t>
      </w:r>
      <w:r>
        <w:rPr>
          <w:rFonts w:hint="eastAsia"/>
        </w:rPr>
        <w:t>パーセント減少する。</w:t>
      </w:r>
    </w:p>
    <w:p w:rsidR="00C442C7" w:rsidRDefault="00C442C7" w:rsidP="00C442C7">
      <w:pPr>
        <w:ind w:left="4"/>
      </w:pPr>
      <w:r>
        <w:rPr>
          <w:rFonts w:hint="eastAsia"/>
        </w:rPr>
        <w:t>また、新聞の再販が撤廃された際に新聞価格が下がるかについて複数の論点から検証したが、明確な結論は得られなかった。</w:t>
      </w:r>
    </w:p>
    <w:p w:rsidR="00C442C7" w:rsidRPr="00C442C7" w:rsidRDefault="00C442C7" w:rsidP="00C442C7">
      <w:pPr>
        <w:ind w:left="4"/>
      </w:pPr>
    </w:p>
    <w:p w:rsidR="00C442C7" w:rsidRDefault="00BA7F24" w:rsidP="00C442C7">
      <w:pPr>
        <w:ind w:left="4"/>
      </w:pPr>
      <w:r>
        <w:rPr>
          <w:rFonts w:hint="eastAsia"/>
        </w:rPr>
        <w:t>5-2</w:t>
      </w:r>
      <w:r>
        <w:rPr>
          <w:rFonts w:hint="eastAsia"/>
        </w:rPr>
        <w:t xml:space="preserve">　今後の課題</w:t>
      </w:r>
    </w:p>
    <w:p w:rsidR="00C442C7" w:rsidRPr="00C442C7" w:rsidRDefault="00C442C7" w:rsidP="00C442C7">
      <w:pPr>
        <w:ind w:left="4"/>
      </w:pPr>
      <w:r>
        <w:rPr>
          <w:rFonts w:hint="eastAsia"/>
          <w:color w:val="333333"/>
          <w:shd w:val="clear" w:color="auto" w:fill="FFFFFF"/>
        </w:rPr>
        <w:t xml:space="preserve">　</w:t>
      </w:r>
      <w:r w:rsidRPr="00C442C7">
        <w:rPr>
          <w:rFonts w:hint="eastAsia"/>
          <w:color w:val="333333"/>
          <w:shd w:val="clear" w:color="auto" w:fill="FFFFFF"/>
        </w:rPr>
        <w:t>まず新聞価格の変化に対する数量の変化の部分の課題について述べる。今回の計量手法を用いた分析では、終始データの制約が課題であった。分析の精度を上げるためにサンプル数を増やす必要があり、そのためにパネルデータを使うもしくは年次データを用いるという方法が考えられた。しかしながら各都市で傾向がバラバラだったためにパネルデータ</w:t>
      </w:r>
      <w:r w:rsidRPr="00C442C7">
        <w:rPr>
          <w:rFonts w:hint="eastAsia"/>
          <w:color w:val="333333"/>
          <w:shd w:val="clear" w:color="auto" w:fill="FFFFFF"/>
        </w:rPr>
        <w:lastRenderedPageBreak/>
        <w:t>は使えず、年次データも恐らくデータ収集方法に問題があり信用できるものではなかった。今回の研究では総務省小売物価統計調査の英会話教室のデータを用いたが、可能であれば他の調査もしくは他の品目で試行してみるべきであろう。また、今回は価格弾力性を求めることに終始してしまったものの、そもそも価格弾力性は厚生水準の変化を推計するために見ていたものである。厚生水準の変化を推計することは今後の課題としたい。</w:t>
      </w:r>
    </w:p>
    <w:p w:rsidR="00C63570" w:rsidRPr="00C442C7" w:rsidRDefault="00C442C7" w:rsidP="00C442C7">
      <w:pPr>
        <w:pStyle w:val="a5"/>
        <w:ind w:leftChars="0" w:left="0"/>
        <w:rPr>
          <w:color w:val="333333"/>
          <w:shd w:val="clear" w:color="auto" w:fill="FFFFFF"/>
        </w:rPr>
      </w:pPr>
      <w:r>
        <w:rPr>
          <w:rFonts w:hint="eastAsia"/>
          <w:color w:val="333333"/>
          <w:shd w:val="clear" w:color="auto" w:fill="FFFFFF"/>
        </w:rPr>
        <w:t xml:space="preserve">　</w:t>
      </w:r>
      <w:r w:rsidRPr="00C442C7">
        <w:rPr>
          <w:rFonts w:hint="eastAsia"/>
          <w:color w:val="333333"/>
          <w:shd w:val="clear" w:color="auto" w:fill="FFFFFF"/>
        </w:rPr>
        <w:t>次に、再販が撤廃されたときに起きる価格変化の部分の課題について述べる。今回の研究では明確な結論を残すことができなかった。実際この分野では先行研究が少なく、数少ない先行研究も確固たる結論を出せているとは言い難い。我々も実際に問題にあたって身に染みてわかったが、新聞に関するデータの制約は非常に厳しく、これによって定量的な分析が困難となっている。しかしながら再販売価格維持制度は未だに賛否両論が分かれており、研究価値の非常に高い分野だと考える。この部分の定量的分析についても、今後の課題としたい。</w:t>
      </w:r>
    </w:p>
    <w:p w:rsidR="00717D9A" w:rsidRDefault="00717D9A" w:rsidP="00121BD1">
      <w:pPr>
        <w:pStyle w:val="a5"/>
        <w:ind w:leftChars="0" w:left="0"/>
        <w:rPr>
          <w:color w:val="333333"/>
          <w:shd w:val="clear" w:color="auto" w:fill="FFFFFF"/>
        </w:rPr>
      </w:pPr>
    </w:p>
    <w:p w:rsidR="00717D9A" w:rsidRDefault="00717D9A" w:rsidP="00121BD1">
      <w:pPr>
        <w:pStyle w:val="a5"/>
        <w:ind w:leftChars="0" w:left="0"/>
        <w:rPr>
          <w:color w:val="333333"/>
          <w:shd w:val="clear" w:color="auto" w:fill="FFFFFF"/>
        </w:rPr>
      </w:pPr>
    </w:p>
    <w:p w:rsidR="00717D9A" w:rsidRDefault="00717D9A" w:rsidP="00121BD1">
      <w:pPr>
        <w:pStyle w:val="a5"/>
        <w:ind w:leftChars="0" w:left="0"/>
        <w:rPr>
          <w:color w:val="333333"/>
          <w:shd w:val="clear" w:color="auto" w:fill="FFFFFF"/>
        </w:rPr>
      </w:pPr>
    </w:p>
    <w:p w:rsidR="00717D9A" w:rsidRDefault="00717D9A" w:rsidP="00121BD1">
      <w:pPr>
        <w:pStyle w:val="a5"/>
        <w:ind w:leftChars="0" w:left="0"/>
        <w:rPr>
          <w:color w:val="333333"/>
          <w:shd w:val="clear" w:color="auto" w:fill="FFFFFF"/>
        </w:rPr>
      </w:pPr>
    </w:p>
    <w:p w:rsidR="00717D9A" w:rsidRDefault="00717D9A" w:rsidP="00121BD1">
      <w:pPr>
        <w:pStyle w:val="a5"/>
        <w:ind w:leftChars="0" w:left="0"/>
        <w:rPr>
          <w:color w:val="333333"/>
          <w:shd w:val="clear" w:color="auto" w:fill="FFFFFF"/>
        </w:rPr>
      </w:pPr>
    </w:p>
    <w:p w:rsidR="00717D9A" w:rsidRDefault="00717D9A" w:rsidP="00121BD1">
      <w:pPr>
        <w:pStyle w:val="a5"/>
        <w:ind w:leftChars="0" w:left="0"/>
        <w:rPr>
          <w:color w:val="333333"/>
          <w:shd w:val="clear" w:color="auto" w:fill="FFFFFF"/>
        </w:rPr>
      </w:pPr>
    </w:p>
    <w:p w:rsidR="00C442C7" w:rsidRDefault="00C442C7" w:rsidP="00121BD1">
      <w:pPr>
        <w:pStyle w:val="a5"/>
        <w:ind w:leftChars="0" w:left="0"/>
        <w:rPr>
          <w:b/>
          <w:color w:val="333333"/>
          <w:shd w:val="clear" w:color="auto" w:fill="FFFFFF"/>
        </w:rPr>
      </w:pPr>
    </w:p>
    <w:p w:rsidR="00C442C7" w:rsidRDefault="00C442C7" w:rsidP="00121BD1">
      <w:pPr>
        <w:pStyle w:val="a5"/>
        <w:ind w:leftChars="0" w:left="0"/>
        <w:rPr>
          <w:b/>
          <w:color w:val="333333"/>
          <w:shd w:val="clear" w:color="auto" w:fill="FFFFFF"/>
        </w:rPr>
      </w:pPr>
    </w:p>
    <w:p w:rsidR="00C442C7" w:rsidRDefault="00C442C7" w:rsidP="00121BD1">
      <w:pPr>
        <w:pStyle w:val="a5"/>
        <w:ind w:leftChars="0" w:left="0"/>
        <w:rPr>
          <w:b/>
          <w:color w:val="333333"/>
          <w:shd w:val="clear" w:color="auto" w:fill="FFFFFF"/>
        </w:rPr>
      </w:pPr>
    </w:p>
    <w:p w:rsidR="00C442C7" w:rsidRDefault="00C442C7" w:rsidP="00121BD1">
      <w:pPr>
        <w:pStyle w:val="a5"/>
        <w:ind w:leftChars="0" w:left="0"/>
        <w:rPr>
          <w:b/>
          <w:color w:val="333333"/>
          <w:shd w:val="clear" w:color="auto" w:fill="FFFFFF"/>
        </w:rPr>
      </w:pPr>
    </w:p>
    <w:p w:rsidR="00C442C7" w:rsidRDefault="00C442C7" w:rsidP="00121BD1">
      <w:pPr>
        <w:pStyle w:val="a5"/>
        <w:ind w:leftChars="0" w:left="0"/>
        <w:rPr>
          <w:b/>
          <w:color w:val="333333"/>
          <w:shd w:val="clear" w:color="auto" w:fill="FFFFFF"/>
        </w:rPr>
      </w:pPr>
    </w:p>
    <w:p w:rsidR="00C442C7" w:rsidRDefault="00C442C7" w:rsidP="00121BD1">
      <w:pPr>
        <w:pStyle w:val="a5"/>
        <w:ind w:leftChars="0" w:left="0"/>
        <w:rPr>
          <w:b/>
          <w:color w:val="333333"/>
          <w:shd w:val="clear" w:color="auto" w:fill="FFFFFF"/>
        </w:rPr>
      </w:pPr>
    </w:p>
    <w:p w:rsidR="00C442C7" w:rsidRDefault="00C442C7" w:rsidP="00121BD1">
      <w:pPr>
        <w:pStyle w:val="a5"/>
        <w:ind w:leftChars="0" w:left="0"/>
        <w:rPr>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717D9A" w:rsidRDefault="00717D9A" w:rsidP="00121BD1">
      <w:pPr>
        <w:pStyle w:val="a5"/>
        <w:ind w:leftChars="0" w:left="0"/>
        <w:rPr>
          <w:b/>
          <w:color w:val="333333"/>
          <w:shd w:val="clear" w:color="auto" w:fill="FFFFFF"/>
        </w:rPr>
      </w:pPr>
      <w:r w:rsidRPr="00A301EB">
        <w:rPr>
          <w:rFonts w:hint="eastAsia"/>
          <w:b/>
          <w:color w:val="333333"/>
          <w:shd w:val="clear" w:color="auto" w:fill="FFFFFF"/>
        </w:rPr>
        <w:lastRenderedPageBreak/>
        <w:t>謝辞</w:t>
      </w:r>
    </w:p>
    <w:p w:rsidR="00A301EB" w:rsidRPr="00A301EB" w:rsidRDefault="00A301EB" w:rsidP="00121BD1">
      <w:pPr>
        <w:pStyle w:val="a5"/>
        <w:ind w:leftChars="0" w:left="0"/>
        <w:rPr>
          <w:b/>
          <w:color w:val="333333"/>
          <w:shd w:val="clear" w:color="auto" w:fill="FFFFFF"/>
        </w:rPr>
      </w:pPr>
    </w:p>
    <w:p w:rsidR="00717D9A" w:rsidRDefault="00017B34" w:rsidP="00121BD1">
      <w:pPr>
        <w:pStyle w:val="a5"/>
        <w:ind w:leftChars="0" w:left="0"/>
        <w:rPr>
          <w:color w:val="333333"/>
          <w:shd w:val="clear" w:color="auto" w:fill="FFFFFF"/>
        </w:rPr>
      </w:pPr>
      <w:r>
        <w:rPr>
          <w:rFonts w:hint="eastAsia"/>
          <w:color w:val="333333"/>
          <w:shd w:val="clear" w:color="auto" w:fill="FFFFFF"/>
        </w:rPr>
        <w:t xml:space="preserve">　本稿の執筆にあたり、指導教官の戒能一成先生、松村敏弘先生には日頃より多くの助言をいただいた。この場を借りて厚く御礼申し上げたい。</w:t>
      </w:r>
    </w:p>
    <w:p w:rsidR="00017B34" w:rsidRPr="00017B34" w:rsidRDefault="00017B34" w:rsidP="00121BD1">
      <w:pPr>
        <w:pStyle w:val="a5"/>
        <w:ind w:leftChars="0" w:left="0"/>
        <w:rPr>
          <w:color w:val="333333"/>
          <w:shd w:val="clear" w:color="auto" w:fill="FFFFFF"/>
        </w:rPr>
      </w:pPr>
      <w:r>
        <w:rPr>
          <w:rFonts w:hint="eastAsia"/>
          <w:color w:val="333333"/>
          <w:shd w:val="clear" w:color="auto" w:fill="FFFFFF"/>
        </w:rPr>
        <w:t xml:space="preserve">　なお、本稿における推計結果や誤りは全て筆者に帰するものであり、ご指導をいただいた先生方や所属機関の見解を示すものではない。</w:t>
      </w:r>
    </w:p>
    <w:p w:rsidR="00717D9A" w:rsidRPr="00017B34" w:rsidRDefault="00717D9A" w:rsidP="00A301EB">
      <w:pPr>
        <w:pStyle w:val="a5"/>
        <w:ind w:leftChars="0" w:left="0"/>
        <w:jc w:val="right"/>
        <w:rPr>
          <w:color w:val="333333"/>
          <w:shd w:val="clear" w:color="auto" w:fill="FFFFFF"/>
        </w:rPr>
      </w:pPr>
    </w:p>
    <w:p w:rsidR="00017B34" w:rsidRDefault="00A301EB" w:rsidP="00A301EB">
      <w:pPr>
        <w:pStyle w:val="a5"/>
        <w:ind w:leftChars="0" w:left="0"/>
        <w:jc w:val="right"/>
        <w:rPr>
          <w:color w:val="333333"/>
          <w:shd w:val="clear" w:color="auto" w:fill="FFFFFF"/>
          <w:lang w:eastAsia="zh-CN"/>
        </w:rPr>
      </w:pPr>
      <w:r>
        <w:rPr>
          <w:rFonts w:hint="eastAsia"/>
          <w:color w:val="333333"/>
          <w:shd w:val="clear" w:color="auto" w:fill="FFFFFF"/>
          <w:lang w:eastAsia="zh-CN"/>
        </w:rPr>
        <w:t>平成</w:t>
      </w:r>
      <w:r>
        <w:rPr>
          <w:rFonts w:hint="eastAsia"/>
          <w:color w:val="333333"/>
          <w:shd w:val="clear" w:color="auto" w:fill="FFFFFF"/>
          <w:lang w:eastAsia="zh-CN"/>
        </w:rPr>
        <w:t>28</w:t>
      </w:r>
      <w:r>
        <w:rPr>
          <w:rFonts w:hint="eastAsia"/>
          <w:color w:val="333333"/>
          <w:shd w:val="clear" w:color="auto" w:fill="FFFFFF"/>
          <w:lang w:eastAsia="zh-CN"/>
        </w:rPr>
        <w:t>年</w:t>
      </w:r>
      <w:r w:rsidR="006672D8">
        <w:rPr>
          <w:rFonts w:hint="eastAsia"/>
          <w:color w:val="333333"/>
          <w:shd w:val="clear" w:color="auto" w:fill="FFFFFF"/>
        </w:rPr>
        <w:t>9</w:t>
      </w:r>
      <w:r>
        <w:rPr>
          <w:rFonts w:hint="eastAsia"/>
          <w:color w:val="333333"/>
          <w:shd w:val="clear" w:color="auto" w:fill="FFFFFF"/>
          <w:lang w:eastAsia="zh-CN"/>
        </w:rPr>
        <w:t>月　筆者一同</w:t>
      </w:r>
    </w:p>
    <w:p w:rsidR="00017B34" w:rsidRDefault="00017B34" w:rsidP="00121BD1">
      <w:pPr>
        <w:pStyle w:val="a5"/>
        <w:ind w:leftChars="0" w:left="0"/>
        <w:rPr>
          <w:color w:val="333333"/>
          <w:shd w:val="clear" w:color="auto" w:fill="FFFFFF"/>
          <w:lang w:eastAsia="zh-CN"/>
        </w:rPr>
      </w:pPr>
    </w:p>
    <w:p w:rsidR="00017B34" w:rsidRDefault="00017B34" w:rsidP="00121BD1">
      <w:pPr>
        <w:pStyle w:val="a5"/>
        <w:ind w:leftChars="0" w:left="0"/>
        <w:rPr>
          <w:color w:val="333333"/>
          <w:shd w:val="clear" w:color="auto" w:fill="FFFFFF"/>
          <w:lang w:eastAsia="zh-CN"/>
        </w:rPr>
      </w:pPr>
    </w:p>
    <w:p w:rsidR="00017B34" w:rsidRDefault="00017B34" w:rsidP="00121BD1">
      <w:pPr>
        <w:pStyle w:val="a5"/>
        <w:ind w:leftChars="0" w:left="0"/>
        <w:rPr>
          <w:color w:val="333333"/>
          <w:shd w:val="clear" w:color="auto" w:fill="FFFFFF"/>
          <w:lang w:eastAsia="zh-CN"/>
        </w:rPr>
      </w:pPr>
    </w:p>
    <w:p w:rsidR="0019726E" w:rsidRDefault="0019726E" w:rsidP="00121BD1">
      <w:pPr>
        <w:pStyle w:val="a5"/>
        <w:ind w:leftChars="0" w:left="0"/>
        <w:rPr>
          <w:color w:val="333333"/>
          <w:shd w:val="clear" w:color="auto" w:fill="FFFFFF"/>
          <w:lang w:eastAsia="zh-CN"/>
        </w:rPr>
      </w:pPr>
    </w:p>
    <w:p w:rsidR="0019726E" w:rsidRDefault="0019726E" w:rsidP="00121BD1">
      <w:pPr>
        <w:pStyle w:val="a5"/>
        <w:ind w:leftChars="0" w:left="0"/>
        <w:rPr>
          <w:color w:val="333333"/>
          <w:shd w:val="clear" w:color="auto" w:fill="FFFFFF"/>
          <w:lang w:eastAsia="zh-CN"/>
        </w:rPr>
      </w:pPr>
    </w:p>
    <w:p w:rsidR="0019726E" w:rsidRDefault="0019726E" w:rsidP="00121BD1">
      <w:pPr>
        <w:pStyle w:val="a5"/>
        <w:ind w:leftChars="0" w:left="0"/>
        <w:rPr>
          <w:color w:val="333333"/>
          <w:shd w:val="clear" w:color="auto" w:fill="FFFFFF"/>
          <w:lang w:eastAsia="zh-CN"/>
        </w:rPr>
      </w:pPr>
    </w:p>
    <w:p w:rsidR="0019726E" w:rsidRDefault="0019726E" w:rsidP="00121BD1">
      <w:pPr>
        <w:pStyle w:val="a5"/>
        <w:ind w:leftChars="0" w:left="0"/>
        <w:rPr>
          <w:color w:val="333333"/>
          <w:shd w:val="clear" w:color="auto" w:fill="FFFFFF"/>
          <w:lang w:eastAsia="zh-CN"/>
        </w:rPr>
      </w:pPr>
    </w:p>
    <w:p w:rsidR="0019726E" w:rsidRDefault="0019726E" w:rsidP="00121BD1">
      <w:pPr>
        <w:pStyle w:val="a5"/>
        <w:ind w:leftChars="0" w:left="0"/>
        <w:rPr>
          <w:color w:val="333333"/>
          <w:shd w:val="clear" w:color="auto" w:fill="FFFFFF"/>
          <w:lang w:eastAsia="zh-CN"/>
        </w:rPr>
      </w:pPr>
    </w:p>
    <w:p w:rsidR="0019726E" w:rsidRDefault="0019726E" w:rsidP="00121BD1">
      <w:pPr>
        <w:pStyle w:val="a5"/>
        <w:ind w:leftChars="0" w:left="0"/>
        <w:rPr>
          <w:color w:val="333333"/>
          <w:shd w:val="clear" w:color="auto" w:fill="FFFFFF"/>
          <w:lang w:eastAsia="zh-CN"/>
        </w:rPr>
      </w:pPr>
    </w:p>
    <w:p w:rsidR="0019726E" w:rsidRDefault="0019726E" w:rsidP="00121BD1">
      <w:pPr>
        <w:pStyle w:val="a5"/>
        <w:ind w:leftChars="0" w:left="0"/>
        <w:rPr>
          <w:color w:val="333333"/>
          <w:shd w:val="clear" w:color="auto" w:fill="FFFFFF"/>
          <w:lang w:eastAsia="zh-CN"/>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6672D8" w:rsidRDefault="006672D8" w:rsidP="00121BD1">
      <w:pPr>
        <w:pStyle w:val="a5"/>
        <w:ind w:leftChars="0" w:left="0"/>
        <w:rPr>
          <w:rFonts w:hint="eastAsia"/>
          <w:b/>
          <w:color w:val="333333"/>
          <w:shd w:val="clear" w:color="auto" w:fill="FFFFFF"/>
        </w:rPr>
      </w:pPr>
    </w:p>
    <w:p w:rsidR="00717D9A" w:rsidRDefault="00717D9A" w:rsidP="00121BD1">
      <w:pPr>
        <w:pStyle w:val="a5"/>
        <w:ind w:leftChars="0" w:left="0"/>
        <w:rPr>
          <w:b/>
          <w:color w:val="333333"/>
          <w:shd w:val="clear" w:color="auto" w:fill="FFFFFF"/>
          <w:lang w:eastAsia="zh-CN"/>
        </w:rPr>
      </w:pPr>
      <w:bookmarkStart w:id="0" w:name="_GoBack"/>
      <w:bookmarkEnd w:id="0"/>
      <w:r w:rsidRPr="00A301EB">
        <w:rPr>
          <w:rFonts w:hint="eastAsia"/>
          <w:b/>
          <w:color w:val="333333"/>
          <w:shd w:val="clear" w:color="auto" w:fill="FFFFFF"/>
          <w:lang w:eastAsia="zh-CN"/>
        </w:rPr>
        <w:lastRenderedPageBreak/>
        <w:t>参考文献</w:t>
      </w:r>
    </w:p>
    <w:p w:rsidR="00A301EB" w:rsidRPr="00A301EB" w:rsidRDefault="00A301EB" w:rsidP="00121BD1">
      <w:pPr>
        <w:pStyle w:val="a5"/>
        <w:ind w:leftChars="0" w:left="0"/>
        <w:rPr>
          <w:b/>
          <w:color w:val="333333"/>
          <w:shd w:val="clear" w:color="auto" w:fill="FFFFFF"/>
          <w:lang w:eastAsia="zh-CN"/>
        </w:rPr>
      </w:pPr>
    </w:p>
    <w:p w:rsidR="00717D9A" w:rsidRDefault="0019726E" w:rsidP="00121BD1">
      <w:pPr>
        <w:pStyle w:val="a5"/>
        <w:ind w:leftChars="0" w:left="0"/>
        <w:rPr>
          <w:color w:val="333333"/>
          <w:shd w:val="clear" w:color="auto" w:fill="FFFFFF"/>
        </w:rPr>
      </w:pPr>
      <w:r>
        <w:rPr>
          <w:rFonts w:hint="eastAsia"/>
          <w:color w:val="333333"/>
          <w:shd w:val="clear" w:color="auto" w:fill="FFFFFF"/>
        </w:rPr>
        <w:t>・公正取引委員会『流通・取引慣行ガイドラインについて』</w:t>
      </w:r>
    </w:p>
    <w:p w:rsidR="0019726E" w:rsidRDefault="0019726E" w:rsidP="00121BD1">
      <w:pPr>
        <w:pStyle w:val="a5"/>
        <w:ind w:leftChars="0" w:left="0"/>
        <w:rPr>
          <w:color w:val="333333"/>
          <w:shd w:val="clear" w:color="auto" w:fill="FFFFFF"/>
        </w:rPr>
      </w:pPr>
      <w:r>
        <w:rPr>
          <w:rFonts w:hint="eastAsia"/>
          <w:color w:val="333333"/>
          <w:shd w:val="clear" w:color="auto" w:fill="FFFFFF"/>
        </w:rPr>
        <w:t>＜</w:t>
      </w:r>
      <w:r w:rsidRPr="0019726E">
        <w:rPr>
          <w:color w:val="333333"/>
          <w:sz w:val="20"/>
          <w:shd w:val="clear" w:color="auto" w:fill="FFFFFF"/>
        </w:rPr>
        <w:t>http://www8.cao.go.jp/kisei-kaikaku/kaigi/meeting/2013/wg2/sogyo/140210/item3-2.pdf</w:t>
      </w:r>
      <w:r>
        <w:rPr>
          <w:rFonts w:hint="eastAsia"/>
          <w:color w:val="333333"/>
          <w:shd w:val="clear" w:color="auto" w:fill="FFFFFF"/>
        </w:rPr>
        <w:t>＞</w:t>
      </w:r>
    </w:p>
    <w:p w:rsidR="00386768" w:rsidRDefault="0019726E" w:rsidP="00121BD1">
      <w:pPr>
        <w:pStyle w:val="a5"/>
        <w:ind w:leftChars="0" w:left="0"/>
        <w:rPr>
          <w:color w:val="333333"/>
          <w:shd w:val="clear" w:color="auto" w:fill="FFFFFF"/>
        </w:rPr>
      </w:pPr>
      <w:r>
        <w:rPr>
          <w:rFonts w:hint="eastAsia"/>
          <w:color w:val="333333"/>
          <w:shd w:val="clear" w:color="auto" w:fill="FFFFFF"/>
        </w:rPr>
        <w:t>・社団法人日本新聞販売協会『新聞販売関連法令・規則の概要』</w:t>
      </w:r>
    </w:p>
    <w:p w:rsidR="0019726E" w:rsidRDefault="0019726E" w:rsidP="00121BD1">
      <w:pPr>
        <w:pStyle w:val="a5"/>
        <w:ind w:leftChars="0" w:left="0"/>
        <w:rPr>
          <w:color w:val="333333"/>
          <w:szCs w:val="21"/>
          <w:shd w:val="clear" w:color="auto" w:fill="FFFFFF"/>
        </w:rPr>
      </w:pPr>
      <w:r>
        <w:rPr>
          <w:rFonts w:hint="eastAsia"/>
          <w:color w:val="333333"/>
          <w:shd w:val="clear" w:color="auto" w:fill="FFFFFF"/>
        </w:rPr>
        <w:t>＜</w:t>
      </w:r>
      <w:r w:rsidRPr="00A301EB">
        <w:rPr>
          <w:color w:val="333333"/>
          <w:sz w:val="16"/>
          <w:szCs w:val="16"/>
          <w:shd w:val="clear" w:color="auto" w:fill="FFFFFF"/>
        </w:rPr>
        <w:t>http://www.nippankyo.or.jp/summary/info/pdf/%E6%96%B0%E8%81%9E%E8%B2%A9%E5%A3%B2%E9%96%A2%E9%80%A3%E6%B3%95%E4%BB%A4%E3%83%BB%E8%A6%8F%E5%89%87%E3%81%AE%E6%A6%82%E8%A6%81.pdf</w:t>
      </w:r>
      <w:r w:rsidR="00A301EB">
        <w:rPr>
          <w:rFonts w:hint="eastAsia"/>
          <w:color w:val="333333"/>
          <w:szCs w:val="21"/>
          <w:shd w:val="clear" w:color="auto" w:fill="FFFFFF"/>
        </w:rPr>
        <w:t>＞</w:t>
      </w:r>
    </w:p>
    <w:p w:rsidR="00A301EB" w:rsidRDefault="00A301EB" w:rsidP="00121BD1">
      <w:pPr>
        <w:pStyle w:val="a5"/>
        <w:ind w:leftChars="0" w:left="0"/>
        <w:rPr>
          <w:color w:val="333333"/>
          <w:szCs w:val="21"/>
          <w:shd w:val="clear" w:color="auto" w:fill="FFFFFF"/>
        </w:rPr>
      </w:pPr>
      <w:r>
        <w:rPr>
          <w:rFonts w:hint="eastAsia"/>
          <w:color w:val="333333"/>
          <w:szCs w:val="21"/>
          <w:shd w:val="clear" w:color="auto" w:fill="FFFFFF"/>
        </w:rPr>
        <w:t>・公正取引委員会『</w:t>
      </w:r>
      <w:r w:rsidRPr="00A301EB">
        <w:rPr>
          <w:rFonts w:hint="eastAsia"/>
          <w:color w:val="333333"/>
          <w:szCs w:val="21"/>
          <w:shd w:val="clear" w:color="auto" w:fill="FFFFFF"/>
        </w:rPr>
        <w:t>著作物再販制度の取扱いについて</w:t>
      </w:r>
      <w:r>
        <w:rPr>
          <w:rFonts w:hint="eastAsia"/>
          <w:color w:val="333333"/>
          <w:szCs w:val="21"/>
          <w:shd w:val="clear" w:color="auto" w:fill="FFFFFF"/>
        </w:rPr>
        <w:t>』</w:t>
      </w:r>
    </w:p>
    <w:p w:rsidR="00A301EB" w:rsidRDefault="00A301EB" w:rsidP="00121BD1">
      <w:pPr>
        <w:pStyle w:val="a5"/>
        <w:ind w:leftChars="0" w:left="0"/>
        <w:rPr>
          <w:color w:val="333333"/>
          <w:szCs w:val="21"/>
          <w:shd w:val="clear" w:color="auto" w:fill="FFFFFF"/>
        </w:rPr>
      </w:pPr>
      <w:r>
        <w:rPr>
          <w:rFonts w:hint="eastAsia"/>
          <w:color w:val="333333"/>
          <w:szCs w:val="21"/>
          <w:shd w:val="clear" w:color="auto" w:fill="FFFFFF"/>
        </w:rPr>
        <w:t>＜</w:t>
      </w:r>
      <w:r w:rsidRPr="00A301EB">
        <w:rPr>
          <w:color w:val="333333"/>
          <w:szCs w:val="21"/>
          <w:shd w:val="clear" w:color="auto" w:fill="FFFFFF"/>
        </w:rPr>
        <w:t>http://www.jbpa.or.jp/nenshi/pdf/0106.pdf</w:t>
      </w:r>
      <w:r>
        <w:rPr>
          <w:rFonts w:hint="eastAsia"/>
          <w:color w:val="333333"/>
          <w:szCs w:val="21"/>
          <w:shd w:val="clear" w:color="auto" w:fill="FFFFFF"/>
        </w:rPr>
        <w:t>＞</w:t>
      </w:r>
    </w:p>
    <w:p w:rsidR="00A301EB" w:rsidRDefault="00A301EB" w:rsidP="00121BD1">
      <w:pPr>
        <w:pStyle w:val="a5"/>
        <w:ind w:leftChars="0" w:left="0"/>
        <w:rPr>
          <w:color w:val="333333"/>
          <w:szCs w:val="21"/>
          <w:shd w:val="clear" w:color="auto" w:fill="FFFFFF"/>
        </w:rPr>
      </w:pPr>
      <w:r>
        <w:rPr>
          <w:rFonts w:hint="eastAsia"/>
          <w:color w:val="333333"/>
          <w:szCs w:val="21"/>
          <w:shd w:val="clear" w:color="auto" w:fill="FFFFFF"/>
        </w:rPr>
        <w:t>・公正取引委員会『特殊指定の見直し』</w:t>
      </w:r>
    </w:p>
    <w:p w:rsidR="00A301EB" w:rsidRDefault="00A301EB" w:rsidP="00121BD1">
      <w:pPr>
        <w:pStyle w:val="a5"/>
        <w:ind w:leftChars="0" w:left="0"/>
        <w:rPr>
          <w:color w:val="333333"/>
          <w:szCs w:val="21"/>
          <w:shd w:val="clear" w:color="auto" w:fill="FFFFFF"/>
        </w:rPr>
      </w:pPr>
      <w:r>
        <w:rPr>
          <w:rFonts w:hint="eastAsia"/>
          <w:color w:val="333333"/>
          <w:szCs w:val="21"/>
          <w:shd w:val="clear" w:color="auto" w:fill="FFFFFF"/>
        </w:rPr>
        <w:t>＜</w:t>
      </w:r>
      <w:r w:rsidRPr="00A301EB">
        <w:rPr>
          <w:color w:val="333333"/>
          <w:szCs w:val="21"/>
          <w:shd w:val="clear" w:color="auto" w:fill="FFFFFF"/>
        </w:rPr>
        <w:t>http://www.jftc.go.jp/dk/seido/tokusyushitei/index.html</w:t>
      </w:r>
      <w:r>
        <w:rPr>
          <w:rFonts w:hint="eastAsia"/>
          <w:color w:val="333333"/>
          <w:szCs w:val="21"/>
          <w:shd w:val="clear" w:color="auto" w:fill="FFFFFF"/>
        </w:rPr>
        <w:t>＞</w:t>
      </w:r>
    </w:p>
    <w:p w:rsidR="00A301EB" w:rsidRDefault="00A301EB" w:rsidP="00121BD1">
      <w:pPr>
        <w:pStyle w:val="a5"/>
        <w:ind w:leftChars="0" w:left="0"/>
        <w:rPr>
          <w:color w:val="333333"/>
          <w:szCs w:val="21"/>
          <w:shd w:val="clear" w:color="auto" w:fill="FFFFFF"/>
        </w:rPr>
      </w:pPr>
      <w:r>
        <w:rPr>
          <w:rFonts w:hint="eastAsia"/>
          <w:color w:val="333333"/>
          <w:szCs w:val="21"/>
          <w:shd w:val="clear" w:color="auto" w:fill="FFFFFF"/>
        </w:rPr>
        <w:t>・公正取引委員会『</w:t>
      </w:r>
      <w:r w:rsidRPr="00A301EB">
        <w:rPr>
          <w:rFonts w:hint="eastAsia"/>
          <w:color w:val="333333"/>
          <w:szCs w:val="21"/>
          <w:shd w:val="clear" w:color="auto" w:fill="FFFFFF"/>
        </w:rPr>
        <w:t>新聞業における特定の不公正な取引方法（平成十一年七月二十一日公正取引委員会告示第九号</w:t>
      </w:r>
      <w:r>
        <w:rPr>
          <w:rFonts w:hint="eastAsia"/>
          <w:color w:val="333333"/>
          <w:szCs w:val="21"/>
          <w:shd w:val="clear" w:color="auto" w:fill="FFFFFF"/>
        </w:rPr>
        <w:t>』</w:t>
      </w:r>
    </w:p>
    <w:p w:rsidR="00A301EB" w:rsidRPr="00A301EB" w:rsidRDefault="00A301EB" w:rsidP="00121BD1">
      <w:pPr>
        <w:pStyle w:val="a5"/>
        <w:ind w:leftChars="0" w:left="0"/>
        <w:rPr>
          <w:color w:val="333333"/>
          <w:szCs w:val="21"/>
          <w:shd w:val="clear" w:color="auto" w:fill="FFFFFF"/>
        </w:rPr>
      </w:pPr>
      <w:r>
        <w:rPr>
          <w:rFonts w:hint="eastAsia"/>
          <w:color w:val="333333"/>
          <w:szCs w:val="21"/>
          <w:shd w:val="clear" w:color="auto" w:fill="FFFFFF"/>
        </w:rPr>
        <w:t>＜</w:t>
      </w:r>
      <w:r w:rsidRPr="00A301EB">
        <w:rPr>
          <w:color w:val="333333"/>
          <w:szCs w:val="21"/>
          <w:shd w:val="clear" w:color="auto" w:fill="FFFFFF"/>
        </w:rPr>
        <w:t>http://www.jftc.go.jp/dk/seido/tokusyushitei/shinbun.html</w:t>
      </w:r>
      <w:r>
        <w:rPr>
          <w:rFonts w:hint="eastAsia"/>
          <w:color w:val="333333"/>
          <w:szCs w:val="21"/>
          <w:shd w:val="clear" w:color="auto" w:fill="FFFFFF"/>
        </w:rPr>
        <w:t>＞</w:t>
      </w:r>
    </w:p>
    <w:p w:rsidR="00A301EB" w:rsidRDefault="00A301EB" w:rsidP="00121BD1">
      <w:pPr>
        <w:pStyle w:val="a5"/>
        <w:ind w:leftChars="0" w:left="0"/>
        <w:rPr>
          <w:color w:val="333333"/>
          <w:shd w:val="clear" w:color="auto" w:fill="FFFFFF"/>
        </w:rPr>
      </w:pPr>
    </w:p>
    <w:p w:rsidR="00A301EB" w:rsidRDefault="00A301EB" w:rsidP="00121BD1">
      <w:pPr>
        <w:pStyle w:val="a5"/>
        <w:ind w:leftChars="0" w:left="0"/>
        <w:rPr>
          <w:color w:val="333333"/>
          <w:shd w:val="clear" w:color="auto" w:fill="FFFFFF"/>
        </w:rPr>
      </w:pPr>
    </w:p>
    <w:p w:rsidR="00717D9A" w:rsidRPr="00A301EB" w:rsidRDefault="00717D9A" w:rsidP="00121BD1">
      <w:pPr>
        <w:pStyle w:val="a5"/>
        <w:ind w:leftChars="0" w:left="0"/>
        <w:rPr>
          <w:b/>
          <w:color w:val="333333"/>
          <w:shd w:val="clear" w:color="auto" w:fill="FFFFFF"/>
        </w:rPr>
      </w:pPr>
      <w:r w:rsidRPr="00A301EB">
        <w:rPr>
          <w:rFonts w:hint="eastAsia"/>
          <w:b/>
          <w:color w:val="333333"/>
          <w:shd w:val="clear" w:color="auto" w:fill="FFFFFF"/>
        </w:rPr>
        <w:t>データ出典</w:t>
      </w:r>
    </w:p>
    <w:p w:rsidR="00A301EB" w:rsidRDefault="00A301EB" w:rsidP="00121BD1">
      <w:pPr>
        <w:pStyle w:val="a5"/>
        <w:ind w:leftChars="0" w:left="0"/>
        <w:rPr>
          <w:color w:val="333333"/>
          <w:shd w:val="clear" w:color="auto" w:fill="FFFFFF"/>
        </w:rPr>
      </w:pPr>
    </w:p>
    <w:p w:rsidR="0019726E" w:rsidRDefault="0019726E" w:rsidP="00121BD1">
      <w:pPr>
        <w:pStyle w:val="a5"/>
        <w:ind w:leftChars="0" w:left="0"/>
        <w:rPr>
          <w:color w:val="333333"/>
          <w:shd w:val="clear" w:color="auto" w:fill="FFFFFF"/>
        </w:rPr>
      </w:pPr>
      <w:r>
        <w:rPr>
          <w:rFonts w:hint="eastAsia"/>
          <w:color w:val="333333"/>
          <w:shd w:val="clear" w:color="auto" w:fill="FFFFFF"/>
        </w:rPr>
        <w:t>・総務省「</w:t>
      </w:r>
      <w:r w:rsidRPr="00FF49B3">
        <w:rPr>
          <w:rFonts w:hint="eastAsia"/>
        </w:rPr>
        <w:t>小売物価統計調査</w:t>
      </w:r>
      <w:r>
        <w:rPr>
          <w:rFonts w:hint="eastAsia"/>
          <w:color w:val="333333"/>
          <w:shd w:val="clear" w:color="auto" w:fill="FFFFFF"/>
        </w:rPr>
        <w:t>」</w:t>
      </w:r>
    </w:p>
    <w:p w:rsidR="0019726E" w:rsidRDefault="0019726E" w:rsidP="00121BD1">
      <w:pPr>
        <w:pStyle w:val="a5"/>
        <w:ind w:leftChars="0" w:left="0"/>
        <w:rPr>
          <w:color w:val="333333"/>
          <w:shd w:val="clear" w:color="auto" w:fill="FFFFFF"/>
        </w:rPr>
      </w:pPr>
      <w:r>
        <w:rPr>
          <w:rFonts w:hint="eastAsia"/>
          <w:color w:val="333333"/>
          <w:shd w:val="clear" w:color="auto" w:fill="FFFFFF"/>
        </w:rPr>
        <w:t>・総務省「</w:t>
      </w:r>
      <w:r w:rsidRPr="00FF49B3">
        <w:rPr>
          <w:rFonts w:hint="eastAsia"/>
        </w:rPr>
        <w:t>家計調査報告</w:t>
      </w:r>
      <w:r>
        <w:rPr>
          <w:rFonts w:hint="eastAsia"/>
          <w:color w:val="333333"/>
          <w:shd w:val="clear" w:color="auto" w:fill="FFFFFF"/>
        </w:rPr>
        <w:t>」</w:t>
      </w:r>
    </w:p>
    <w:p w:rsidR="0019726E" w:rsidRDefault="0019726E" w:rsidP="00121BD1">
      <w:pPr>
        <w:pStyle w:val="a5"/>
        <w:ind w:leftChars="0" w:left="0"/>
        <w:rPr>
          <w:color w:val="333333"/>
          <w:shd w:val="clear" w:color="auto" w:fill="FFFFFF"/>
        </w:rPr>
      </w:pPr>
      <w:r>
        <w:rPr>
          <w:rFonts w:hint="eastAsia"/>
          <w:color w:val="333333"/>
          <w:shd w:val="clear" w:color="auto" w:fill="FFFFFF"/>
        </w:rPr>
        <w:t>・</w:t>
      </w:r>
      <w:r w:rsidR="00C442C7">
        <w:rPr>
          <w:rFonts w:hint="eastAsia"/>
          <w:color w:val="333333"/>
          <w:shd w:val="clear" w:color="auto" w:fill="FFFFFF"/>
        </w:rPr>
        <w:t xml:space="preserve">金融庁　</w:t>
      </w:r>
      <w:r w:rsidR="00C442C7">
        <w:rPr>
          <w:rFonts w:hint="eastAsia"/>
          <w:color w:val="333333"/>
          <w:shd w:val="clear" w:color="auto" w:fill="FFFFFF"/>
        </w:rPr>
        <w:t>EDINET</w:t>
      </w:r>
      <w:r w:rsidR="00C442C7">
        <w:rPr>
          <w:rFonts w:hint="eastAsia"/>
          <w:color w:val="333333"/>
          <w:shd w:val="clear" w:color="auto" w:fill="FFFFFF"/>
        </w:rPr>
        <w:t>より　「有価証券報告書</w:t>
      </w:r>
      <w:r w:rsidR="00C442C7">
        <w:rPr>
          <w:rFonts w:hint="eastAsia"/>
          <w:color w:val="333333"/>
          <w:shd w:val="clear" w:color="auto" w:fill="FFFFFF"/>
        </w:rPr>
        <w:t xml:space="preserve"> / </w:t>
      </w:r>
      <w:r w:rsidR="00C442C7">
        <w:rPr>
          <w:rFonts w:hint="eastAsia"/>
          <w:color w:val="333333"/>
          <w:shd w:val="clear" w:color="auto" w:fill="FFFFFF"/>
        </w:rPr>
        <w:t>株式会社朝日新聞社」</w:t>
      </w:r>
    </w:p>
    <w:p w:rsidR="00C442C7" w:rsidRDefault="00C442C7" w:rsidP="00121BD1">
      <w:pPr>
        <w:pStyle w:val="a5"/>
        <w:ind w:leftChars="0" w:left="0"/>
        <w:rPr>
          <w:color w:val="333333"/>
          <w:shd w:val="clear" w:color="auto" w:fill="FFFFFF"/>
        </w:rPr>
      </w:pPr>
      <w:r>
        <w:rPr>
          <w:rFonts w:hint="eastAsia"/>
          <w:color w:val="333333"/>
          <w:shd w:val="clear" w:color="auto" w:fill="FFFFFF"/>
        </w:rPr>
        <w:t xml:space="preserve">・金融庁　</w:t>
      </w:r>
      <w:r>
        <w:rPr>
          <w:rFonts w:hint="eastAsia"/>
          <w:color w:val="333333"/>
          <w:shd w:val="clear" w:color="auto" w:fill="FFFFFF"/>
        </w:rPr>
        <w:t>EDINET</w:t>
      </w:r>
      <w:r>
        <w:rPr>
          <w:rFonts w:hint="eastAsia"/>
          <w:color w:val="333333"/>
          <w:shd w:val="clear" w:color="auto" w:fill="FFFFFF"/>
        </w:rPr>
        <w:t>より　「有価証券報告書</w:t>
      </w:r>
      <w:r>
        <w:rPr>
          <w:rFonts w:hint="eastAsia"/>
          <w:color w:val="333333"/>
          <w:shd w:val="clear" w:color="auto" w:fill="FFFFFF"/>
        </w:rPr>
        <w:t xml:space="preserve"> / </w:t>
      </w:r>
      <w:r>
        <w:rPr>
          <w:rFonts w:hint="eastAsia"/>
          <w:color w:val="333333"/>
          <w:shd w:val="clear" w:color="auto" w:fill="FFFFFF"/>
        </w:rPr>
        <w:t>株式会社神戸新聞社」</w:t>
      </w:r>
    </w:p>
    <w:p w:rsidR="00C442C7" w:rsidRDefault="00C442C7" w:rsidP="00121BD1">
      <w:pPr>
        <w:pStyle w:val="a5"/>
        <w:ind w:leftChars="0" w:left="0"/>
        <w:rPr>
          <w:color w:val="333333"/>
          <w:shd w:val="clear" w:color="auto" w:fill="FFFFFF"/>
        </w:rPr>
      </w:pPr>
      <w:r>
        <w:rPr>
          <w:rFonts w:hint="eastAsia"/>
          <w:color w:val="333333"/>
          <w:shd w:val="clear" w:color="auto" w:fill="FFFFFF"/>
        </w:rPr>
        <w:t xml:space="preserve">・金融庁　</w:t>
      </w:r>
      <w:r>
        <w:rPr>
          <w:rFonts w:hint="eastAsia"/>
          <w:color w:val="333333"/>
          <w:shd w:val="clear" w:color="auto" w:fill="FFFFFF"/>
        </w:rPr>
        <w:t>EDINET</w:t>
      </w:r>
      <w:r>
        <w:rPr>
          <w:rFonts w:hint="eastAsia"/>
          <w:color w:val="333333"/>
          <w:shd w:val="clear" w:color="auto" w:fill="FFFFFF"/>
        </w:rPr>
        <w:t>より　「有価証券報告書</w:t>
      </w:r>
      <w:r>
        <w:rPr>
          <w:rFonts w:hint="eastAsia"/>
          <w:color w:val="333333"/>
          <w:shd w:val="clear" w:color="auto" w:fill="FFFFFF"/>
        </w:rPr>
        <w:t xml:space="preserve"> / </w:t>
      </w:r>
      <w:r>
        <w:rPr>
          <w:rFonts w:hint="eastAsia"/>
          <w:color w:val="333333"/>
          <w:shd w:val="clear" w:color="auto" w:fill="FFFFFF"/>
        </w:rPr>
        <w:t>株式会社日本経済新聞社」</w:t>
      </w:r>
    </w:p>
    <w:p w:rsidR="00C442C7" w:rsidRPr="00C442C7" w:rsidRDefault="00C442C7" w:rsidP="00121BD1">
      <w:pPr>
        <w:pStyle w:val="a5"/>
        <w:ind w:leftChars="0" w:left="0"/>
        <w:rPr>
          <w:color w:val="333333"/>
          <w:shd w:val="clear" w:color="auto" w:fill="FFFFFF"/>
        </w:rPr>
      </w:pPr>
      <w:r>
        <w:rPr>
          <w:rFonts w:hint="eastAsia"/>
          <w:color w:val="333333"/>
          <w:shd w:val="clear" w:color="auto" w:fill="FFFFFF"/>
        </w:rPr>
        <w:t xml:space="preserve">・金融庁　</w:t>
      </w:r>
      <w:r>
        <w:rPr>
          <w:rFonts w:hint="eastAsia"/>
          <w:color w:val="333333"/>
          <w:shd w:val="clear" w:color="auto" w:fill="FFFFFF"/>
        </w:rPr>
        <w:t>EDINET</w:t>
      </w:r>
      <w:r>
        <w:rPr>
          <w:rFonts w:hint="eastAsia"/>
          <w:color w:val="333333"/>
          <w:shd w:val="clear" w:color="auto" w:fill="FFFFFF"/>
        </w:rPr>
        <w:t>より　「有価証券報告書</w:t>
      </w:r>
      <w:r>
        <w:rPr>
          <w:rFonts w:hint="eastAsia"/>
          <w:color w:val="333333"/>
          <w:shd w:val="clear" w:color="auto" w:fill="FFFFFF"/>
        </w:rPr>
        <w:t xml:space="preserve"> / </w:t>
      </w:r>
      <w:r w:rsidRPr="00C442C7">
        <w:rPr>
          <w:rFonts w:hint="eastAsia"/>
          <w:color w:val="333333"/>
          <w:shd w:val="clear" w:color="auto" w:fill="FFFFFF"/>
        </w:rPr>
        <w:t>株式会社産業経済新聞社</w:t>
      </w:r>
      <w:r>
        <w:rPr>
          <w:rFonts w:hint="eastAsia"/>
          <w:color w:val="333333"/>
          <w:shd w:val="clear" w:color="auto" w:fill="FFFFFF"/>
        </w:rPr>
        <w:t>」</w:t>
      </w:r>
    </w:p>
    <w:sectPr w:rsidR="00C442C7" w:rsidRPr="00C442C7">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44" w:rsidRDefault="008B3A44" w:rsidP="006F699B">
      <w:r>
        <w:separator/>
      </w:r>
    </w:p>
  </w:endnote>
  <w:endnote w:type="continuationSeparator" w:id="0">
    <w:p w:rsidR="008B3A44" w:rsidRDefault="008B3A44" w:rsidP="006F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439904"/>
      <w:docPartObj>
        <w:docPartGallery w:val="Page Numbers (Bottom of Page)"/>
        <w:docPartUnique/>
      </w:docPartObj>
    </w:sdtPr>
    <w:sdtEndPr/>
    <w:sdtContent>
      <w:p w:rsidR="00BC1243" w:rsidRDefault="00BC1243">
        <w:pPr>
          <w:pStyle w:val="a8"/>
          <w:jc w:val="center"/>
        </w:pPr>
        <w:r>
          <w:fldChar w:fldCharType="begin"/>
        </w:r>
        <w:r>
          <w:instrText>PAGE   \* MERGEFORMAT</w:instrText>
        </w:r>
        <w:r>
          <w:fldChar w:fldCharType="separate"/>
        </w:r>
        <w:r w:rsidR="006672D8" w:rsidRPr="006672D8">
          <w:rPr>
            <w:noProof/>
            <w:lang w:val="ja-JP"/>
          </w:rPr>
          <w:t>15</w:t>
        </w:r>
        <w:r>
          <w:fldChar w:fldCharType="end"/>
        </w:r>
      </w:p>
    </w:sdtContent>
  </w:sdt>
  <w:p w:rsidR="00BC1243" w:rsidRDefault="00BC12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44" w:rsidRDefault="008B3A44" w:rsidP="006F699B">
      <w:r>
        <w:separator/>
      </w:r>
    </w:p>
  </w:footnote>
  <w:footnote w:type="continuationSeparator" w:id="0">
    <w:p w:rsidR="008B3A44" w:rsidRDefault="008B3A44" w:rsidP="006F699B">
      <w:r>
        <w:continuationSeparator/>
      </w:r>
    </w:p>
  </w:footnote>
  <w:footnote w:id="1">
    <w:p w:rsidR="00EB2CBC" w:rsidRPr="00EB2CBC" w:rsidRDefault="00EB2CBC">
      <w:pPr>
        <w:pStyle w:val="af"/>
        <w:rPr>
          <w:sz w:val="18"/>
          <w:lang w:eastAsia="zh-CN"/>
        </w:rPr>
      </w:pPr>
      <w:r>
        <w:rPr>
          <w:rStyle w:val="af1"/>
        </w:rPr>
        <w:footnoteRef/>
      </w:r>
      <w:r>
        <w:rPr>
          <w:lang w:eastAsia="zh-CN"/>
        </w:rPr>
        <w:t xml:space="preserve"> </w:t>
      </w:r>
      <w:r w:rsidRPr="00EB2CBC">
        <w:rPr>
          <w:rFonts w:hint="eastAsia"/>
          <w:sz w:val="18"/>
          <w:lang w:eastAsia="zh-CN"/>
        </w:rPr>
        <w:t>公正取引委員会『第</w:t>
      </w:r>
      <w:r w:rsidRPr="00EB2CBC">
        <w:rPr>
          <w:rFonts w:hint="eastAsia"/>
          <w:sz w:val="18"/>
          <w:lang w:eastAsia="zh-CN"/>
        </w:rPr>
        <w:t>12</w:t>
      </w:r>
      <w:r w:rsidRPr="00EB2CBC">
        <w:rPr>
          <w:rFonts w:hint="eastAsia"/>
          <w:sz w:val="18"/>
          <w:lang w:eastAsia="zh-CN"/>
        </w:rPr>
        <w:t>章　再販適用除外制度』</w:t>
      </w:r>
    </w:p>
  </w:footnote>
  <w:footnote w:id="2">
    <w:p w:rsidR="00EB2CBC" w:rsidRDefault="00EB2CBC">
      <w:pPr>
        <w:pStyle w:val="af"/>
      </w:pPr>
      <w:r>
        <w:rPr>
          <w:rStyle w:val="af1"/>
        </w:rPr>
        <w:footnoteRef/>
      </w:r>
      <w:r>
        <w:t xml:space="preserve"> </w:t>
      </w:r>
      <w:r w:rsidRPr="00EB2CBC">
        <w:rPr>
          <w:rFonts w:hint="eastAsia"/>
          <w:sz w:val="18"/>
        </w:rPr>
        <w:t>公正引委員会『著作物再販制度の取り扱いについて』</w:t>
      </w:r>
    </w:p>
  </w:footnote>
  <w:footnote w:id="3">
    <w:p w:rsidR="00034AA9" w:rsidRDefault="00034AA9">
      <w:pPr>
        <w:pStyle w:val="af"/>
      </w:pPr>
      <w:r>
        <w:rPr>
          <w:rStyle w:val="af1"/>
        </w:rPr>
        <w:footnoteRef/>
      </w:r>
      <w:r>
        <w:t xml:space="preserve"> </w:t>
      </w:r>
      <w:r w:rsidRPr="00034AA9">
        <w:rPr>
          <w:rFonts w:hint="eastAsia"/>
          <w:sz w:val="18"/>
        </w:rPr>
        <w:t>社団法人日本新聞販売協会、公正取引委員会、法税制委員会『新聞販売関連法令・規則の概要』</w:t>
      </w:r>
    </w:p>
  </w:footnote>
  <w:footnote w:id="4">
    <w:p w:rsidR="00D80A18" w:rsidRDefault="00D80A18">
      <w:pPr>
        <w:pStyle w:val="af"/>
      </w:pPr>
      <w:r>
        <w:rPr>
          <w:rStyle w:val="af1"/>
        </w:rPr>
        <w:footnoteRef/>
      </w:r>
      <w:r>
        <w:t xml:space="preserve"> </w:t>
      </w:r>
      <w:r w:rsidRPr="00D80A18">
        <w:rPr>
          <w:rFonts w:hint="eastAsia"/>
          <w:sz w:val="18"/>
        </w:rPr>
        <w:t>公正取引委員会『特殊指定見直しに関する</w:t>
      </w:r>
      <w:r w:rsidRPr="00D80A18">
        <w:rPr>
          <w:rFonts w:hint="eastAsia"/>
          <w:sz w:val="18"/>
        </w:rPr>
        <w:t>Q&amp;A</w:t>
      </w:r>
      <w:r w:rsidRPr="00D80A18">
        <w:rPr>
          <w:rFonts w:hint="eastAsia"/>
          <w:sz w:val="18"/>
        </w:rPr>
        <w:t>』</w:t>
      </w:r>
    </w:p>
  </w:footnote>
  <w:footnote w:id="5">
    <w:p w:rsidR="00B23F70" w:rsidRDefault="00B23F70">
      <w:pPr>
        <w:pStyle w:val="af"/>
      </w:pPr>
      <w:r>
        <w:rPr>
          <w:rStyle w:val="af1"/>
        </w:rPr>
        <w:footnoteRef/>
      </w:r>
      <w:r>
        <w:rPr>
          <w:rFonts w:hint="eastAsia"/>
          <w:sz w:val="18"/>
        </w:rPr>
        <w:t xml:space="preserve"> </w:t>
      </w:r>
      <w:r w:rsidRPr="00034AA9">
        <w:rPr>
          <w:rFonts w:hint="eastAsia"/>
          <w:sz w:val="18"/>
        </w:rPr>
        <w:t>社団法人日本新聞販売協会、公正取引委員会、法税制委員会『新聞販売関連法令・規則の概要』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1B0"/>
    <w:multiLevelType w:val="hybridMultilevel"/>
    <w:tmpl w:val="9B1CED38"/>
    <w:lvl w:ilvl="0" w:tplc="A4B43E90">
      <w:start w:val="1"/>
      <w:numFmt w:val="decimalEnclosedCircle"/>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
    <w:nsid w:val="0C764148"/>
    <w:multiLevelType w:val="hybridMultilevel"/>
    <w:tmpl w:val="639831B0"/>
    <w:lvl w:ilvl="0" w:tplc="DB2A86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D5E01D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DD554BC"/>
    <w:multiLevelType w:val="hybridMultilevel"/>
    <w:tmpl w:val="4D6ED664"/>
    <w:lvl w:ilvl="0" w:tplc="422AA1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59742B"/>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A327960"/>
    <w:multiLevelType w:val="hybridMultilevel"/>
    <w:tmpl w:val="E474C7E6"/>
    <w:lvl w:ilvl="0" w:tplc="AAF06AA0">
      <w:start w:val="1"/>
      <w:numFmt w:val="decimal"/>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6">
    <w:nsid w:val="3236735E"/>
    <w:multiLevelType w:val="hybridMultilevel"/>
    <w:tmpl w:val="42F05B56"/>
    <w:lvl w:ilvl="0" w:tplc="86A861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6E52E03"/>
    <w:multiLevelType w:val="hybridMultilevel"/>
    <w:tmpl w:val="EA52E978"/>
    <w:lvl w:ilvl="0" w:tplc="8DC8C486">
      <w:start w:val="1"/>
      <w:numFmt w:val="decimalEnclosedCircle"/>
      <w:lvlText w:val="%1"/>
      <w:lvlJc w:val="left"/>
      <w:pPr>
        <w:ind w:left="570" w:hanging="360"/>
      </w:pPr>
      <w:rPr>
        <w:rFonts w:hint="default"/>
        <w:color w:val="333333"/>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5151ACB"/>
    <w:multiLevelType w:val="hybridMultilevel"/>
    <w:tmpl w:val="7C729826"/>
    <w:lvl w:ilvl="0" w:tplc="182A52EC">
      <w:start w:val="1"/>
      <w:numFmt w:val="decimalEnclosedCircle"/>
      <w:lvlText w:val="%1"/>
      <w:lvlJc w:val="left"/>
      <w:pPr>
        <w:ind w:left="585" w:hanging="360"/>
      </w:pPr>
      <w:rPr>
        <w:rFonts w:ascii="ＭＳ 明朝" w:eastAsia="ＭＳ 明朝" w:hAnsi="ＭＳ 明朝" w:cs="ＭＳ 明朝" w:hint="default"/>
        <w:b w:val="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745D7801"/>
    <w:multiLevelType w:val="hybridMultilevel"/>
    <w:tmpl w:val="235CFEFE"/>
    <w:lvl w:ilvl="0" w:tplc="4DC8643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4F52F52"/>
    <w:multiLevelType w:val="hybridMultilevel"/>
    <w:tmpl w:val="0EA89C24"/>
    <w:lvl w:ilvl="0" w:tplc="3A008724">
      <w:start w:val="1"/>
      <w:numFmt w:val="decimalEnclosedCircle"/>
      <w:lvlText w:val="%1"/>
      <w:lvlJc w:val="left"/>
      <w:pPr>
        <w:ind w:left="570" w:hanging="360"/>
      </w:pPr>
      <w:rPr>
        <w:rFonts w:hint="default"/>
        <w:color w:val="333333"/>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5"/>
  </w:num>
  <w:num w:numId="4">
    <w:abstractNumId w:val="0"/>
  </w:num>
  <w:num w:numId="5">
    <w:abstractNumId w:val="10"/>
  </w:num>
  <w:num w:numId="6">
    <w:abstractNumId w:val="6"/>
  </w:num>
  <w:num w:numId="7">
    <w:abstractNumId w:val="1"/>
  </w:num>
  <w:num w:numId="8">
    <w:abstractNumId w:val="8"/>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B9"/>
    <w:rsid w:val="00002404"/>
    <w:rsid w:val="00002848"/>
    <w:rsid w:val="000038D1"/>
    <w:rsid w:val="000118B8"/>
    <w:rsid w:val="000128AC"/>
    <w:rsid w:val="00014CB1"/>
    <w:rsid w:val="00017B34"/>
    <w:rsid w:val="000304FB"/>
    <w:rsid w:val="00034873"/>
    <w:rsid w:val="00034AA9"/>
    <w:rsid w:val="00040A6A"/>
    <w:rsid w:val="00043ED8"/>
    <w:rsid w:val="0005123A"/>
    <w:rsid w:val="00054DAA"/>
    <w:rsid w:val="00055C6F"/>
    <w:rsid w:val="00056961"/>
    <w:rsid w:val="000569D8"/>
    <w:rsid w:val="000574CC"/>
    <w:rsid w:val="000578B8"/>
    <w:rsid w:val="0006091D"/>
    <w:rsid w:val="00063185"/>
    <w:rsid w:val="00064420"/>
    <w:rsid w:val="0006695F"/>
    <w:rsid w:val="000702A6"/>
    <w:rsid w:val="00071C52"/>
    <w:rsid w:val="00076679"/>
    <w:rsid w:val="00082652"/>
    <w:rsid w:val="00084C1E"/>
    <w:rsid w:val="000901B0"/>
    <w:rsid w:val="0009142A"/>
    <w:rsid w:val="00094DD4"/>
    <w:rsid w:val="000A0651"/>
    <w:rsid w:val="000A124B"/>
    <w:rsid w:val="000A3A79"/>
    <w:rsid w:val="000A7F4F"/>
    <w:rsid w:val="000B5922"/>
    <w:rsid w:val="000B7042"/>
    <w:rsid w:val="000C1D6C"/>
    <w:rsid w:val="000C3307"/>
    <w:rsid w:val="000C52AF"/>
    <w:rsid w:val="000D0613"/>
    <w:rsid w:val="000D2644"/>
    <w:rsid w:val="000D5A57"/>
    <w:rsid w:val="000E0AB9"/>
    <w:rsid w:val="000E58CA"/>
    <w:rsid w:val="000E5B70"/>
    <w:rsid w:val="000F1777"/>
    <w:rsid w:val="000F2461"/>
    <w:rsid w:val="000F3CB1"/>
    <w:rsid w:val="0010063B"/>
    <w:rsid w:val="00101665"/>
    <w:rsid w:val="00101E6D"/>
    <w:rsid w:val="001022CA"/>
    <w:rsid w:val="00105506"/>
    <w:rsid w:val="00107F04"/>
    <w:rsid w:val="00112DDB"/>
    <w:rsid w:val="0011663D"/>
    <w:rsid w:val="001173B0"/>
    <w:rsid w:val="00121BD1"/>
    <w:rsid w:val="001244EB"/>
    <w:rsid w:val="0013101E"/>
    <w:rsid w:val="001345BB"/>
    <w:rsid w:val="00136D01"/>
    <w:rsid w:val="00140E51"/>
    <w:rsid w:val="001432D3"/>
    <w:rsid w:val="001436C1"/>
    <w:rsid w:val="00144213"/>
    <w:rsid w:val="00146167"/>
    <w:rsid w:val="00150F5F"/>
    <w:rsid w:val="0015266A"/>
    <w:rsid w:val="00154028"/>
    <w:rsid w:val="00161738"/>
    <w:rsid w:val="00165730"/>
    <w:rsid w:val="0017124C"/>
    <w:rsid w:val="00173D22"/>
    <w:rsid w:val="00174940"/>
    <w:rsid w:val="00181A65"/>
    <w:rsid w:val="00182B0A"/>
    <w:rsid w:val="00184A45"/>
    <w:rsid w:val="00185F65"/>
    <w:rsid w:val="00186B79"/>
    <w:rsid w:val="00190C40"/>
    <w:rsid w:val="0019648B"/>
    <w:rsid w:val="0019726E"/>
    <w:rsid w:val="001976EB"/>
    <w:rsid w:val="001A100D"/>
    <w:rsid w:val="001A13BF"/>
    <w:rsid w:val="001A62C9"/>
    <w:rsid w:val="001B027F"/>
    <w:rsid w:val="001B4A62"/>
    <w:rsid w:val="001C2526"/>
    <w:rsid w:val="001D7812"/>
    <w:rsid w:val="001E260A"/>
    <w:rsid w:val="001E2E32"/>
    <w:rsid w:val="001E3CD7"/>
    <w:rsid w:val="001F06C5"/>
    <w:rsid w:val="001F08FE"/>
    <w:rsid w:val="001F1E7E"/>
    <w:rsid w:val="001F52B6"/>
    <w:rsid w:val="001F54B4"/>
    <w:rsid w:val="001F613F"/>
    <w:rsid w:val="001F7B89"/>
    <w:rsid w:val="002010A0"/>
    <w:rsid w:val="00202DD2"/>
    <w:rsid w:val="00210C64"/>
    <w:rsid w:val="0022057B"/>
    <w:rsid w:val="002222FE"/>
    <w:rsid w:val="0022500A"/>
    <w:rsid w:val="002321CC"/>
    <w:rsid w:val="00233034"/>
    <w:rsid w:val="00236470"/>
    <w:rsid w:val="0024178A"/>
    <w:rsid w:val="00241FD9"/>
    <w:rsid w:val="0025072D"/>
    <w:rsid w:val="00264323"/>
    <w:rsid w:val="00264550"/>
    <w:rsid w:val="0026508D"/>
    <w:rsid w:val="002818C8"/>
    <w:rsid w:val="00294C70"/>
    <w:rsid w:val="002962B9"/>
    <w:rsid w:val="00297C7C"/>
    <w:rsid w:val="002A0712"/>
    <w:rsid w:val="002A0A4C"/>
    <w:rsid w:val="002A24DA"/>
    <w:rsid w:val="002A4D0C"/>
    <w:rsid w:val="002A5260"/>
    <w:rsid w:val="002A5A5E"/>
    <w:rsid w:val="002B46BA"/>
    <w:rsid w:val="002B6650"/>
    <w:rsid w:val="002C3BF0"/>
    <w:rsid w:val="002C57F4"/>
    <w:rsid w:val="002C6061"/>
    <w:rsid w:val="002D0012"/>
    <w:rsid w:val="002D1752"/>
    <w:rsid w:val="002D56A9"/>
    <w:rsid w:val="002D68FB"/>
    <w:rsid w:val="002D6A01"/>
    <w:rsid w:val="002E57E5"/>
    <w:rsid w:val="002E6D6D"/>
    <w:rsid w:val="002E71D9"/>
    <w:rsid w:val="002E74F1"/>
    <w:rsid w:val="002F1377"/>
    <w:rsid w:val="002F26F5"/>
    <w:rsid w:val="002F3CCC"/>
    <w:rsid w:val="002F6277"/>
    <w:rsid w:val="002F6866"/>
    <w:rsid w:val="002F74B1"/>
    <w:rsid w:val="00301151"/>
    <w:rsid w:val="00301B77"/>
    <w:rsid w:val="00303AF5"/>
    <w:rsid w:val="00310B81"/>
    <w:rsid w:val="0031229E"/>
    <w:rsid w:val="00320266"/>
    <w:rsid w:val="00324B98"/>
    <w:rsid w:val="00324BA7"/>
    <w:rsid w:val="00326A95"/>
    <w:rsid w:val="00332926"/>
    <w:rsid w:val="0034009B"/>
    <w:rsid w:val="003419AE"/>
    <w:rsid w:val="00341B1A"/>
    <w:rsid w:val="00351655"/>
    <w:rsid w:val="0035379F"/>
    <w:rsid w:val="00353980"/>
    <w:rsid w:val="00354D76"/>
    <w:rsid w:val="00355375"/>
    <w:rsid w:val="00357254"/>
    <w:rsid w:val="00360D7F"/>
    <w:rsid w:val="0036145B"/>
    <w:rsid w:val="00361DAA"/>
    <w:rsid w:val="00370DF5"/>
    <w:rsid w:val="00371170"/>
    <w:rsid w:val="0037198E"/>
    <w:rsid w:val="00372645"/>
    <w:rsid w:val="0037415F"/>
    <w:rsid w:val="003808E5"/>
    <w:rsid w:val="00383528"/>
    <w:rsid w:val="00386768"/>
    <w:rsid w:val="00387A0D"/>
    <w:rsid w:val="0039038F"/>
    <w:rsid w:val="003937DC"/>
    <w:rsid w:val="00393F6B"/>
    <w:rsid w:val="00395D17"/>
    <w:rsid w:val="0039776D"/>
    <w:rsid w:val="003A008A"/>
    <w:rsid w:val="003A4BF9"/>
    <w:rsid w:val="003C055A"/>
    <w:rsid w:val="003C2518"/>
    <w:rsid w:val="003C2D3C"/>
    <w:rsid w:val="003C47AE"/>
    <w:rsid w:val="003C7B38"/>
    <w:rsid w:val="003D095F"/>
    <w:rsid w:val="003E0E69"/>
    <w:rsid w:val="003E2BF0"/>
    <w:rsid w:val="003E3AC9"/>
    <w:rsid w:val="003E6865"/>
    <w:rsid w:val="003E6AA8"/>
    <w:rsid w:val="003F134D"/>
    <w:rsid w:val="003F3400"/>
    <w:rsid w:val="003F7FF3"/>
    <w:rsid w:val="00407CC1"/>
    <w:rsid w:val="00411A5F"/>
    <w:rsid w:val="00413317"/>
    <w:rsid w:val="00413988"/>
    <w:rsid w:val="004145D3"/>
    <w:rsid w:val="004170D1"/>
    <w:rsid w:val="00421D9E"/>
    <w:rsid w:val="0042366E"/>
    <w:rsid w:val="00430E16"/>
    <w:rsid w:val="00433A10"/>
    <w:rsid w:val="00434677"/>
    <w:rsid w:val="00434996"/>
    <w:rsid w:val="00442748"/>
    <w:rsid w:val="00443B44"/>
    <w:rsid w:val="00445045"/>
    <w:rsid w:val="00446083"/>
    <w:rsid w:val="00452394"/>
    <w:rsid w:val="0045486F"/>
    <w:rsid w:val="004560FA"/>
    <w:rsid w:val="004616E8"/>
    <w:rsid w:val="00462987"/>
    <w:rsid w:val="004633DC"/>
    <w:rsid w:val="00465F71"/>
    <w:rsid w:val="00471357"/>
    <w:rsid w:val="00476444"/>
    <w:rsid w:val="00476EE4"/>
    <w:rsid w:val="0047713E"/>
    <w:rsid w:val="00481F28"/>
    <w:rsid w:val="0048438A"/>
    <w:rsid w:val="00487851"/>
    <w:rsid w:val="0048791F"/>
    <w:rsid w:val="004A5909"/>
    <w:rsid w:val="004B0663"/>
    <w:rsid w:val="004B120A"/>
    <w:rsid w:val="004B1F99"/>
    <w:rsid w:val="004B374C"/>
    <w:rsid w:val="004B7229"/>
    <w:rsid w:val="004C204D"/>
    <w:rsid w:val="004C6848"/>
    <w:rsid w:val="004D1D18"/>
    <w:rsid w:val="004D49D9"/>
    <w:rsid w:val="004D5FD9"/>
    <w:rsid w:val="004E0DCC"/>
    <w:rsid w:val="004E1E55"/>
    <w:rsid w:val="004E270C"/>
    <w:rsid w:val="00505EE0"/>
    <w:rsid w:val="00507F68"/>
    <w:rsid w:val="00510680"/>
    <w:rsid w:val="00514684"/>
    <w:rsid w:val="005209E5"/>
    <w:rsid w:val="0052133A"/>
    <w:rsid w:val="00521BC6"/>
    <w:rsid w:val="00523DA3"/>
    <w:rsid w:val="00524C0E"/>
    <w:rsid w:val="00527EB4"/>
    <w:rsid w:val="00533E51"/>
    <w:rsid w:val="00546939"/>
    <w:rsid w:val="00550566"/>
    <w:rsid w:val="00550F5F"/>
    <w:rsid w:val="00556335"/>
    <w:rsid w:val="00556457"/>
    <w:rsid w:val="00560756"/>
    <w:rsid w:val="0056109E"/>
    <w:rsid w:val="0056134E"/>
    <w:rsid w:val="00563B0D"/>
    <w:rsid w:val="00567400"/>
    <w:rsid w:val="00574093"/>
    <w:rsid w:val="00577A08"/>
    <w:rsid w:val="00577CCC"/>
    <w:rsid w:val="005814AD"/>
    <w:rsid w:val="00586128"/>
    <w:rsid w:val="005958CE"/>
    <w:rsid w:val="005A19E5"/>
    <w:rsid w:val="005A6C6E"/>
    <w:rsid w:val="005A753A"/>
    <w:rsid w:val="005B1C63"/>
    <w:rsid w:val="005B26C0"/>
    <w:rsid w:val="005B32BE"/>
    <w:rsid w:val="005B6BA4"/>
    <w:rsid w:val="005B71E1"/>
    <w:rsid w:val="005C23D5"/>
    <w:rsid w:val="005C7A20"/>
    <w:rsid w:val="005D0BF8"/>
    <w:rsid w:val="005E36D7"/>
    <w:rsid w:val="005E4FEC"/>
    <w:rsid w:val="005E79A0"/>
    <w:rsid w:val="005F0966"/>
    <w:rsid w:val="005F0D86"/>
    <w:rsid w:val="005F3B6A"/>
    <w:rsid w:val="005F4BD8"/>
    <w:rsid w:val="006036ED"/>
    <w:rsid w:val="006070E9"/>
    <w:rsid w:val="00610A4E"/>
    <w:rsid w:val="00616D1A"/>
    <w:rsid w:val="006174BA"/>
    <w:rsid w:val="00617562"/>
    <w:rsid w:val="00625923"/>
    <w:rsid w:val="0063052F"/>
    <w:rsid w:val="00631D06"/>
    <w:rsid w:val="0063439E"/>
    <w:rsid w:val="00637905"/>
    <w:rsid w:val="00641820"/>
    <w:rsid w:val="00644B86"/>
    <w:rsid w:val="00646272"/>
    <w:rsid w:val="0065081E"/>
    <w:rsid w:val="00651316"/>
    <w:rsid w:val="00653F13"/>
    <w:rsid w:val="00657F7E"/>
    <w:rsid w:val="00660B83"/>
    <w:rsid w:val="00661FA2"/>
    <w:rsid w:val="00666AC9"/>
    <w:rsid w:val="006672D8"/>
    <w:rsid w:val="006716BC"/>
    <w:rsid w:val="00673473"/>
    <w:rsid w:val="00675F6C"/>
    <w:rsid w:val="00676B70"/>
    <w:rsid w:val="0067710F"/>
    <w:rsid w:val="00685AC1"/>
    <w:rsid w:val="00690BDC"/>
    <w:rsid w:val="006914E9"/>
    <w:rsid w:val="00695277"/>
    <w:rsid w:val="00695BB8"/>
    <w:rsid w:val="006A515D"/>
    <w:rsid w:val="006A6DE1"/>
    <w:rsid w:val="006A6F4F"/>
    <w:rsid w:val="006B01D5"/>
    <w:rsid w:val="006B163E"/>
    <w:rsid w:val="006B17CC"/>
    <w:rsid w:val="006B3865"/>
    <w:rsid w:val="006B5A1D"/>
    <w:rsid w:val="006C1956"/>
    <w:rsid w:val="006C210B"/>
    <w:rsid w:val="006C25D7"/>
    <w:rsid w:val="006C74CE"/>
    <w:rsid w:val="006C7661"/>
    <w:rsid w:val="006D02D6"/>
    <w:rsid w:val="006D0E49"/>
    <w:rsid w:val="006D308A"/>
    <w:rsid w:val="006D3D0F"/>
    <w:rsid w:val="006E274E"/>
    <w:rsid w:val="006E3C8E"/>
    <w:rsid w:val="006E7E03"/>
    <w:rsid w:val="006F168A"/>
    <w:rsid w:val="006F46E1"/>
    <w:rsid w:val="006F699B"/>
    <w:rsid w:val="007011AA"/>
    <w:rsid w:val="00704249"/>
    <w:rsid w:val="007070F7"/>
    <w:rsid w:val="007126E7"/>
    <w:rsid w:val="0071454E"/>
    <w:rsid w:val="00717D9A"/>
    <w:rsid w:val="0072460F"/>
    <w:rsid w:val="0072532C"/>
    <w:rsid w:val="00725B46"/>
    <w:rsid w:val="007327C8"/>
    <w:rsid w:val="007329F5"/>
    <w:rsid w:val="00733A98"/>
    <w:rsid w:val="00733E33"/>
    <w:rsid w:val="00741BC0"/>
    <w:rsid w:val="00747766"/>
    <w:rsid w:val="00752CB8"/>
    <w:rsid w:val="00754ED6"/>
    <w:rsid w:val="007718BB"/>
    <w:rsid w:val="007718DF"/>
    <w:rsid w:val="00780621"/>
    <w:rsid w:val="007809AB"/>
    <w:rsid w:val="00792AB0"/>
    <w:rsid w:val="0079358C"/>
    <w:rsid w:val="007935C7"/>
    <w:rsid w:val="00793AD2"/>
    <w:rsid w:val="007A0CF5"/>
    <w:rsid w:val="007B2832"/>
    <w:rsid w:val="007B4C05"/>
    <w:rsid w:val="007C0BF0"/>
    <w:rsid w:val="007C1AE3"/>
    <w:rsid w:val="007C3BC3"/>
    <w:rsid w:val="007C529B"/>
    <w:rsid w:val="007D1718"/>
    <w:rsid w:val="007D5781"/>
    <w:rsid w:val="007E07C5"/>
    <w:rsid w:val="007E31AA"/>
    <w:rsid w:val="007E38C9"/>
    <w:rsid w:val="0080322B"/>
    <w:rsid w:val="0080690B"/>
    <w:rsid w:val="00807C58"/>
    <w:rsid w:val="00810320"/>
    <w:rsid w:val="00810AC5"/>
    <w:rsid w:val="00813049"/>
    <w:rsid w:val="00813C0C"/>
    <w:rsid w:val="00817B32"/>
    <w:rsid w:val="00824DBC"/>
    <w:rsid w:val="00833272"/>
    <w:rsid w:val="008364B5"/>
    <w:rsid w:val="008465D2"/>
    <w:rsid w:val="00847461"/>
    <w:rsid w:val="008475EB"/>
    <w:rsid w:val="00861C3B"/>
    <w:rsid w:val="00863EC1"/>
    <w:rsid w:val="00865444"/>
    <w:rsid w:val="0087086A"/>
    <w:rsid w:val="00870DC2"/>
    <w:rsid w:val="00881D5F"/>
    <w:rsid w:val="0089350F"/>
    <w:rsid w:val="008B0F5E"/>
    <w:rsid w:val="008B3A44"/>
    <w:rsid w:val="008C0EF0"/>
    <w:rsid w:val="008C2C22"/>
    <w:rsid w:val="008C340D"/>
    <w:rsid w:val="008D4EDA"/>
    <w:rsid w:val="008D59E0"/>
    <w:rsid w:val="008E5A70"/>
    <w:rsid w:val="008E5FD8"/>
    <w:rsid w:val="008E7001"/>
    <w:rsid w:val="008E779D"/>
    <w:rsid w:val="008F1AE3"/>
    <w:rsid w:val="008F2B67"/>
    <w:rsid w:val="008F3F5F"/>
    <w:rsid w:val="00901AA9"/>
    <w:rsid w:val="0090223B"/>
    <w:rsid w:val="00906024"/>
    <w:rsid w:val="009079F9"/>
    <w:rsid w:val="00907CED"/>
    <w:rsid w:val="00912B71"/>
    <w:rsid w:val="0091372A"/>
    <w:rsid w:val="00914838"/>
    <w:rsid w:val="00914BAC"/>
    <w:rsid w:val="00914DD8"/>
    <w:rsid w:val="009166C2"/>
    <w:rsid w:val="00923BDA"/>
    <w:rsid w:val="00924F0D"/>
    <w:rsid w:val="00925162"/>
    <w:rsid w:val="00925F82"/>
    <w:rsid w:val="0092662F"/>
    <w:rsid w:val="009272F9"/>
    <w:rsid w:val="00934E55"/>
    <w:rsid w:val="00940C5B"/>
    <w:rsid w:val="00945F79"/>
    <w:rsid w:val="00946F4C"/>
    <w:rsid w:val="00954EF0"/>
    <w:rsid w:val="00957351"/>
    <w:rsid w:val="00960031"/>
    <w:rsid w:val="0096276E"/>
    <w:rsid w:val="0097242C"/>
    <w:rsid w:val="0097268E"/>
    <w:rsid w:val="00980BF4"/>
    <w:rsid w:val="00983165"/>
    <w:rsid w:val="009861CA"/>
    <w:rsid w:val="00986D15"/>
    <w:rsid w:val="00987904"/>
    <w:rsid w:val="009879E4"/>
    <w:rsid w:val="009A0BEA"/>
    <w:rsid w:val="009A3373"/>
    <w:rsid w:val="009A3BD1"/>
    <w:rsid w:val="009A6070"/>
    <w:rsid w:val="009A7EA7"/>
    <w:rsid w:val="009B470A"/>
    <w:rsid w:val="009B5E70"/>
    <w:rsid w:val="009C0D13"/>
    <w:rsid w:val="009C2AEA"/>
    <w:rsid w:val="009C31FB"/>
    <w:rsid w:val="009C7E34"/>
    <w:rsid w:val="009D6BBF"/>
    <w:rsid w:val="009E03FB"/>
    <w:rsid w:val="009E29FC"/>
    <w:rsid w:val="009E58B8"/>
    <w:rsid w:val="009F0C96"/>
    <w:rsid w:val="009F2D37"/>
    <w:rsid w:val="009F332A"/>
    <w:rsid w:val="009F666B"/>
    <w:rsid w:val="009F77BD"/>
    <w:rsid w:val="00A059C1"/>
    <w:rsid w:val="00A120B7"/>
    <w:rsid w:val="00A16E83"/>
    <w:rsid w:val="00A23488"/>
    <w:rsid w:val="00A27C4E"/>
    <w:rsid w:val="00A301EB"/>
    <w:rsid w:val="00A32951"/>
    <w:rsid w:val="00A40135"/>
    <w:rsid w:val="00A40179"/>
    <w:rsid w:val="00A41370"/>
    <w:rsid w:val="00A41EF0"/>
    <w:rsid w:val="00A46844"/>
    <w:rsid w:val="00A560CD"/>
    <w:rsid w:val="00A61519"/>
    <w:rsid w:val="00A76B2B"/>
    <w:rsid w:val="00A81273"/>
    <w:rsid w:val="00A909A5"/>
    <w:rsid w:val="00A92450"/>
    <w:rsid w:val="00A93BDD"/>
    <w:rsid w:val="00A97713"/>
    <w:rsid w:val="00AA63B8"/>
    <w:rsid w:val="00AC34D1"/>
    <w:rsid w:val="00AC4767"/>
    <w:rsid w:val="00AC4FB9"/>
    <w:rsid w:val="00AC5FF1"/>
    <w:rsid w:val="00AD1692"/>
    <w:rsid w:val="00AD36FB"/>
    <w:rsid w:val="00AD4AF8"/>
    <w:rsid w:val="00AE248B"/>
    <w:rsid w:val="00AE6166"/>
    <w:rsid w:val="00AE739B"/>
    <w:rsid w:val="00AE7EF1"/>
    <w:rsid w:val="00AF452C"/>
    <w:rsid w:val="00AF7E86"/>
    <w:rsid w:val="00B04EBA"/>
    <w:rsid w:val="00B05403"/>
    <w:rsid w:val="00B05CC0"/>
    <w:rsid w:val="00B06D0F"/>
    <w:rsid w:val="00B20E7F"/>
    <w:rsid w:val="00B23F70"/>
    <w:rsid w:val="00B25E44"/>
    <w:rsid w:val="00B25FC7"/>
    <w:rsid w:val="00B30823"/>
    <w:rsid w:val="00B30ADC"/>
    <w:rsid w:val="00B30DA8"/>
    <w:rsid w:val="00B352E6"/>
    <w:rsid w:val="00B36ADA"/>
    <w:rsid w:val="00B407D4"/>
    <w:rsid w:val="00B617CA"/>
    <w:rsid w:val="00B6272D"/>
    <w:rsid w:val="00B63CEC"/>
    <w:rsid w:val="00B64CF3"/>
    <w:rsid w:val="00B65756"/>
    <w:rsid w:val="00B71054"/>
    <w:rsid w:val="00B7174B"/>
    <w:rsid w:val="00B72853"/>
    <w:rsid w:val="00B75CF8"/>
    <w:rsid w:val="00B76B6B"/>
    <w:rsid w:val="00B812DF"/>
    <w:rsid w:val="00B83CBF"/>
    <w:rsid w:val="00B84EEB"/>
    <w:rsid w:val="00B86885"/>
    <w:rsid w:val="00B87D9D"/>
    <w:rsid w:val="00B90C4E"/>
    <w:rsid w:val="00B9100A"/>
    <w:rsid w:val="00B92931"/>
    <w:rsid w:val="00B938D8"/>
    <w:rsid w:val="00B9453D"/>
    <w:rsid w:val="00B96EB5"/>
    <w:rsid w:val="00B97049"/>
    <w:rsid w:val="00BA0642"/>
    <w:rsid w:val="00BA2060"/>
    <w:rsid w:val="00BA60FD"/>
    <w:rsid w:val="00BA7682"/>
    <w:rsid w:val="00BA790E"/>
    <w:rsid w:val="00BA7F24"/>
    <w:rsid w:val="00BC1243"/>
    <w:rsid w:val="00BC206A"/>
    <w:rsid w:val="00BC4007"/>
    <w:rsid w:val="00BD06D1"/>
    <w:rsid w:val="00BD0852"/>
    <w:rsid w:val="00BD1119"/>
    <w:rsid w:val="00BD127B"/>
    <w:rsid w:val="00BD7E77"/>
    <w:rsid w:val="00BE4521"/>
    <w:rsid w:val="00BE678F"/>
    <w:rsid w:val="00BF7328"/>
    <w:rsid w:val="00C027FC"/>
    <w:rsid w:val="00C13DAC"/>
    <w:rsid w:val="00C13E2D"/>
    <w:rsid w:val="00C149FA"/>
    <w:rsid w:val="00C1550B"/>
    <w:rsid w:val="00C157E2"/>
    <w:rsid w:val="00C16D96"/>
    <w:rsid w:val="00C17965"/>
    <w:rsid w:val="00C2105C"/>
    <w:rsid w:val="00C21528"/>
    <w:rsid w:val="00C24328"/>
    <w:rsid w:val="00C262E5"/>
    <w:rsid w:val="00C3058A"/>
    <w:rsid w:val="00C31AD1"/>
    <w:rsid w:val="00C33E77"/>
    <w:rsid w:val="00C442C7"/>
    <w:rsid w:val="00C54F2D"/>
    <w:rsid w:val="00C57321"/>
    <w:rsid w:val="00C57B30"/>
    <w:rsid w:val="00C62EFC"/>
    <w:rsid w:val="00C63570"/>
    <w:rsid w:val="00C63841"/>
    <w:rsid w:val="00C639E8"/>
    <w:rsid w:val="00C66893"/>
    <w:rsid w:val="00C70125"/>
    <w:rsid w:val="00C7780A"/>
    <w:rsid w:val="00C8181C"/>
    <w:rsid w:val="00C830D8"/>
    <w:rsid w:val="00C83650"/>
    <w:rsid w:val="00C86556"/>
    <w:rsid w:val="00C870C8"/>
    <w:rsid w:val="00C96B48"/>
    <w:rsid w:val="00CA0400"/>
    <w:rsid w:val="00CA260E"/>
    <w:rsid w:val="00CA2699"/>
    <w:rsid w:val="00CA626C"/>
    <w:rsid w:val="00CA65DD"/>
    <w:rsid w:val="00CB1925"/>
    <w:rsid w:val="00CB36C1"/>
    <w:rsid w:val="00CB52B6"/>
    <w:rsid w:val="00CC0ABC"/>
    <w:rsid w:val="00CC5411"/>
    <w:rsid w:val="00CD0EA5"/>
    <w:rsid w:val="00CD1354"/>
    <w:rsid w:val="00CD16D2"/>
    <w:rsid w:val="00CD2F77"/>
    <w:rsid w:val="00CD7A03"/>
    <w:rsid w:val="00CE072C"/>
    <w:rsid w:val="00CE126E"/>
    <w:rsid w:val="00CF62F3"/>
    <w:rsid w:val="00CF71B8"/>
    <w:rsid w:val="00D0042C"/>
    <w:rsid w:val="00D16CA3"/>
    <w:rsid w:val="00D20569"/>
    <w:rsid w:val="00D26AF5"/>
    <w:rsid w:val="00D27B70"/>
    <w:rsid w:val="00D32903"/>
    <w:rsid w:val="00D33BFF"/>
    <w:rsid w:val="00D34988"/>
    <w:rsid w:val="00D35421"/>
    <w:rsid w:val="00D4189A"/>
    <w:rsid w:val="00D419A7"/>
    <w:rsid w:val="00D42AEB"/>
    <w:rsid w:val="00D46592"/>
    <w:rsid w:val="00D52551"/>
    <w:rsid w:val="00D6210B"/>
    <w:rsid w:val="00D641AD"/>
    <w:rsid w:val="00D64FF0"/>
    <w:rsid w:val="00D73F95"/>
    <w:rsid w:val="00D750F4"/>
    <w:rsid w:val="00D80A18"/>
    <w:rsid w:val="00D86BBE"/>
    <w:rsid w:val="00D94080"/>
    <w:rsid w:val="00D94C22"/>
    <w:rsid w:val="00D94D3C"/>
    <w:rsid w:val="00DA1890"/>
    <w:rsid w:val="00DA46DB"/>
    <w:rsid w:val="00DA4D73"/>
    <w:rsid w:val="00DA5D5F"/>
    <w:rsid w:val="00DB2759"/>
    <w:rsid w:val="00DC0CD4"/>
    <w:rsid w:val="00DC1536"/>
    <w:rsid w:val="00DD137C"/>
    <w:rsid w:val="00DD1F2C"/>
    <w:rsid w:val="00DD2C0F"/>
    <w:rsid w:val="00DD653D"/>
    <w:rsid w:val="00DE130D"/>
    <w:rsid w:val="00DE14F8"/>
    <w:rsid w:val="00DE1C39"/>
    <w:rsid w:val="00DE47C9"/>
    <w:rsid w:val="00DE60D6"/>
    <w:rsid w:val="00DF0577"/>
    <w:rsid w:val="00DF1313"/>
    <w:rsid w:val="00DF2577"/>
    <w:rsid w:val="00DF5F37"/>
    <w:rsid w:val="00DF66A0"/>
    <w:rsid w:val="00E00322"/>
    <w:rsid w:val="00E00CF5"/>
    <w:rsid w:val="00E02EAD"/>
    <w:rsid w:val="00E03EFE"/>
    <w:rsid w:val="00E11453"/>
    <w:rsid w:val="00E12536"/>
    <w:rsid w:val="00E13573"/>
    <w:rsid w:val="00E15112"/>
    <w:rsid w:val="00E1745C"/>
    <w:rsid w:val="00E17520"/>
    <w:rsid w:val="00E178EC"/>
    <w:rsid w:val="00E214CA"/>
    <w:rsid w:val="00E24A73"/>
    <w:rsid w:val="00E2523C"/>
    <w:rsid w:val="00E2759E"/>
    <w:rsid w:val="00E308DA"/>
    <w:rsid w:val="00E34501"/>
    <w:rsid w:val="00E45555"/>
    <w:rsid w:val="00E464B4"/>
    <w:rsid w:val="00E46CD4"/>
    <w:rsid w:val="00E5074E"/>
    <w:rsid w:val="00E5085E"/>
    <w:rsid w:val="00E54A4E"/>
    <w:rsid w:val="00E6169A"/>
    <w:rsid w:val="00E64E52"/>
    <w:rsid w:val="00E66457"/>
    <w:rsid w:val="00E67FAB"/>
    <w:rsid w:val="00E74CB6"/>
    <w:rsid w:val="00E75A32"/>
    <w:rsid w:val="00E764D8"/>
    <w:rsid w:val="00E77171"/>
    <w:rsid w:val="00E81256"/>
    <w:rsid w:val="00E83B4F"/>
    <w:rsid w:val="00E91B77"/>
    <w:rsid w:val="00E92B66"/>
    <w:rsid w:val="00E93E1C"/>
    <w:rsid w:val="00EA0974"/>
    <w:rsid w:val="00EA0D4A"/>
    <w:rsid w:val="00EA26CF"/>
    <w:rsid w:val="00EA49E7"/>
    <w:rsid w:val="00EA5005"/>
    <w:rsid w:val="00EA63E7"/>
    <w:rsid w:val="00EB2588"/>
    <w:rsid w:val="00EB2A99"/>
    <w:rsid w:val="00EB2CBC"/>
    <w:rsid w:val="00EB5022"/>
    <w:rsid w:val="00EB52EE"/>
    <w:rsid w:val="00EB6477"/>
    <w:rsid w:val="00EC30AA"/>
    <w:rsid w:val="00EC4D25"/>
    <w:rsid w:val="00EC79A6"/>
    <w:rsid w:val="00ED25C9"/>
    <w:rsid w:val="00ED2E0C"/>
    <w:rsid w:val="00ED4D93"/>
    <w:rsid w:val="00ED5906"/>
    <w:rsid w:val="00EE0FE6"/>
    <w:rsid w:val="00EE2A67"/>
    <w:rsid w:val="00EE5C59"/>
    <w:rsid w:val="00EF58D3"/>
    <w:rsid w:val="00EF6003"/>
    <w:rsid w:val="00F00FDC"/>
    <w:rsid w:val="00F016BF"/>
    <w:rsid w:val="00F068D8"/>
    <w:rsid w:val="00F130FA"/>
    <w:rsid w:val="00F154D5"/>
    <w:rsid w:val="00F15BB9"/>
    <w:rsid w:val="00F20734"/>
    <w:rsid w:val="00F233C4"/>
    <w:rsid w:val="00F2466A"/>
    <w:rsid w:val="00F26C6D"/>
    <w:rsid w:val="00F30BE4"/>
    <w:rsid w:val="00F35567"/>
    <w:rsid w:val="00F35577"/>
    <w:rsid w:val="00F43CF5"/>
    <w:rsid w:val="00F5202F"/>
    <w:rsid w:val="00F565B5"/>
    <w:rsid w:val="00F565E3"/>
    <w:rsid w:val="00F57CE8"/>
    <w:rsid w:val="00F60316"/>
    <w:rsid w:val="00F62C8C"/>
    <w:rsid w:val="00F63D29"/>
    <w:rsid w:val="00F6541D"/>
    <w:rsid w:val="00F71C1E"/>
    <w:rsid w:val="00F74DAA"/>
    <w:rsid w:val="00F75EF8"/>
    <w:rsid w:val="00F842AB"/>
    <w:rsid w:val="00F848A0"/>
    <w:rsid w:val="00F902A7"/>
    <w:rsid w:val="00F943CF"/>
    <w:rsid w:val="00FA0B30"/>
    <w:rsid w:val="00FA1088"/>
    <w:rsid w:val="00FA444C"/>
    <w:rsid w:val="00FB004B"/>
    <w:rsid w:val="00FB3411"/>
    <w:rsid w:val="00FC2143"/>
    <w:rsid w:val="00FC2A3B"/>
    <w:rsid w:val="00FD6C08"/>
    <w:rsid w:val="00FE094C"/>
    <w:rsid w:val="00FE20B3"/>
    <w:rsid w:val="00FE43D0"/>
    <w:rsid w:val="00FE5353"/>
    <w:rsid w:val="00FE538D"/>
    <w:rsid w:val="00FE6CE8"/>
    <w:rsid w:val="00FF1F97"/>
    <w:rsid w:val="00FF27DC"/>
    <w:rsid w:val="00FF49B3"/>
    <w:rsid w:val="00FF7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F24"/>
    <w:pPr>
      <w:widowControl w:val="0"/>
      <w:jc w:val="both"/>
    </w:pPr>
  </w:style>
  <w:style w:type="paragraph" w:styleId="1">
    <w:name w:val="heading 1"/>
    <w:basedOn w:val="a"/>
    <w:next w:val="a"/>
    <w:link w:val="10"/>
    <w:uiPriority w:val="9"/>
    <w:qFormat/>
    <w:rsid w:val="009E03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0AB9"/>
  </w:style>
  <w:style w:type="character" w:customStyle="1" w:styleId="a4">
    <w:name w:val="日付 (文字)"/>
    <w:basedOn w:val="a0"/>
    <w:link w:val="a3"/>
    <w:uiPriority w:val="99"/>
    <w:semiHidden/>
    <w:rsid w:val="000E0AB9"/>
  </w:style>
  <w:style w:type="paragraph" w:styleId="a5">
    <w:name w:val="List Paragraph"/>
    <w:basedOn w:val="a"/>
    <w:uiPriority w:val="34"/>
    <w:qFormat/>
    <w:rsid w:val="00521BC6"/>
    <w:pPr>
      <w:ind w:leftChars="400" w:left="840"/>
    </w:pPr>
  </w:style>
  <w:style w:type="paragraph" w:styleId="a6">
    <w:name w:val="header"/>
    <w:basedOn w:val="a"/>
    <w:link w:val="a7"/>
    <w:uiPriority w:val="99"/>
    <w:unhideWhenUsed/>
    <w:rsid w:val="006F699B"/>
    <w:pPr>
      <w:tabs>
        <w:tab w:val="center" w:pos="4252"/>
        <w:tab w:val="right" w:pos="8504"/>
      </w:tabs>
      <w:snapToGrid w:val="0"/>
    </w:pPr>
  </w:style>
  <w:style w:type="character" w:customStyle="1" w:styleId="a7">
    <w:name w:val="ヘッダー (文字)"/>
    <w:basedOn w:val="a0"/>
    <w:link w:val="a6"/>
    <w:uiPriority w:val="99"/>
    <w:rsid w:val="006F699B"/>
  </w:style>
  <w:style w:type="paragraph" w:styleId="a8">
    <w:name w:val="footer"/>
    <w:basedOn w:val="a"/>
    <w:link w:val="a9"/>
    <w:uiPriority w:val="99"/>
    <w:unhideWhenUsed/>
    <w:rsid w:val="006F699B"/>
    <w:pPr>
      <w:tabs>
        <w:tab w:val="center" w:pos="4252"/>
        <w:tab w:val="right" w:pos="8504"/>
      </w:tabs>
      <w:snapToGrid w:val="0"/>
    </w:pPr>
  </w:style>
  <w:style w:type="character" w:customStyle="1" w:styleId="a9">
    <w:name w:val="フッター (文字)"/>
    <w:basedOn w:val="a0"/>
    <w:link w:val="a8"/>
    <w:uiPriority w:val="99"/>
    <w:rsid w:val="006F699B"/>
  </w:style>
  <w:style w:type="paragraph" w:styleId="aa">
    <w:name w:val="Balloon Text"/>
    <w:basedOn w:val="a"/>
    <w:link w:val="ab"/>
    <w:uiPriority w:val="99"/>
    <w:semiHidden/>
    <w:unhideWhenUsed/>
    <w:rsid w:val="009627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276E"/>
    <w:rPr>
      <w:rFonts w:asciiTheme="majorHAnsi" w:eastAsiaTheme="majorEastAsia" w:hAnsiTheme="majorHAnsi" w:cstheme="majorBidi"/>
      <w:sz w:val="18"/>
      <w:szCs w:val="18"/>
    </w:rPr>
  </w:style>
  <w:style w:type="table" w:styleId="ac">
    <w:name w:val="Table Grid"/>
    <w:basedOn w:val="a1"/>
    <w:uiPriority w:val="39"/>
    <w:rsid w:val="00FF4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Accent 6"/>
    <w:basedOn w:val="a1"/>
    <w:uiPriority w:val="60"/>
    <w:rsid w:val="00FF49B3"/>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2">
    <w:name w:val="Light Shading"/>
    <w:basedOn w:val="a1"/>
    <w:uiPriority w:val="60"/>
    <w:rsid w:val="00FF49B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List Accent 4"/>
    <w:basedOn w:val="a1"/>
    <w:uiPriority w:val="61"/>
    <w:rsid w:val="00FF49B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0">
    <w:name w:val="Light List"/>
    <w:basedOn w:val="a1"/>
    <w:uiPriority w:val="61"/>
    <w:rsid w:val="00FF49B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1">
    <w:name w:val="Light List Accent 2"/>
    <w:basedOn w:val="a1"/>
    <w:uiPriority w:val="61"/>
    <w:rsid w:val="00FF49B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2">
    <w:name w:val="Light List Accent 3"/>
    <w:basedOn w:val="a1"/>
    <w:uiPriority w:val="61"/>
    <w:rsid w:val="00FF49B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10">
    <w:name w:val="見出し 1 (文字)"/>
    <w:basedOn w:val="a0"/>
    <w:link w:val="1"/>
    <w:uiPriority w:val="9"/>
    <w:rsid w:val="009E03FB"/>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9E03FB"/>
    <w:pPr>
      <w:keepLines/>
      <w:widowControl/>
      <w:spacing w:before="480" w:line="276" w:lineRule="auto"/>
      <w:jc w:val="left"/>
      <w:outlineLvl w:val="9"/>
    </w:pPr>
    <w:rPr>
      <w:b/>
      <w:bCs/>
      <w:color w:val="2E74B5" w:themeColor="accent1" w:themeShade="BF"/>
      <w:kern w:val="0"/>
      <w:sz w:val="28"/>
      <w:szCs w:val="28"/>
    </w:rPr>
  </w:style>
  <w:style w:type="paragraph" w:styleId="23">
    <w:name w:val="toc 2"/>
    <w:basedOn w:val="a"/>
    <w:next w:val="a"/>
    <w:autoRedefine/>
    <w:uiPriority w:val="39"/>
    <w:unhideWhenUsed/>
    <w:qFormat/>
    <w:rsid w:val="0080690B"/>
    <w:pPr>
      <w:widowControl/>
      <w:spacing w:after="100" w:line="276" w:lineRule="auto"/>
      <w:ind w:left="220"/>
      <w:jc w:val="left"/>
    </w:pPr>
    <w:rPr>
      <w:kern w:val="0"/>
      <w:sz w:val="22"/>
    </w:rPr>
  </w:style>
  <w:style w:type="paragraph" w:styleId="13">
    <w:name w:val="toc 1"/>
    <w:basedOn w:val="a"/>
    <w:next w:val="a"/>
    <w:autoRedefine/>
    <w:uiPriority w:val="39"/>
    <w:unhideWhenUsed/>
    <w:qFormat/>
    <w:rsid w:val="0080690B"/>
    <w:pPr>
      <w:widowControl/>
      <w:spacing w:after="100" w:line="276" w:lineRule="auto"/>
      <w:jc w:val="left"/>
    </w:pPr>
    <w:rPr>
      <w:kern w:val="0"/>
      <w:sz w:val="22"/>
    </w:rPr>
  </w:style>
  <w:style w:type="paragraph" w:styleId="3">
    <w:name w:val="toc 3"/>
    <w:basedOn w:val="a"/>
    <w:next w:val="a"/>
    <w:autoRedefine/>
    <w:uiPriority w:val="39"/>
    <w:semiHidden/>
    <w:unhideWhenUsed/>
    <w:qFormat/>
    <w:rsid w:val="0080690B"/>
    <w:pPr>
      <w:widowControl/>
      <w:spacing w:after="100" w:line="276" w:lineRule="auto"/>
      <w:ind w:left="440"/>
      <w:jc w:val="left"/>
    </w:pPr>
    <w:rPr>
      <w:kern w:val="0"/>
      <w:sz w:val="22"/>
    </w:rPr>
  </w:style>
  <w:style w:type="character" w:styleId="ae">
    <w:name w:val="Hyperlink"/>
    <w:basedOn w:val="a0"/>
    <w:uiPriority w:val="99"/>
    <w:unhideWhenUsed/>
    <w:rsid w:val="0080690B"/>
    <w:rPr>
      <w:color w:val="0563C1" w:themeColor="hyperlink"/>
      <w:u w:val="single"/>
    </w:rPr>
  </w:style>
  <w:style w:type="paragraph" w:styleId="Web">
    <w:name w:val="Normal (Web)"/>
    <w:basedOn w:val="a"/>
    <w:uiPriority w:val="99"/>
    <w:semiHidden/>
    <w:unhideWhenUsed/>
    <w:rsid w:val="0090223B"/>
    <w:rPr>
      <w:rFonts w:ascii="Times New Roman" w:hAnsi="Times New Roman" w:cs="Times New Roman"/>
      <w:sz w:val="24"/>
      <w:szCs w:val="24"/>
    </w:rPr>
  </w:style>
  <w:style w:type="paragraph" w:styleId="af">
    <w:name w:val="footnote text"/>
    <w:basedOn w:val="a"/>
    <w:link w:val="af0"/>
    <w:uiPriority w:val="99"/>
    <w:semiHidden/>
    <w:unhideWhenUsed/>
    <w:rsid w:val="00EB2CBC"/>
    <w:pPr>
      <w:snapToGrid w:val="0"/>
      <w:jc w:val="left"/>
    </w:pPr>
  </w:style>
  <w:style w:type="character" w:customStyle="1" w:styleId="af0">
    <w:name w:val="脚注文字列 (文字)"/>
    <w:basedOn w:val="a0"/>
    <w:link w:val="af"/>
    <w:uiPriority w:val="99"/>
    <w:semiHidden/>
    <w:rsid w:val="00EB2CBC"/>
  </w:style>
  <w:style w:type="character" w:styleId="af1">
    <w:name w:val="footnote reference"/>
    <w:basedOn w:val="a0"/>
    <w:uiPriority w:val="99"/>
    <w:semiHidden/>
    <w:unhideWhenUsed/>
    <w:rsid w:val="00EB2C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F24"/>
    <w:pPr>
      <w:widowControl w:val="0"/>
      <w:jc w:val="both"/>
    </w:pPr>
  </w:style>
  <w:style w:type="paragraph" w:styleId="1">
    <w:name w:val="heading 1"/>
    <w:basedOn w:val="a"/>
    <w:next w:val="a"/>
    <w:link w:val="10"/>
    <w:uiPriority w:val="9"/>
    <w:qFormat/>
    <w:rsid w:val="009E03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0AB9"/>
  </w:style>
  <w:style w:type="character" w:customStyle="1" w:styleId="a4">
    <w:name w:val="日付 (文字)"/>
    <w:basedOn w:val="a0"/>
    <w:link w:val="a3"/>
    <w:uiPriority w:val="99"/>
    <w:semiHidden/>
    <w:rsid w:val="000E0AB9"/>
  </w:style>
  <w:style w:type="paragraph" w:styleId="a5">
    <w:name w:val="List Paragraph"/>
    <w:basedOn w:val="a"/>
    <w:uiPriority w:val="34"/>
    <w:qFormat/>
    <w:rsid w:val="00521BC6"/>
    <w:pPr>
      <w:ind w:leftChars="400" w:left="840"/>
    </w:pPr>
  </w:style>
  <w:style w:type="paragraph" w:styleId="a6">
    <w:name w:val="header"/>
    <w:basedOn w:val="a"/>
    <w:link w:val="a7"/>
    <w:uiPriority w:val="99"/>
    <w:unhideWhenUsed/>
    <w:rsid w:val="006F699B"/>
    <w:pPr>
      <w:tabs>
        <w:tab w:val="center" w:pos="4252"/>
        <w:tab w:val="right" w:pos="8504"/>
      </w:tabs>
      <w:snapToGrid w:val="0"/>
    </w:pPr>
  </w:style>
  <w:style w:type="character" w:customStyle="1" w:styleId="a7">
    <w:name w:val="ヘッダー (文字)"/>
    <w:basedOn w:val="a0"/>
    <w:link w:val="a6"/>
    <w:uiPriority w:val="99"/>
    <w:rsid w:val="006F699B"/>
  </w:style>
  <w:style w:type="paragraph" w:styleId="a8">
    <w:name w:val="footer"/>
    <w:basedOn w:val="a"/>
    <w:link w:val="a9"/>
    <w:uiPriority w:val="99"/>
    <w:unhideWhenUsed/>
    <w:rsid w:val="006F699B"/>
    <w:pPr>
      <w:tabs>
        <w:tab w:val="center" w:pos="4252"/>
        <w:tab w:val="right" w:pos="8504"/>
      </w:tabs>
      <w:snapToGrid w:val="0"/>
    </w:pPr>
  </w:style>
  <w:style w:type="character" w:customStyle="1" w:styleId="a9">
    <w:name w:val="フッター (文字)"/>
    <w:basedOn w:val="a0"/>
    <w:link w:val="a8"/>
    <w:uiPriority w:val="99"/>
    <w:rsid w:val="006F699B"/>
  </w:style>
  <w:style w:type="paragraph" w:styleId="aa">
    <w:name w:val="Balloon Text"/>
    <w:basedOn w:val="a"/>
    <w:link w:val="ab"/>
    <w:uiPriority w:val="99"/>
    <w:semiHidden/>
    <w:unhideWhenUsed/>
    <w:rsid w:val="009627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276E"/>
    <w:rPr>
      <w:rFonts w:asciiTheme="majorHAnsi" w:eastAsiaTheme="majorEastAsia" w:hAnsiTheme="majorHAnsi" w:cstheme="majorBidi"/>
      <w:sz w:val="18"/>
      <w:szCs w:val="18"/>
    </w:rPr>
  </w:style>
  <w:style w:type="table" w:styleId="ac">
    <w:name w:val="Table Grid"/>
    <w:basedOn w:val="a1"/>
    <w:uiPriority w:val="39"/>
    <w:rsid w:val="00FF4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Accent 6"/>
    <w:basedOn w:val="a1"/>
    <w:uiPriority w:val="60"/>
    <w:rsid w:val="00FF49B3"/>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2">
    <w:name w:val="Light Shading"/>
    <w:basedOn w:val="a1"/>
    <w:uiPriority w:val="60"/>
    <w:rsid w:val="00FF49B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List Accent 4"/>
    <w:basedOn w:val="a1"/>
    <w:uiPriority w:val="61"/>
    <w:rsid w:val="00FF49B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0">
    <w:name w:val="Light List"/>
    <w:basedOn w:val="a1"/>
    <w:uiPriority w:val="61"/>
    <w:rsid w:val="00FF49B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1">
    <w:name w:val="Light List Accent 2"/>
    <w:basedOn w:val="a1"/>
    <w:uiPriority w:val="61"/>
    <w:rsid w:val="00FF49B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2">
    <w:name w:val="Light List Accent 3"/>
    <w:basedOn w:val="a1"/>
    <w:uiPriority w:val="61"/>
    <w:rsid w:val="00FF49B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10">
    <w:name w:val="見出し 1 (文字)"/>
    <w:basedOn w:val="a0"/>
    <w:link w:val="1"/>
    <w:uiPriority w:val="9"/>
    <w:rsid w:val="009E03FB"/>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9E03FB"/>
    <w:pPr>
      <w:keepLines/>
      <w:widowControl/>
      <w:spacing w:before="480" w:line="276" w:lineRule="auto"/>
      <w:jc w:val="left"/>
      <w:outlineLvl w:val="9"/>
    </w:pPr>
    <w:rPr>
      <w:b/>
      <w:bCs/>
      <w:color w:val="2E74B5" w:themeColor="accent1" w:themeShade="BF"/>
      <w:kern w:val="0"/>
      <w:sz w:val="28"/>
      <w:szCs w:val="28"/>
    </w:rPr>
  </w:style>
  <w:style w:type="paragraph" w:styleId="23">
    <w:name w:val="toc 2"/>
    <w:basedOn w:val="a"/>
    <w:next w:val="a"/>
    <w:autoRedefine/>
    <w:uiPriority w:val="39"/>
    <w:unhideWhenUsed/>
    <w:qFormat/>
    <w:rsid w:val="0080690B"/>
    <w:pPr>
      <w:widowControl/>
      <w:spacing w:after="100" w:line="276" w:lineRule="auto"/>
      <w:ind w:left="220"/>
      <w:jc w:val="left"/>
    </w:pPr>
    <w:rPr>
      <w:kern w:val="0"/>
      <w:sz w:val="22"/>
    </w:rPr>
  </w:style>
  <w:style w:type="paragraph" w:styleId="13">
    <w:name w:val="toc 1"/>
    <w:basedOn w:val="a"/>
    <w:next w:val="a"/>
    <w:autoRedefine/>
    <w:uiPriority w:val="39"/>
    <w:unhideWhenUsed/>
    <w:qFormat/>
    <w:rsid w:val="0080690B"/>
    <w:pPr>
      <w:widowControl/>
      <w:spacing w:after="100" w:line="276" w:lineRule="auto"/>
      <w:jc w:val="left"/>
    </w:pPr>
    <w:rPr>
      <w:kern w:val="0"/>
      <w:sz w:val="22"/>
    </w:rPr>
  </w:style>
  <w:style w:type="paragraph" w:styleId="3">
    <w:name w:val="toc 3"/>
    <w:basedOn w:val="a"/>
    <w:next w:val="a"/>
    <w:autoRedefine/>
    <w:uiPriority w:val="39"/>
    <w:semiHidden/>
    <w:unhideWhenUsed/>
    <w:qFormat/>
    <w:rsid w:val="0080690B"/>
    <w:pPr>
      <w:widowControl/>
      <w:spacing w:after="100" w:line="276" w:lineRule="auto"/>
      <w:ind w:left="440"/>
      <w:jc w:val="left"/>
    </w:pPr>
    <w:rPr>
      <w:kern w:val="0"/>
      <w:sz w:val="22"/>
    </w:rPr>
  </w:style>
  <w:style w:type="character" w:styleId="ae">
    <w:name w:val="Hyperlink"/>
    <w:basedOn w:val="a0"/>
    <w:uiPriority w:val="99"/>
    <w:unhideWhenUsed/>
    <w:rsid w:val="0080690B"/>
    <w:rPr>
      <w:color w:val="0563C1" w:themeColor="hyperlink"/>
      <w:u w:val="single"/>
    </w:rPr>
  </w:style>
  <w:style w:type="paragraph" w:styleId="Web">
    <w:name w:val="Normal (Web)"/>
    <w:basedOn w:val="a"/>
    <w:uiPriority w:val="99"/>
    <w:semiHidden/>
    <w:unhideWhenUsed/>
    <w:rsid w:val="0090223B"/>
    <w:rPr>
      <w:rFonts w:ascii="Times New Roman" w:hAnsi="Times New Roman" w:cs="Times New Roman"/>
      <w:sz w:val="24"/>
      <w:szCs w:val="24"/>
    </w:rPr>
  </w:style>
  <w:style w:type="paragraph" w:styleId="af">
    <w:name w:val="footnote text"/>
    <w:basedOn w:val="a"/>
    <w:link w:val="af0"/>
    <w:uiPriority w:val="99"/>
    <w:semiHidden/>
    <w:unhideWhenUsed/>
    <w:rsid w:val="00EB2CBC"/>
    <w:pPr>
      <w:snapToGrid w:val="0"/>
      <w:jc w:val="left"/>
    </w:pPr>
  </w:style>
  <w:style w:type="character" w:customStyle="1" w:styleId="af0">
    <w:name w:val="脚注文字列 (文字)"/>
    <w:basedOn w:val="a0"/>
    <w:link w:val="af"/>
    <w:uiPriority w:val="99"/>
    <w:semiHidden/>
    <w:rsid w:val="00EB2CBC"/>
  </w:style>
  <w:style w:type="character" w:styleId="af1">
    <w:name w:val="footnote reference"/>
    <w:basedOn w:val="a0"/>
    <w:uiPriority w:val="99"/>
    <w:semiHidden/>
    <w:unhideWhenUsed/>
    <w:rsid w:val="00EB2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60934">
      <w:bodyDiv w:val="1"/>
      <w:marLeft w:val="0"/>
      <w:marRight w:val="0"/>
      <w:marTop w:val="0"/>
      <w:marBottom w:val="0"/>
      <w:divBdr>
        <w:top w:val="none" w:sz="0" w:space="0" w:color="auto"/>
        <w:left w:val="none" w:sz="0" w:space="0" w:color="auto"/>
        <w:bottom w:val="none" w:sz="0" w:space="0" w:color="auto"/>
        <w:right w:val="none" w:sz="0" w:space="0" w:color="auto"/>
      </w:divBdr>
    </w:div>
    <w:div w:id="476342021">
      <w:bodyDiv w:val="1"/>
      <w:marLeft w:val="0"/>
      <w:marRight w:val="0"/>
      <w:marTop w:val="0"/>
      <w:marBottom w:val="0"/>
      <w:divBdr>
        <w:top w:val="none" w:sz="0" w:space="0" w:color="auto"/>
        <w:left w:val="none" w:sz="0" w:space="0" w:color="auto"/>
        <w:bottom w:val="none" w:sz="0" w:space="0" w:color="auto"/>
        <w:right w:val="none" w:sz="0" w:space="0" w:color="auto"/>
      </w:divBdr>
      <w:divsChild>
        <w:div w:id="1764953660">
          <w:marLeft w:val="1440"/>
          <w:marRight w:val="0"/>
          <w:marTop w:val="77"/>
          <w:marBottom w:val="0"/>
          <w:divBdr>
            <w:top w:val="none" w:sz="0" w:space="0" w:color="auto"/>
            <w:left w:val="none" w:sz="0" w:space="0" w:color="auto"/>
            <w:bottom w:val="none" w:sz="0" w:space="0" w:color="auto"/>
            <w:right w:val="none" w:sz="0" w:space="0" w:color="auto"/>
          </w:divBdr>
        </w:div>
      </w:divsChild>
    </w:div>
    <w:div w:id="1763065392">
      <w:bodyDiv w:val="1"/>
      <w:marLeft w:val="0"/>
      <w:marRight w:val="0"/>
      <w:marTop w:val="0"/>
      <w:marBottom w:val="0"/>
      <w:divBdr>
        <w:top w:val="none" w:sz="0" w:space="0" w:color="auto"/>
        <w:left w:val="none" w:sz="0" w:space="0" w:color="auto"/>
        <w:bottom w:val="none" w:sz="0" w:space="0" w:color="auto"/>
        <w:right w:val="none" w:sz="0" w:space="0" w:color="auto"/>
      </w:divBdr>
    </w:div>
    <w:div w:id="1932346772">
      <w:bodyDiv w:val="1"/>
      <w:marLeft w:val="0"/>
      <w:marRight w:val="0"/>
      <w:marTop w:val="0"/>
      <w:marBottom w:val="0"/>
      <w:divBdr>
        <w:top w:val="none" w:sz="0" w:space="0" w:color="auto"/>
        <w:left w:val="none" w:sz="0" w:space="0" w:color="auto"/>
        <w:bottom w:val="none" w:sz="0" w:space="0" w:color="auto"/>
        <w:right w:val="none" w:sz="0" w:space="0" w:color="auto"/>
      </w:divBdr>
      <w:divsChild>
        <w:div w:id="2028019614">
          <w:marLeft w:val="0"/>
          <w:marRight w:val="0"/>
          <w:marTop w:val="0"/>
          <w:marBottom w:val="0"/>
          <w:divBdr>
            <w:top w:val="none" w:sz="0" w:space="0" w:color="auto"/>
            <w:left w:val="none" w:sz="0" w:space="0" w:color="auto"/>
            <w:bottom w:val="none" w:sz="0" w:space="0" w:color="auto"/>
            <w:right w:val="none" w:sz="0" w:space="0" w:color="auto"/>
          </w:divBdr>
        </w:div>
      </w:divsChild>
    </w:div>
    <w:div w:id="1983002618">
      <w:bodyDiv w:val="1"/>
      <w:marLeft w:val="0"/>
      <w:marRight w:val="0"/>
      <w:marTop w:val="0"/>
      <w:marBottom w:val="0"/>
      <w:divBdr>
        <w:top w:val="none" w:sz="0" w:space="0" w:color="auto"/>
        <w:left w:val="none" w:sz="0" w:space="0" w:color="auto"/>
        <w:bottom w:val="none" w:sz="0" w:space="0" w:color="auto"/>
        <w:right w:val="none" w:sz="0" w:space="0" w:color="auto"/>
      </w:divBdr>
    </w:div>
    <w:div w:id="2049720986">
      <w:bodyDiv w:val="1"/>
      <w:marLeft w:val="0"/>
      <w:marRight w:val="0"/>
      <w:marTop w:val="0"/>
      <w:marBottom w:val="0"/>
      <w:divBdr>
        <w:top w:val="none" w:sz="0" w:space="0" w:color="auto"/>
        <w:left w:val="none" w:sz="0" w:space="0" w:color="auto"/>
        <w:bottom w:val="none" w:sz="0" w:space="0" w:color="auto"/>
        <w:right w:val="none" w:sz="0" w:space="0" w:color="auto"/>
      </w:divBdr>
      <w:divsChild>
        <w:div w:id="46465387">
          <w:marLeft w:val="1267"/>
          <w:marRight w:val="0"/>
          <w:marTop w:val="82"/>
          <w:marBottom w:val="0"/>
          <w:divBdr>
            <w:top w:val="none" w:sz="0" w:space="0" w:color="auto"/>
            <w:left w:val="none" w:sz="0" w:space="0" w:color="auto"/>
            <w:bottom w:val="none" w:sz="0" w:space="0" w:color="auto"/>
            <w:right w:val="none" w:sz="0" w:space="0" w:color="auto"/>
          </w:divBdr>
        </w:div>
      </w:divsChild>
    </w:div>
    <w:div w:id="2086799047">
      <w:bodyDiv w:val="1"/>
      <w:marLeft w:val="0"/>
      <w:marRight w:val="0"/>
      <w:marTop w:val="0"/>
      <w:marBottom w:val="0"/>
      <w:divBdr>
        <w:top w:val="none" w:sz="0" w:space="0" w:color="auto"/>
        <w:left w:val="none" w:sz="0" w:space="0" w:color="auto"/>
        <w:bottom w:val="none" w:sz="0" w:space="0" w:color="auto"/>
        <w:right w:val="none" w:sz="0" w:space="0" w:color="auto"/>
      </w:divBdr>
      <w:divsChild>
        <w:div w:id="2019382381">
          <w:marLeft w:val="0"/>
          <w:marRight w:val="0"/>
          <w:marTop w:val="0"/>
          <w:marBottom w:val="0"/>
          <w:divBdr>
            <w:top w:val="none" w:sz="0" w:space="0" w:color="auto"/>
            <w:left w:val="none" w:sz="0" w:space="0" w:color="auto"/>
            <w:bottom w:val="none" w:sz="0" w:space="0" w:color="auto"/>
            <w:right w:val="none" w:sz="0" w:space="0" w:color="auto"/>
          </w:divBdr>
        </w:div>
      </w:divsChild>
    </w:div>
    <w:div w:id="214049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uka%20Sato\Documents\GrasPP%202016%20SP\&#12511;&#12463;&#12525;&#20998;&#26512;\&#33521;&#20250;&#35441;&#25945;&#23460;2006-2015%20&#26178;&#31995;&#21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ltLang="en-US"/>
          </a:p>
        </c:rich>
      </c:tx>
      <c:overlay val="0"/>
      <c:spPr>
        <a:noFill/>
        <a:ln>
          <a:noFill/>
        </a:ln>
        <a:effectLst/>
      </c:spPr>
    </c:title>
    <c:autoTitleDeleted val="0"/>
    <c:plotArea>
      <c:layout/>
      <c:lineChart>
        <c:grouping val="standard"/>
        <c:varyColors val="0"/>
        <c:ser>
          <c:idx val="0"/>
          <c:order val="0"/>
          <c:tx>
            <c:strRef>
              <c:f>横浜!$C$2</c:f>
              <c:strCache>
                <c:ptCount val="1"/>
                <c:pt idx="0">
                  <c:v>price</c:v>
                </c:pt>
              </c:strCache>
            </c:strRef>
          </c:tx>
          <c:spPr>
            <a:ln w="28575" cap="rnd">
              <a:solidFill>
                <a:schemeClr val="accent1"/>
              </a:solidFill>
              <a:round/>
            </a:ln>
            <a:effectLst/>
          </c:spPr>
          <c:marker>
            <c:symbol val="none"/>
          </c:marker>
          <c:val>
            <c:numRef>
              <c:f>横浜!$C$3:$C$12</c:f>
              <c:numCache>
                <c:formatCode>General</c:formatCode>
                <c:ptCount val="10"/>
                <c:pt idx="0">
                  <c:v>22920</c:v>
                </c:pt>
                <c:pt idx="1">
                  <c:v>22923</c:v>
                </c:pt>
                <c:pt idx="2">
                  <c:v>23306</c:v>
                </c:pt>
                <c:pt idx="3">
                  <c:v>23372</c:v>
                </c:pt>
                <c:pt idx="4">
                  <c:v>10413</c:v>
                </c:pt>
                <c:pt idx="5">
                  <c:v>10593</c:v>
                </c:pt>
                <c:pt idx="6">
                  <c:v>10710</c:v>
                </c:pt>
                <c:pt idx="7">
                  <c:v>11142</c:v>
                </c:pt>
                <c:pt idx="8">
                  <c:v>11652</c:v>
                </c:pt>
                <c:pt idx="9">
                  <c:v>11786</c:v>
                </c:pt>
              </c:numCache>
            </c:numRef>
          </c:val>
          <c:smooth val="0"/>
          <c:extLst xmlns:c16r2="http://schemas.microsoft.com/office/drawing/2015/06/chart">
            <c:ext xmlns:c16="http://schemas.microsoft.com/office/drawing/2014/chart" uri="{C3380CC4-5D6E-409C-BE32-E72D297353CC}">
              <c16:uniqueId val="{00000000-188E-4713-AF61-C96988361AA9}"/>
            </c:ext>
          </c:extLst>
        </c:ser>
        <c:dLbls>
          <c:showLegendKey val="0"/>
          <c:showVal val="0"/>
          <c:showCatName val="0"/>
          <c:showSerName val="0"/>
          <c:showPercent val="0"/>
          <c:showBubbleSize val="0"/>
        </c:dLbls>
        <c:marker val="1"/>
        <c:smooth val="0"/>
        <c:axId val="147516800"/>
        <c:axId val="147787136"/>
      </c:lineChart>
      <c:lineChart>
        <c:grouping val="standard"/>
        <c:varyColors val="0"/>
        <c:ser>
          <c:idx val="1"/>
          <c:order val="1"/>
          <c:tx>
            <c:strRef>
              <c:f>横浜!$E$2</c:f>
              <c:strCache>
                <c:ptCount val="1"/>
                <c:pt idx="0">
                  <c:v>quantity</c:v>
                </c:pt>
              </c:strCache>
            </c:strRef>
          </c:tx>
          <c:spPr>
            <a:ln w="28575" cap="rnd">
              <a:solidFill>
                <a:schemeClr val="accent2"/>
              </a:solidFill>
              <a:round/>
            </a:ln>
            <a:effectLst/>
          </c:spPr>
          <c:marker>
            <c:symbol val="none"/>
          </c:marker>
          <c:val>
            <c:numRef>
              <c:f>横浜!$E$3:$E$12</c:f>
              <c:numCache>
                <c:formatCode>General</c:formatCode>
                <c:ptCount val="10"/>
                <c:pt idx="0">
                  <c:v>0.26867364746945899</c:v>
                </c:pt>
                <c:pt idx="1">
                  <c:v>0.17222876586834185</c:v>
                </c:pt>
                <c:pt idx="2">
                  <c:v>8.8088904144855401E-2</c:v>
                </c:pt>
                <c:pt idx="3">
                  <c:v>0.13956871470135204</c:v>
                </c:pt>
                <c:pt idx="4">
                  <c:v>0.32200134447325457</c:v>
                </c:pt>
                <c:pt idx="5">
                  <c:v>0.34097989238176152</c:v>
                </c:pt>
                <c:pt idx="6">
                  <c:v>0.22492997198879552</c:v>
                </c:pt>
                <c:pt idx="7">
                  <c:v>0.11757314665230659</c:v>
                </c:pt>
                <c:pt idx="8">
                  <c:v>0.25145897699965669</c:v>
                </c:pt>
                <c:pt idx="9">
                  <c:v>0.47081282877990838</c:v>
                </c:pt>
              </c:numCache>
            </c:numRef>
          </c:val>
          <c:smooth val="0"/>
          <c:extLst xmlns:c16r2="http://schemas.microsoft.com/office/drawing/2015/06/chart">
            <c:ext xmlns:c16="http://schemas.microsoft.com/office/drawing/2014/chart" uri="{C3380CC4-5D6E-409C-BE32-E72D297353CC}">
              <c16:uniqueId val="{00000001-188E-4713-AF61-C96988361AA9}"/>
            </c:ext>
          </c:extLst>
        </c:ser>
        <c:dLbls>
          <c:showLegendKey val="0"/>
          <c:showVal val="0"/>
          <c:showCatName val="0"/>
          <c:showSerName val="0"/>
          <c:showPercent val="0"/>
          <c:showBubbleSize val="0"/>
        </c:dLbls>
        <c:marker val="1"/>
        <c:smooth val="0"/>
        <c:axId val="148821120"/>
        <c:axId val="148403328"/>
      </c:lineChart>
      <c:catAx>
        <c:axId val="14751680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7787136"/>
        <c:crosses val="autoZero"/>
        <c:auto val="1"/>
        <c:lblAlgn val="ctr"/>
        <c:lblOffset val="100"/>
        <c:noMultiLvlLbl val="0"/>
      </c:catAx>
      <c:valAx>
        <c:axId val="147787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7516800"/>
        <c:crosses val="autoZero"/>
        <c:crossBetween val="between"/>
      </c:valAx>
      <c:valAx>
        <c:axId val="14840332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8821120"/>
        <c:crosses val="max"/>
        <c:crossBetween val="between"/>
      </c:valAx>
      <c:catAx>
        <c:axId val="148821120"/>
        <c:scaling>
          <c:orientation val="minMax"/>
        </c:scaling>
        <c:delete val="1"/>
        <c:axPos val="b"/>
        <c:majorTickMark val="out"/>
        <c:minorTickMark val="none"/>
        <c:tickLblPos val="nextTo"/>
        <c:crossAx val="1484033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71C3FFC-2BE9-4889-A59D-75D053E9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1623</Words>
  <Characters>9254</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佐藤侑香</dc:creator>
  <cp:lastModifiedBy>佐藤侑香</cp:lastModifiedBy>
  <cp:revision>2</cp:revision>
  <cp:lastPrinted>2016-08-15T01:07:00Z</cp:lastPrinted>
  <dcterms:created xsi:type="dcterms:W3CDTF">2016-09-19T16:29:00Z</dcterms:created>
  <dcterms:modified xsi:type="dcterms:W3CDTF">2016-09-19T16:29:00Z</dcterms:modified>
</cp:coreProperties>
</file>